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8F20D" w14:textId="77777777" w:rsidR="00760F2F" w:rsidRDefault="00760F2F">
      <w:bookmarkStart w:id="0" w:name="_Hlk173328420"/>
      <w:bookmarkEnd w:id="0"/>
    </w:p>
    <w:p w14:paraId="476D52B8" w14:textId="77777777" w:rsidR="00BE34B8" w:rsidRDefault="00BE34B8"/>
    <w:p w14:paraId="0DA7054F" w14:textId="77777777" w:rsidR="00BE34B8" w:rsidRDefault="00BE34B8"/>
    <w:p w14:paraId="59FA1742" w14:textId="77777777" w:rsidR="00BE34B8" w:rsidRDefault="00BE34B8"/>
    <w:p w14:paraId="46F2F7A5" w14:textId="77777777" w:rsidR="00BE34B8" w:rsidRDefault="00BE34B8"/>
    <w:p w14:paraId="6A7A180D" w14:textId="77777777" w:rsidR="00BE34B8" w:rsidRDefault="00BE34B8"/>
    <w:p w14:paraId="480BD23A" w14:textId="77777777" w:rsidR="00BE34B8" w:rsidRDefault="00BE34B8"/>
    <w:p w14:paraId="1B301E95" w14:textId="77777777" w:rsidR="00BE34B8" w:rsidRDefault="00BE34B8"/>
    <w:p w14:paraId="48750047" w14:textId="77777777" w:rsidR="00BE34B8" w:rsidRDefault="00BE34B8"/>
    <w:p w14:paraId="2339E4C3" w14:textId="77777777" w:rsidR="00BE34B8" w:rsidRDefault="00BE34B8"/>
    <w:p w14:paraId="341B157D" w14:textId="77777777" w:rsidR="00BE34B8" w:rsidRDefault="00BE34B8"/>
    <w:p w14:paraId="347E3472" w14:textId="77777777" w:rsidR="00BE34B8" w:rsidRDefault="00BE34B8"/>
    <w:p w14:paraId="14C6037B" w14:textId="77777777" w:rsidR="00BE34B8" w:rsidRDefault="00BE34B8"/>
    <w:p w14:paraId="50CD2F30" w14:textId="77777777" w:rsidR="00BE34B8" w:rsidRDefault="00BE34B8"/>
    <w:p w14:paraId="68C89BB9" w14:textId="77777777" w:rsidR="00BE34B8" w:rsidRDefault="00BE34B8"/>
    <w:p w14:paraId="04B9AA96" w14:textId="77777777" w:rsidR="00BE34B8" w:rsidRDefault="00BE34B8"/>
    <w:p w14:paraId="4CE75AAA" w14:textId="77777777" w:rsidR="00BE34B8" w:rsidRDefault="00BE34B8"/>
    <w:p w14:paraId="3D671C67" w14:textId="77777777" w:rsidR="00BE34B8" w:rsidRDefault="00BE34B8"/>
    <w:p w14:paraId="0151ACDF" w14:textId="77777777" w:rsidR="00F6094D" w:rsidRDefault="00F6094D"/>
    <w:p w14:paraId="447095D1" w14:textId="0C7213B8" w:rsidR="000C6641" w:rsidRDefault="001C21DC" w:rsidP="003B0138">
      <w:pPr>
        <w:pStyle w:val="Titre"/>
        <w:spacing w:line="259" w:lineRule="auto"/>
        <w:jc w:val="center"/>
      </w:pPr>
      <w:r>
        <w:rPr>
          <w:noProof/>
        </w:rPr>
        <w:drawing>
          <wp:anchor distT="0" distB="0" distL="114300" distR="114300" simplePos="0" relativeHeight="251659268" behindDoc="1" locked="0" layoutInCell="1" allowOverlap="1" wp14:anchorId="2C791D5A" wp14:editId="096425AA">
            <wp:simplePos x="0" y="0"/>
            <wp:positionH relativeFrom="margin">
              <wp:align>center</wp:align>
            </wp:positionH>
            <wp:positionV relativeFrom="paragraph">
              <wp:posOffset>677545</wp:posOffset>
            </wp:positionV>
            <wp:extent cx="3177815" cy="1150720"/>
            <wp:effectExtent l="0" t="0" r="3810" b="0"/>
            <wp:wrapNone/>
            <wp:docPr id="3343738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373805" name=""/>
                    <pic:cNvPicPr/>
                  </pic:nvPicPr>
                  <pic:blipFill>
                    <a:blip r:embed="rId11">
                      <a:extLst>
                        <a:ext uri="{28A0092B-C50C-407E-A947-70E740481C1C}">
                          <a14:useLocalDpi xmlns:a14="http://schemas.microsoft.com/office/drawing/2010/main" val="0"/>
                        </a:ext>
                      </a:extLst>
                    </a:blip>
                    <a:stretch>
                      <a:fillRect/>
                    </a:stretch>
                  </pic:blipFill>
                  <pic:spPr>
                    <a:xfrm>
                      <a:off x="0" y="0"/>
                      <a:ext cx="3177815" cy="1150720"/>
                    </a:xfrm>
                    <a:prstGeom prst="rect">
                      <a:avLst/>
                    </a:prstGeom>
                  </pic:spPr>
                </pic:pic>
              </a:graphicData>
            </a:graphic>
          </wp:anchor>
        </w:drawing>
      </w:r>
      <w:r w:rsidR="000C6641">
        <w:rPr>
          <w:color w:val="08529C"/>
        </w:rPr>
        <w:t xml:space="preserve">ANALYSE FONCTIONNELLE </w:t>
      </w:r>
      <w:proofErr w:type="spellStart"/>
      <w:r w:rsidR="000C6641">
        <w:rPr>
          <w:color w:val="005197"/>
        </w:rPr>
        <w:t>EasyWMS</w:t>
      </w:r>
      <w:proofErr w:type="spellEnd"/>
      <w:r w:rsidR="000C6641">
        <w:rPr>
          <w:color w:val="005197"/>
          <w:vertAlign w:val="superscript"/>
        </w:rPr>
        <w:t>®</w:t>
      </w:r>
    </w:p>
    <w:p w14:paraId="69B1DC52" w14:textId="31FFADEE" w:rsidR="00BE34B8" w:rsidRDefault="00BE34B8"/>
    <w:p w14:paraId="21254729" w14:textId="4814249F" w:rsidR="00BE34B8" w:rsidRDefault="00BE34B8"/>
    <w:p w14:paraId="421500C9" w14:textId="2318E0BA" w:rsidR="00BE34B8" w:rsidRDefault="00BE34B8"/>
    <w:p w14:paraId="3D2FDCA9" w14:textId="77777777" w:rsidR="00BE34B8" w:rsidRDefault="00BE34B8"/>
    <w:p w14:paraId="1DE66385" w14:textId="4409D048" w:rsidR="000C6641" w:rsidRDefault="000C6641"/>
    <w:p w14:paraId="62A3DC7F" w14:textId="1E16A0E6" w:rsidR="003B0138" w:rsidRDefault="000C6641" w:rsidP="003B0138">
      <w:pPr>
        <w:spacing w:before="369"/>
        <w:ind w:left="993" w:right="1230"/>
        <w:jc w:val="center"/>
        <w:rPr>
          <w:b/>
          <w:sz w:val="28"/>
        </w:rPr>
      </w:pPr>
      <w:r>
        <w:rPr>
          <w:b/>
          <w:sz w:val="28"/>
        </w:rPr>
        <w:t>VERSION</w:t>
      </w:r>
      <w:r>
        <w:rPr>
          <w:b/>
          <w:spacing w:val="-3"/>
          <w:sz w:val="28"/>
        </w:rPr>
        <w:t xml:space="preserve"> </w:t>
      </w:r>
      <w:r>
        <w:rPr>
          <w:b/>
          <w:sz w:val="28"/>
        </w:rPr>
        <w:t>1</w:t>
      </w:r>
      <w:r w:rsidR="008A66A3">
        <w:rPr>
          <w:b/>
          <w:sz w:val="28"/>
        </w:rPr>
        <w:t>.</w:t>
      </w:r>
      <w:r w:rsidR="00D2103E">
        <w:rPr>
          <w:b/>
          <w:sz w:val="28"/>
        </w:rPr>
        <w:t>5</w:t>
      </w:r>
    </w:p>
    <w:p w14:paraId="506DE755" w14:textId="77777777" w:rsidR="003B0138" w:rsidRPr="00777275" w:rsidRDefault="003B0138" w:rsidP="006406CB">
      <w:pPr>
        <w:spacing w:before="57" w:line="259" w:lineRule="auto"/>
        <w:ind w:left="236" w:firstLine="190"/>
        <w:jc w:val="both"/>
        <w:rPr>
          <w:rFonts w:cstheme="minorHAnsi"/>
          <w:bCs/>
        </w:rPr>
      </w:pPr>
      <w:r w:rsidRPr="00777275">
        <w:rPr>
          <w:rFonts w:cstheme="minorHAnsi"/>
          <w:bCs/>
        </w:rPr>
        <w:lastRenderedPageBreak/>
        <w:t>Copyright© 2023 MECALUX, S.A. Tous droits réservés. Le contenu de ce document est protégé par</w:t>
      </w:r>
      <w:r w:rsidRPr="00777275">
        <w:rPr>
          <w:rFonts w:cstheme="minorHAnsi"/>
          <w:bCs/>
          <w:spacing w:val="1"/>
        </w:rPr>
        <w:t xml:space="preserve"> </w:t>
      </w:r>
      <w:r w:rsidRPr="00777275">
        <w:rPr>
          <w:rFonts w:cstheme="minorHAnsi"/>
          <w:bCs/>
        </w:rPr>
        <w:t>les lois et les conventions nationales et internationales relatives aux droits d’auteur. Toute</w:t>
      </w:r>
      <w:r w:rsidRPr="00777275">
        <w:rPr>
          <w:rFonts w:cstheme="minorHAnsi"/>
          <w:bCs/>
          <w:spacing w:val="1"/>
        </w:rPr>
        <w:t xml:space="preserve"> </w:t>
      </w:r>
      <w:r w:rsidRPr="00777275">
        <w:rPr>
          <w:rFonts w:cstheme="minorHAnsi"/>
          <w:bCs/>
        </w:rPr>
        <w:t>personne autorisant la reproduction, la distribution, la communication publique, la modification</w:t>
      </w:r>
      <w:r w:rsidRPr="00777275">
        <w:rPr>
          <w:rFonts w:cstheme="minorHAnsi"/>
          <w:bCs/>
          <w:spacing w:val="1"/>
        </w:rPr>
        <w:t xml:space="preserve"> </w:t>
      </w:r>
      <w:r w:rsidRPr="00777275">
        <w:rPr>
          <w:rFonts w:cstheme="minorHAnsi"/>
          <w:bCs/>
        </w:rPr>
        <w:t>ou la mise à disposition de ce document ou de l’une de ses parties, est passible de sanctions civiles</w:t>
      </w:r>
      <w:r w:rsidRPr="00777275">
        <w:rPr>
          <w:rFonts w:cstheme="minorHAnsi"/>
          <w:bCs/>
          <w:spacing w:val="-47"/>
        </w:rPr>
        <w:t xml:space="preserve"> </w:t>
      </w:r>
      <w:r w:rsidRPr="00777275">
        <w:rPr>
          <w:rFonts w:cstheme="minorHAnsi"/>
          <w:bCs/>
        </w:rPr>
        <w:t>et</w:t>
      </w:r>
      <w:r w:rsidRPr="00777275">
        <w:rPr>
          <w:rFonts w:cstheme="minorHAnsi"/>
          <w:bCs/>
          <w:spacing w:val="-1"/>
        </w:rPr>
        <w:t xml:space="preserve"> </w:t>
      </w:r>
      <w:r w:rsidRPr="00777275">
        <w:rPr>
          <w:rFonts w:cstheme="minorHAnsi"/>
          <w:bCs/>
        </w:rPr>
        <w:t>pénales de</w:t>
      </w:r>
      <w:r w:rsidRPr="00777275">
        <w:rPr>
          <w:rFonts w:cstheme="minorHAnsi"/>
          <w:bCs/>
          <w:spacing w:val="-1"/>
        </w:rPr>
        <w:t xml:space="preserve"> </w:t>
      </w:r>
      <w:r w:rsidRPr="00777275">
        <w:rPr>
          <w:rFonts w:cstheme="minorHAnsi"/>
          <w:bCs/>
        </w:rPr>
        <w:t>par la</w:t>
      </w:r>
      <w:r w:rsidRPr="00777275">
        <w:rPr>
          <w:rFonts w:cstheme="minorHAnsi"/>
          <w:bCs/>
          <w:spacing w:val="-3"/>
        </w:rPr>
        <w:t xml:space="preserve"> </w:t>
      </w:r>
      <w:r w:rsidRPr="00777275">
        <w:rPr>
          <w:rFonts w:cstheme="minorHAnsi"/>
          <w:bCs/>
        </w:rPr>
        <w:t>loi.</w:t>
      </w:r>
    </w:p>
    <w:p w14:paraId="19C1743E" w14:textId="71081F44" w:rsidR="003B0138" w:rsidRPr="00777275" w:rsidRDefault="003B0138">
      <w:pPr>
        <w:rPr>
          <w:rFonts w:cstheme="minorHAnsi"/>
          <w:b/>
          <w:sz w:val="28"/>
        </w:rPr>
      </w:pPr>
      <w:r w:rsidRPr="00777275">
        <w:rPr>
          <w:rFonts w:cstheme="minorHAnsi"/>
          <w:b/>
          <w:sz w:val="28"/>
        </w:rPr>
        <w:br w:type="page"/>
      </w:r>
    </w:p>
    <w:p w14:paraId="25F72C00" w14:textId="62435DB1" w:rsidR="00796244" w:rsidRPr="002B4546" w:rsidRDefault="00796244" w:rsidP="00F35AC5">
      <w:pPr>
        <w:pStyle w:val="Titre1"/>
        <w:numPr>
          <w:ilvl w:val="0"/>
          <w:numId w:val="1"/>
        </w:numPr>
      </w:pPr>
      <w:bookmarkStart w:id="1" w:name="_Toc215223830"/>
      <w:r w:rsidRPr="002B4546">
        <w:lastRenderedPageBreak/>
        <w:t>VERSION DU DOCUMENT</w:t>
      </w:r>
      <w:bookmarkEnd w:id="1"/>
    </w:p>
    <w:p w14:paraId="165FC7C1" w14:textId="77777777" w:rsidR="00796244" w:rsidRDefault="00796244" w:rsidP="00796244">
      <w:pPr>
        <w:pStyle w:val="Corpsdetexte"/>
        <w:rPr>
          <w:b/>
          <w:sz w:val="21"/>
        </w:rPr>
      </w:pPr>
      <w:r>
        <w:rPr>
          <w:noProof/>
        </w:rPr>
        <mc:AlternateContent>
          <mc:Choice Requires="wps">
            <w:drawing>
              <wp:anchor distT="0" distB="0" distL="0" distR="0" simplePos="0" relativeHeight="251658241" behindDoc="1" locked="0" layoutInCell="1" allowOverlap="1" wp14:anchorId="066A36F4" wp14:editId="33CAD1EF">
                <wp:simplePos x="0" y="0"/>
                <wp:positionH relativeFrom="page">
                  <wp:posOffset>881380</wp:posOffset>
                </wp:positionH>
                <wp:positionV relativeFrom="paragraph">
                  <wp:posOffset>187960</wp:posOffset>
                </wp:positionV>
                <wp:extent cx="5798185" cy="6350"/>
                <wp:effectExtent l="0" t="0" r="0" b="0"/>
                <wp:wrapTopAndBottom/>
                <wp:docPr id="64131586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BD893" id="Rectangle 24" o:spid="_x0000_s1026" style="position:absolute;margin-left:69.4pt;margin-top:14.8pt;width:456.55pt;height:.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" fillcolor="black" stroked="f">
                <w10:wrap type="topAndBottom" anchorx="page"/>
              </v:rect>
            </w:pict>
          </mc:Fallback>
        </mc:AlternateContent>
      </w:r>
    </w:p>
    <w:p w14:paraId="737F0316" w14:textId="77777777" w:rsidR="00796244" w:rsidRDefault="00796244" w:rsidP="00796244">
      <w:pPr>
        <w:pStyle w:val="Corpsdetexte"/>
        <w:rPr>
          <w:b/>
          <w:sz w:val="20"/>
        </w:rPr>
      </w:pPr>
    </w:p>
    <w:p w14:paraId="6AA66A3C" w14:textId="77777777" w:rsidR="00796244" w:rsidRDefault="00796244" w:rsidP="00796244">
      <w:pPr>
        <w:pStyle w:val="Corpsdetexte"/>
        <w:spacing w:before="2"/>
        <w:rPr>
          <w:b/>
          <w:sz w:val="13"/>
        </w:rPr>
      </w:pPr>
    </w:p>
    <w:tbl>
      <w:tblPr>
        <w:tblStyle w:val="TableNormal1"/>
        <w:tblW w:w="9068" w:type="dxa"/>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9"/>
        <w:gridCol w:w="1022"/>
        <w:gridCol w:w="1834"/>
        <w:gridCol w:w="4933"/>
      </w:tblGrid>
      <w:tr w:rsidR="00796244" w14:paraId="0467EADF" w14:textId="77777777" w:rsidTr="00372D64">
        <w:trPr>
          <w:trHeight w:val="597"/>
        </w:trPr>
        <w:tc>
          <w:tcPr>
            <w:tcW w:w="1279" w:type="dxa"/>
            <w:shd w:val="clear" w:color="auto" w:fill="2E5395"/>
          </w:tcPr>
          <w:p w14:paraId="0D467AC2" w14:textId="77777777" w:rsidR="00796244" w:rsidRPr="002B4800" w:rsidRDefault="00796244">
            <w:pPr>
              <w:pStyle w:val="TableParagraph"/>
              <w:spacing w:before="164"/>
              <w:ind w:left="134" w:right="124"/>
              <w:jc w:val="center"/>
              <w:rPr>
                <w:b/>
                <w:lang w:val="fr-FR"/>
              </w:rPr>
            </w:pPr>
            <w:r w:rsidRPr="002B4800">
              <w:rPr>
                <w:b/>
                <w:color w:val="FFFFFF"/>
                <w:lang w:val="fr-FR"/>
              </w:rPr>
              <w:t>Date</w:t>
            </w:r>
          </w:p>
        </w:tc>
        <w:tc>
          <w:tcPr>
            <w:tcW w:w="1022" w:type="dxa"/>
            <w:shd w:val="clear" w:color="auto" w:fill="2E5395"/>
          </w:tcPr>
          <w:p w14:paraId="63E01AB9" w14:textId="77777777" w:rsidR="00796244" w:rsidRPr="002B4800" w:rsidRDefault="00796244">
            <w:pPr>
              <w:pStyle w:val="TableParagraph"/>
              <w:spacing w:before="164"/>
              <w:ind w:left="141" w:right="133"/>
              <w:jc w:val="center"/>
              <w:rPr>
                <w:b/>
                <w:lang w:val="fr-FR"/>
              </w:rPr>
            </w:pPr>
            <w:r w:rsidRPr="002B4800">
              <w:rPr>
                <w:b/>
                <w:color w:val="FFFFFF"/>
                <w:lang w:val="fr-FR"/>
              </w:rPr>
              <w:t>Version</w:t>
            </w:r>
          </w:p>
        </w:tc>
        <w:tc>
          <w:tcPr>
            <w:tcW w:w="1834" w:type="dxa"/>
            <w:shd w:val="clear" w:color="auto" w:fill="2E5395"/>
          </w:tcPr>
          <w:p w14:paraId="276E1887" w14:textId="77777777" w:rsidR="00796244" w:rsidRPr="002B4800" w:rsidRDefault="00796244">
            <w:pPr>
              <w:pStyle w:val="TableParagraph"/>
              <w:spacing w:before="164"/>
              <w:ind w:left="581" w:right="568"/>
              <w:jc w:val="center"/>
              <w:rPr>
                <w:b/>
                <w:lang w:val="fr-FR"/>
              </w:rPr>
            </w:pPr>
            <w:r w:rsidRPr="002B4800">
              <w:rPr>
                <w:b/>
                <w:color w:val="FFFFFF"/>
                <w:lang w:val="fr-FR"/>
              </w:rPr>
              <w:t>Auteur</w:t>
            </w:r>
          </w:p>
        </w:tc>
        <w:tc>
          <w:tcPr>
            <w:tcW w:w="4933" w:type="dxa"/>
            <w:shd w:val="clear" w:color="auto" w:fill="2E5395"/>
          </w:tcPr>
          <w:p w14:paraId="45AFCD68" w14:textId="77777777" w:rsidR="00796244" w:rsidRPr="002B4800" w:rsidRDefault="00796244">
            <w:pPr>
              <w:pStyle w:val="TableParagraph"/>
              <w:spacing w:before="164"/>
              <w:ind w:left="1822" w:right="1811"/>
              <w:jc w:val="center"/>
              <w:rPr>
                <w:b/>
                <w:lang w:val="fr-FR"/>
              </w:rPr>
            </w:pPr>
            <w:r w:rsidRPr="002B4800">
              <w:rPr>
                <w:b/>
                <w:color w:val="FFFFFF"/>
                <w:lang w:val="fr-FR"/>
              </w:rPr>
              <w:t>Commentaire</w:t>
            </w:r>
          </w:p>
        </w:tc>
      </w:tr>
      <w:tr w:rsidR="00796244" w14:paraId="3770EB66" w14:textId="77777777" w:rsidTr="00372D64">
        <w:trPr>
          <w:trHeight w:val="400"/>
        </w:trPr>
        <w:tc>
          <w:tcPr>
            <w:tcW w:w="1279" w:type="dxa"/>
          </w:tcPr>
          <w:p w14:paraId="21AA298E" w14:textId="37925F9C" w:rsidR="00796244" w:rsidRPr="002B4800" w:rsidRDefault="00A92374">
            <w:pPr>
              <w:pStyle w:val="TableParagraph"/>
              <w:spacing w:before="80"/>
              <w:ind w:left="134" w:right="129"/>
              <w:jc w:val="center"/>
              <w:rPr>
                <w:sz w:val="20"/>
                <w:lang w:val="fr-FR"/>
              </w:rPr>
            </w:pPr>
            <w:r>
              <w:rPr>
                <w:sz w:val="20"/>
                <w:lang w:val="fr-FR"/>
              </w:rPr>
              <w:t>22</w:t>
            </w:r>
            <w:r w:rsidR="00796244" w:rsidRPr="002B4800">
              <w:rPr>
                <w:sz w:val="20"/>
                <w:lang w:val="fr-FR"/>
              </w:rPr>
              <w:t>/</w:t>
            </w:r>
            <w:r>
              <w:rPr>
                <w:sz w:val="20"/>
                <w:lang w:val="fr-FR"/>
              </w:rPr>
              <w:t>08</w:t>
            </w:r>
            <w:r w:rsidR="00796244" w:rsidRPr="002B4800">
              <w:rPr>
                <w:sz w:val="20"/>
                <w:lang w:val="fr-FR"/>
              </w:rPr>
              <w:t>/202</w:t>
            </w:r>
            <w:r>
              <w:rPr>
                <w:sz w:val="20"/>
                <w:lang w:val="fr-FR"/>
              </w:rPr>
              <w:t>5</w:t>
            </w:r>
          </w:p>
        </w:tc>
        <w:tc>
          <w:tcPr>
            <w:tcW w:w="1022" w:type="dxa"/>
          </w:tcPr>
          <w:p w14:paraId="1808FD70" w14:textId="7A733072" w:rsidR="00796244" w:rsidRPr="002B4800" w:rsidRDefault="00796244">
            <w:pPr>
              <w:pStyle w:val="TableParagraph"/>
              <w:spacing w:before="80"/>
              <w:ind w:left="141" w:right="133"/>
              <w:jc w:val="center"/>
              <w:rPr>
                <w:sz w:val="20"/>
                <w:lang w:val="fr-FR"/>
              </w:rPr>
            </w:pPr>
            <w:r w:rsidRPr="002B4800">
              <w:rPr>
                <w:sz w:val="20"/>
                <w:lang w:val="fr-FR"/>
              </w:rPr>
              <w:t>1.</w:t>
            </w:r>
            <w:r w:rsidR="008A66A3">
              <w:rPr>
                <w:sz w:val="20"/>
                <w:lang w:val="fr-FR"/>
              </w:rPr>
              <w:t>0</w:t>
            </w:r>
          </w:p>
        </w:tc>
        <w:tc>
          <w:tcPr>
            <w:tcW w:w="1834" w:type="dxa"/>
          </w:tcPr>
          <w:p w14:paraId="2BEF64CA" w14:textId="77777777" w:rsidR="00796244" w:rsidRPr="002B4800" w:rsidRDefault="00796244">
            <w:pPr>
              <w:pStyle w:val="TableParagraph"/>
              <w:spacing w:before="80"/>
              <w:ind w:left="577" w:right="568"/>
              <w:jc w:val="center"/>
              <w:rPr>
                <w:sz w:val="20"/>
                <w:lang w:val="fr-FR"/>
              </w:rPr>
            </w:pPr>
            <w:r w:rsidRPr="002B4800">
              <w:rPr>
                <w:sz w:val="20"/>
                <w:lang w:val="fr-FR"/>
              </w:rPr>
              <w:t>JBE</w:t>
            </w:r>
          </w:p>
        </w:tc>
        <w:tc>
          <w:tcPr>
            <w:tcW w:w="4933" w:type="dxa"/>
            <w:vAlign w:val="center"/>
          </w:tcPr>
          <w:p w14:paraId="19FA6E94" w14:textId="563EAE3A" w:rsidR="00796244" w:rsidRPr="002B4800" w:rsidRDefault="00796244" w:rsidP="007313FA">
            <w:pPr>
              <w:pStyle w:val="TableParagraph"/>
              <w:ind w:left="0"/>
              <w:jc w:val="center"/>
              <w:rPr>
                <w:rFonts w:ascii="Times New Roman"/>
                <w:sz w:val="20"/>
                <w:lang w:val="fr-FR"/>
              </w:rPr>
            </w:pPr>
            <w:r w:rsidRPr="002B4800">
              <w:rPr>
                <w:sz w:val="20"/>
                <w:lang w:val="fr-FR"/>
              </w:rPr>
              <w:t>Création du document d’analyse fonctionnelle</w:t>
            </w:r>
          </w:p>
        </w:tc>
      </w:tr>
      <w:tr w:rsidR="00D377B5" w14:paraId="2E3A52DD" w14:textId="77777777" w:rsidTr="00372D64">
        <w:trPr>
          <w:trHeight w:val="400"/>
        </w:trPr>
        <w:tc>
          <w:tcPr>
            <w:tcW w:w="1279" w:type="dxa"/>
          </w:tcPr>
          <w:p w14:paraId="244F807B" w14:textId="6604F82B" w:rsidR="00D377B5" w:rsidRDefault="00D377B5">
            <w:pPr>
              <w:pStyle w:val="TableParagraph"/>
              <w:spacing w:before="80"/>
              <w:ind w:left="134" w:right="129"/>
              <w:jc w:val="center"/>
              <w:rPr>
                <w:sz w:val="20"/>
              </w:rPr>
            </w:pPr>
            <w:r>
              <w:rPr>
                <w:sz w:val="20"/>
              </w:rPr>
              <w:t>29/09/2025</w:t>
            </w:r>
          </w:p>
        </w:tc>
        <w:tc>
          <w:tcPr>
            <w:tcW w:w="1022" w:type="dxa"/>
          </w:tcPr>
          <w:p w14:paraId="1900A3CF" w14:textId="19B02438" w:rsidR="00D377B5" w:rsidRPr="002B4800" w:rsidRDefault="00D377B5">
            <w:pPr>
              <w:pStyle w:val="TableParagraph"/>
              <w:spacing w:before="80"/>
              <w:ind w:left="141" w:right="133"/>
              <w:jc w:val="center"/>
              <w:rPr>
                <w:sz w:val="20"/>
              </w:rPr>
            </w:pPr>
            <w:r>
              <w:rPr>
                <w:sz w:val="20"/>
              </w:rPr>
              <w:t>1.1</w:t>
            </w:r>
          </w:p>
        </w:tc>
        <w:tc>
          <w:tcPr>
            <w:tcW w:w="1834" w:type="dxa"/>
          </w:tcPr>
          <w:p w14:paraId="48990DB9" w14:textId="63510229" w:rsidR="00D377B5" w:rsidRPr="002B4800" w:rsidRDefault="00D377B5">
            <w:pPr>
              <w:pStyle w:val="TableParagraph"/>
              <w:spacing w:before="80"/>
              <w:ind w:left="577" w:right="568"/>
              <w:jc w:val="center"/>
              <w:rPr>
                <w:sz w:val="20"/>
              </w:rPr>
            </w:pPr>
            <w:r>
              <w:rPr>
                <w:sz w:val="20"/>
              </w:rPr>
              <w:t>JBE</w:t>
            </w:r>
          </w:p>
        </w:tc>
        <w:tc>
          <w:tcPr>
            <w:tcW w:w="4933" w:type="dxa"/>
            <w:vAlign w:val="center"/>
          </w:tcPr>
          <w:p w14:paraId="32B03DA9" w14:textId="759CB16E" w:rsidR="00D377B5" w:rsidRPr="002B4800" w:rsidRDefault="00D377B5" w:rsidP="007313FA">
            <w:pPr>
              <w:pStyle w:val="TableParagraph"/>
              <w:ind w:left="0"/>
              <w:jc w:val="center"/>
              <w:rPr>
                <w:sz w:val="20"/>
              </w:rPr>
            </w:pPr>
            <w:r>
              <w:rPr>
                <w:sz w:val="20"/>
              </w:rPr>
              <w:t xml:space="preserve">Consolidation des </w:t>
            </w:r>
            <w:proofErr w:type="spellStart"/>
            <w:r>
              <w:rPr>
                <w:sz w:val="20"/>
              </w:rPr>
              <w:t>Af</w:t>
            </w:r>
            <w:proofErr w:type="spellEnd"/>
            <w:r>
              <w:rPr>
                <w:sz w:val="20"/>
              </w:rPr>
              <w:t xml:space="preserve"> </w:t>
            </w:r>
            <w:proofErr w:type="spellStart"/>
            <w:r>
              <w:rPr>
                <w:sz w:val="20"/>
              </w:rPr>
              <w:t>partielles</w:t>
            </w:r>
            <w:proofErr w:type="spellEnd"/>
          </w:p>
        </w:tc>
      </w:tr>
      <w:tr w:rsidR="003412CB" w14:paraId="59FB8FA1" w14:textId="77777777" w:rsidTr="00372D64">
        <w:trPr>
          <w:trHeight w:val="400"/>
        </w:trPr>
        <w:tc>
          <w:tcPr>
            <w:tcW w:w="1279" w:type="dxa"/>
          </w:tcPr>
          <w:p w14:paraId="30283FF4" w14:textId="03BBB5F8" w:rsidR="003412CB" w:rsidRDefault="003412CB">
            <w:pPr>
              <w:pStyle w:val="TableParagraph"/>
              <w:spacing w:before="80"/>
              <w:ind w:left="134" w:right="129"/>
              <w:jc w:val="center"/>
              <w:rPr>
                <w:sz w:val="20"/>
              </w:rPr>
            </w:pPr>
            <w:r>
              <w:rPr>
                <w:sz w:val="20"/>
              </w:rPr>
              <w:t>28/10/2025</w:t>
            </w:r>
          </w:p>
        </w:tc>
        <w:tc>
          <w:tcPr>
            <w:tcW w:w="1022" w:type="dxa"/>
          </w:tcPr>
          <w:p w14:paraId="132A331C" w14:textId="5CC16C7F" w:rsidR="003412CB" w:rsidRDefault="003412CB">
            <w:pPr>
              <w:pStyle w:val="TableParagraph"/>
              <w:spacing w:before="80"/>
              <w:ind w:left="141" w:right="133"/>
              <w:jc w:val="center"/>
              <w:rPr>
                <w:sz w:val="20"/>
              </w:rPr>
            </w:pPr>
            <w:r>
              <w:rPr>
                <w:sz w:val="20"/>
              </w:rPr>
              <w:t>1.2</w:t>
            </w:r>
          </w:p>
        </w:tc>
        <w:tc>
          <w:tcPr>
            <w:tcW w:w="1834" w:type="dxa"/>
          </w:tcPr>
          <w:p w14:paraId="54F766E1" w14:textId="5F723605" w:rsidR="003412CB" w:rsidRDefault="003412CB">
            <w:pPr>
              <w:pStyle w:val="TableParagraph"/>
              <w:spacing w:before="80"/>
              <w:ind w:left="577" w:right="568"/>
              <w:jc w:val="center"/>
              <w:rPr>
                <w:sz w:val="20"/>
              </w:rPr>
            </w:pPr>
            <w:r>
              <w:rPr>
                <w:sz w:val="20"/>
              </w:rPr>
              <w:t>JBE</w:t>
            </w:r>
          </w:p>
        </w:tc>
        <w:tc>
          <w:tcPr>
            <w:tcW w:w="4933" w:type="dxa"/>
            <w:vAlign w:val="center"/>
          </w:tcPr>
          <w:p w14:paraId="323297F0" w14:textId="591DD8C1" w:rsidR="003412CB" w:rsidRPr="003412CB" w:rsidRDefault="003412CB" w:rsidP="007313FA">
            <w:pPr>
              <w:pStyle w:val="TableParagraph"/>
              <w:ind w:left="0"/>
              <w:jc w:val="center"/>
              <w:rPr>
                <w:sz w:val="20"/>
                <w:lang w:val="fr-FR"/>
              </w:rPr>
            </w:pPr>
            <w:r w:rsidRPr="003412CB">
              <w:rPr>
                <w:sz w:val="20"/>
                <w:lang w:val="fr-FR"/>
              </w:rPr>
              <w:t>Corrections diverses suite au w</w:t>
            </w:r>
            <w:r>
              <w:rPr>
                <w:sz w:val="20"/>
                <w:lang w:val="fr-FR"/>
              </w:rPr>
              <w:t>orkshop Limagrain</w:t>
            </w:r>
          </w:p>
        </w:tc>
      </w:tr>
      <w:tr w:rsidR="00B6730B" w14:paraId="64F461B8" w14:textId="77777777" w:rsidTr="00372D64">
        <w:trPr>
          <w:trHeight w:val="400"/>
        </w:trPr>
        <w:tc>
          <w:tcPr>
            <w:tcW w:w="1279" w:type="dxa"/>
          </w:tcPr>
          <w:p w14:paraId="34AF65A9" w14:textId="485893FF" w:rsidR="00B6730B" w:rsidRDefault="00B6730B">
            <w:pPr>
              <w:pStyle w:val="TableParagraph"/>
              <w:spacing w:before="80"/>
              <w:ind w:left="134" w:right="129"/>
              <w:jc w:val="center"/>
              <w:rPr>
                <w:sz w:val="20"/>
              </w:rPr>
            </w:pPr>
            <w:r>
              <w:rPr>
                <w:sz w:val="20"/>
              </w:rPr>
              <w:t>06/11/2025</w:t>
            </w:r>
          </w:p>
        </w:tc>
        <w:tc>
          <w:tcPr>
            <w:tcW w:w="1022" w:type="dxa"/>
          </w:tcPr>
          <w:p w14:paraId="47DBD205" w14:textId="46FBD8B9" w:rsidR="00B6730B" w:rsidRDefault="00B6730B">
            <w:pPr>
              <w:pStyle w:val="TableParagraph"/>
              <w:spacing w:before="80"/>
              <w:ind w:left="141" w:right="133"/>
              <w:jc w:val="center"/>
              <w:rPr>
                <w:sz w:val="20"/>
              </w:rPr>
            </w:pPr>
            <w:r>
              <w:rPr>
                <w:sz w:val="20"/>
              </w:rPr>
              <w:t>1.3</w:t>
            </w:r>
          </w:p>
        </w:tc>
        <w:tc>
          <w:tcPr>
            <w:tcW w:w="1834" w:type="dxa"/>
          </w:tcPr>
          <w:p w14:paraId="5714EA8C" w14:textId="22D54176" w:rsidR="00B6730B" w:rsidRDefault="00B6730B">
            <w:pPr>
              <w:pStyle w:val="TableParagraph"/>
              <w:spacing w:before="80"/>
              <w:ind w:left="577" w:right="568"/>
              <w:jc w:val="center"/>
              <w:rPr>
                <w:sz w:val="20"/>
              </w:rPr>
            </w:pPr>
            <w:r>
              <w:rPr>
                <w:sz w:val="20"/>
              </w:rPr>
              <w:t>JBE</w:t>
            </w:r>
          </w:p>
        </w:tc>
        <w:tc>
          <w:tcPr>
            <w:tcW w:w="4933" w:type="dxa"/>
            <w:vAlign w:val="center"/>
          </w:tcPr>
          <w:p w14:paraId="5876E9CE" w14:textId="2338C09D" w:rsidR="00B6730B" w:rsidRPr="003412CB" w:rsidRDefault="00B6730B" w:rsidP="007313FA">
            <w:pPr>
              <w:pStyle w:val="TableParagraph"/>
              <w:ind w:left="0"/>
              <w:jc w:val="center"/>
              <w:rPr>
                <w:sz w:val="20"/>
              </w:rPr>
            </w:pPr>
            <w:r>
              <w:rPr>
                <w:sz w:val="20"/>
              </w:rPr>
              <w:t>Corrections pour livraison finale</w:t>
            </w:r>
          </w:p>
        </w:tc>
      </w:tr>
      <w:tr w:rsidR="00D013E8" w14:paraId="7910D604" w14:textId="77777777" w:rsidTr="00372D64">
        <w:trPr>
          <w:trHeight w:val="400"/>
        </w:trPr>
        <w:tc>
          <w:tcPr>
            <w:tcW w:w="1279" w:type="dxa"/>
          </w:tcPr>
          <w:p w14:paraId="08D7EBBB" w14:textId="6ACF5DFC" w:rsidR="00D013E8" w:rsidRDefault="00D013E8">
            <w:pPr>
              <w:pStyle w:val="TableParagraph"/>
              <w:spacing w:before="80"/>
              <w:ind w:left="134" w:right="129"/>
              <w:jc w:val="center"/>
              <w:rPr>
                <w:sz w:val="20"/>
              </w:rPr>
            </w:pPr>
            <w:r>
              <w:rPr>
                <w:sz w:val="20"/>
              </w:rPr>
              <w:t>27/11/2025</w:t>
            </w:r>
          </w:p>
        </w:tc>
        <w:tc>
          <w:tcPr>
            <w:tcW w:w="1022" w:type="dxa"/>
          </w:tcPr>
          <w:p w14:paraId="5E7B2D3D" w14:textId="5F4D70C2" w:rsidR="00D013E8" w:rsidRDefault="00D013E8">
            <w:pPr>
              <w:pStyle w:val="TableParagraph"/>
              <w:spacing w:before="80"/>
              <w:ind w:left="141" w:right="133"/>
              <w:jc w:val="center"/>
              <w:rPr>
                <w:sz w:val="20"/>
              </w:rPr>
            </w:pPr>
            <w:r>
              <w:rPr>
                <w:sz w:val="20"/>
              </w:rPr>
              <w:t>1.4</w:t>
            </w:r>
          </w:p>
        </w:tc>
        <w:tc>
          <w:tcPr>
            <w:tcW w:w="1834" w:type="dxa"/>
          </w:tcPr>
          <w:p w14:paraId="368361DD" w14:textId="432149F5" w:rsidR="00D013E8" w:rsidRDefault="00D013E8">
            <w:pPr>
              <w:pStyle w:val="TableParagraph"/>
              <w:spacing w:before="80"/>
              <w:ind w:left="577" w:right="568"/>
              <w:jc w:val="center"/>
              <w:rPr>
                <w:sz w:val="20"/>
              </w:rPr>
            </w:pPr>
            <w:r>
              <w:rPr>
                <w:sz w:val="20"/>
              </w:rPr>
              <w:t>JBE</w:t>
            </w:r>
          </w:p>
        </w:tc>
        <w:tc>
          <w:tcPr>
            <w:tcW w:w="4933" w:type="dxa"/>
            <w:vAlign w:val="center"/>
          </w:tcPr>
          <w:p w14:paraId="694E39EB" w14:textId="4A3CB876" w:rsidR="00D013E8" w:rsidRPr="00D013E8" w:rsidRDefault="00D013E8" w:rsidP="007313FA">
            <w:pPr>
              <w:pStyle w:val="TableParagraph"/>
              <w:ind w:left="0"/>
              <w:jc w:val="center"/>
              <w:rPr>
                <w:sz w:val="20"/>
                <w:lang w:val="fr-FR"/>
              </w:rPr>
            </w:pPr>
            <w:r w:rsidRPr="00D013E8">
              <w:rPr>
                <w:sz w:val="20"/>
                <w:lang w:val="fr-FR"/>
              </w:rPr>
              <w:t>Ajout expédition palettes multi</w:t>
            </w:r>
            <w:r>
              <w:rPr>
                <w:sz w:val="20"/>
                <w:lang w:val="fr-FR"/>
              </w:rPr>
              <w:t xml:space="preserve"> </w:t>
            </w:r>
            <w:r w:rsidRPr="00D013E8">
              <w:rPr>
                <w:sz w:val="20"/>
                <w:lang w:val="fr-FR"/>
              </w:rPr>
              <w:t>lots s</w:t>
            </w:r>
            <w:r>
              <w:rPr>
                <w:sz w:val="20"/>
                <w:lang w:val="fr-FR"/>
              </w:rPr>
              <w:t>ite MII</w:t>
            </w:r>
            <w:r>
              <w:rPr>
                <w:sz w:val="20"/>
                <w:lang w:val="fr-FR"/>
              </w:rPr>
              <w:br/>
              <w:t>Corrections minimes</w:t>
            </w:r>
          </w:p>
        </w:tc>
      </w:tr>
      <w:tr w:rsidR="00D2103E" w14:paraId="69015723" w14:textId="77777777" w:rsidTr="00372D64">
        <w:trPr>
          <w:trHeight w:val="400"/>
        </w:trPr>
        <w:tc>
          <w:tcPr>
            <w:tcW w:w="1279" w:type="dxa"/>
          </w:tcPr>
          <w:p w14:paraId="58740FE7" w14:textId="106DB544" w:rsidR="00D2103E" w:rsidRDefault="00D2103E">
            <w:pPr>
              <w:pStyle w:val="TableParagraph"/>
              <w:spacing w:before="80"/>
              <w:ind w:left="134" w:right="129"/>
              <w:jc w:val="center"/>
              <w:rPr>
                <w:sz w:val="20"/>
              </w:rPr>
            </w:pPr>
            <w:r>
              <w:rPr>
                <w:sz w:val="20"/>
              </w:rPr>
              <w:t>28/11/2025</w:t>
            </w:r>
          </w:p>
        </w:tc>
        <w:tc>
          <w:tcPr>
            <w:tcW w:w="1022" w:type="dxa"/>
          </w:tcPr>
          <w:p w14:paraId="7792ECED" w14:textId="5C2233FD" w:rsidR="00D2103E" w:rsidRDefault="00D2103E">
            <w:pPr>
              <w:pStyle w:val="TableParagraph"/>
              <w:spacing w:before="80"/>
              <w:ind w:left="141" w:right="133"/>
              <w:jc w:val="center"/>
              <w:rPr>
                <w:sz w:val="20"/>
              </w:rPr>
            </w:pPr>
            <w:r>
              <w:rPr>
                <w:sz w:val="20"/>
              </w:rPr>
              <w:t>1.5</w:t>
            </w:r>
          </w:p>
        </w:tc>
        <w:tc>
          <w:tcPr>
            <w:tcW w:w="1834" w:type="dxa"/>
          </w:tcPr>
          <w:p w14:paraId="5A984266" w14:textId="4D29A897" w:rsidR="00D2103E" w:rsidRDefault="00D2103E">
            <w:pPr>
              <w:pStyle w:val="TableParagraph"/>
              <w:spacing w:before="80"/>
              <w:ind w:left="577" w:right="568"/>
              <w:jc w:val="center"/>
              <w:rPr>
                <w:sz w:val="20"/>
              </w:rPr>
            </w:pPr>
            <w:r>
              <w:rPr>
                <w:sz w:val="20"/>
              </w:rPr>
              <w:t>JBE</w:t>
            </w:r>
          </w:p>
        </w:tc>
        <w:tc>
          <w:tcPr>
            <w:tcW w:w="4933" w:type="dxa"/>
            <w:vAlign w:val="center"/>
          </w:tcPr>
          <w:p w14:paraId="1ECFE7AB" w14:textId="77777777" w:rsidR="00D2103E" w:rsidRPr="00A8401E" w:rsidRDefault="00D2103E" w:rsidP="007313FA">
            <w:pPr>
              <w:pStyle w:val="TableParagraph"/>
              <w:ind w:left="0"/>
              <w:jc w:val="center"/>
              <w:rPr>
                <w:sz w:val="20"/>
                <w:lang w:val="fr-FR"/>
              </w:rPr>
            </w:pPr>
            <w:r w:rsidRPr="00A8401E">
              <w:rPr>
                <w:sz w:val="20"/>
                <w:lang w:val="fr-FR"/>
              </w:rPr>
              <w:t>Correction statuts de stock.</w:t>
            </w:r>
          </w:p>
          <w:p w14:paraId="1E38181A" w14:textId="0E398274" w:rsidR="00D2103E" w:rsidRPr="00D2103E" w:rsidRDefault="00D2103E" w:rsidP="007313FA">
            <w:pPr>
              <w:pStyle w:val="TableParagraph"/>
              <w:ind w:left="0"/>
              <w:jc w:val="center"/>
              <w:rPr>
                <w:sz w:val="20"/>
                <w:lang w:val="fr-FR"/>
              </w:rPr>
            </w:pPr>
            <w:r w:rsidRPr="00D2103E">
              <w:rPr>
                <w:sz w:val="20"/>
                <w:lang w:val="fr-FR"/>
              </w:rPr>
              <w:t>Ajout inventaire post PIE</w:t>
            </w:r>
            <w:r w:rsidRPr="00D2103E">
              <w:rPr>
                <w:sz w:val="20"/>
                <w:lang w:val="fr-FR"/>
              </w:rPr>
              <w:br/>
              <w:t>A</w:t>
            </w:r>
            <w:r>
              <w:rPr>
                <w:sz w:val="20"/>
                <w:lang w:val="fr-FR"/>
              </w:rPr>
              <w:t xml:space="preserve">jout </w:t>
            </w:r>
            <w:proofErr w:type="spellStart"/>
            <w:r>
              <w:rPr>
                <w:sz w:val="20"/>
                <w:lang w:val="fr-FR"/>
              </w:rPr>
              <w:t>ecran</w:t>
            </w:r>
            <w:proofErr w:type="spellEnd"/>
            <w:r>
              <w:rPr>
                <w:sz w:val="20"/>
                <w:lang w:val="fr-FR"/>
              </w:rPr>
              <w:t xml:space="preserve"> parking </w:t>
            </w:r>
          </w:p>
        </w:tc>
      </w:tr>
    </w:tbl>
    <w:p w14:paraId="43BE937A" w14:textId="3E653583" w:rsidR="008A66A3" w:rsidRDefault="008A66A3" w:rsidP="00CD7581">
      <w:pPr>
        <w:rPr>
          <w:b/>
          <w:sz w:val="28"/>
        </w:rPr>
      </w:pPr>
    </w:p>
    <w:p w14:paraId="04C2C0A5" w14:textId="0556E115" w:rsidR="00736A66" w:rsidRDefault="008A66A3" w:rsidP="00CD7581">
      <w:pPr>
        <w:rPr>
          <w:b/>
          <w:sz w:val="28"/>
        </w:rPr>
      </w:pPr>
      <w:r>
        <w:rPr>
          <w:b/>
          <w:sz w:val="28"/>
        </w:rPr>
        <w:br w:type="page"/>
      </w:r>
    </w:p>
    <w:sdt>
      <w:sdtPr>
        <w:rPr>
          <w:rFonts w:eastAsiaTheme="minorEastAsia" w:cstheme="minorBidi"/>
          <w:b w:val="0"/>
          <w:bCs w:val="0"/>
          <w:color w:val="auto"/>
          <w:sz w:val="22"/>
          <w:szCs w:val="22"/>
          <w:lang w:val="es-ES"/>
        </w:rPr>
        <w:id w:val="1488902115"/>
        <w:docPartObj>
          <w:docPartGallery w:val="Table of Contents"/>
          <w:docPartUnique/>
        </w:docPartObj>
      </w:sdtPr>
      <w:sdtContent>
        <w:p w14:paraId="7D428EEF" w14:textId="77E57987" w:rsidR="00736A66" w:rsidRPr="00595E74" w:rsidRDefault="00736A66" w:rsidP="00736A66">
          <w:pPr>
            <w:pStyle w:val="En-ttedetabledesmatires"/>
            <w:ind w:left="432"/>
            <w:rPr>
              <w:szCs w:val="32"/>
            </w:rPr>
          </w:pPr>
          <w:r w:rsidRPr="00595E74">
            <w:rPr>
              <w:szCs w:val="32"/>
              <w:lang w:val="es-ES"/>
            </w:rPr>
            <w:t>SOMMAIRE</w:t>
          </w:r>
        </w:p>
        <w:p w14:paraId="47DBCDD9" w14:textId="7165AA42" w:rsidR="00A825D7" w:rsidRDefault="00736A66">
          <w:pPr>
            <w:pStyle w:val="TM1"/>
            <w:tabs>
              <w:tab w:val="left" w:pos="675"/>
              <w:tab w:val="right" w:leader="dot" w:pos="9771"/>
            </w:tabs>
            <w:rPr>
              <w:rFonts w:asciiTheme="minorHAnsi" w:eastAsiaTheme="minorEastAsia" w:hAnsiTheme="minorHAnsi" w:cstheme="minorBidi"/>
              <w:b w:val="0"/>
              <w:bCs w:val="0"/>
              <w:noProof/>
              <w:kern w:val="2"/>
              <w:sz w:val="24"/>
              <w:szCs w:val="24"/>
              <w:lang w:eastAsia="fr-FR"/>
              <w14:ligatures w14:val="standardContextual"/>
            </w:rPr>
          </w:pPr>
          <w:r w:rsidRPr="00736A66">
            <w:fldChar w:fldCharType="begin"/>
          </w:r>
          <w:r w:rsidRPr="00736A66">
            <w:instrText xml:space="preserve"> TOC \o "1-3" \h \z \u </w:instrText>
          </w:r>
          <w:r w:rsidRPr="00736A66">
            <w:fldChar w:fldCharType="separate"/>
          </w:r>
          <w:hyperlink w:anchor="_Toc215223830" w:history="1">
            <w:r w:rsidR="00A825D7" w:rsidRPr="00551055">
              <w:rPr>
                <w:rStyle w:val="Lienhypertexte"/>
                <w:noProof/>
              </w:rPr>
              <w:t>1.</w:t>
            </w:r>
            <w:r w:rsidR="00A825D7">
              <w:rPr>
                <w:rFonts w:asciiTheme="minorHAnsi" w:eastAsiaTheme="minorEastAsia" w:hAnsiTheme="minorHAnsi" w:cstheme="minorBidi"/>
                <w:b w:val="0"/>
                <w:bCs w:val="0"/>
                <w:noProof/>
                <w:kern w:val="2"/>
                <w:sz w:val="24"/>
                <w:szCs w:val="24"/>
                <w:lang w:eastAsia="fr-FR"/>
                <w14:ligatures w14:val="standardContextual"/>
              </w:rPr>
              <w:tab/>
            </w:r>
            <w:r w:rsidR="00A825D7" w:rsidRPr="00551055">
              <w:rPr>
                <w:rStyle w:val="Lienhypertexte"/>
                <w:noProof/>
              </w:rPr>
              <w:t>VERSION DU DOCUMENT</w:t>
            </w:r>
            <w:r w:rsidR="00A825D7">
              <w:rPr>
                <w:noProof/>
                <w:webHidden/>
              </w:rPr>
              <w:tab/>
            </w:r>
            <w:r w:rsidR="00A825D7">
              <w:rPr>
                <w:noProof/>
                <w:webHidden/>
              </w:rPr>
              <w:fldChar w:fldCharType="begin"/>
            </w:r>
            <w:r w:rsidR="00A825D7">
              <w:rPr>
                <w:noProof/>
                <w:webHidden/>
              </w:rPr>
              <w:instrText xml:space="preserve"> PAGEREF _Toc215223830 \h </w:instrText>
            </w:r>
            <w:r w:rsidR="00A825D7">
              <w:rPr>
                <w:noProof/>
                <w:webHidden/>
              </w:rPr>
            </w:r>
            <w:r w:rsidR="00A825D7">
              <w:rPr>
                <w:noProof/>
                <w:webHidden/>
              </w:rPr>
              <w:fldChar w:fldCharType="separate"/>
            </w:r>
            <w:r w:rsidR="00A825D7">
              <w:rPr>
                <w:noProof/>
                <w:webHidden/>
              </w:rPr>
              <w:t>3</w:t>
            </w:r>
            <w:r w:rsidR="00A825D7">
              <w:rPr>
                <w:noProof/>
                <w:webHidden/>
              </w:rPr>
              <w:fldChar w:fldCharType="end"/>
            </w:r>
          </w:hyperlink>
        </w:p>
        <w:p w14:paraId="5674DB44" w14:textId="43A85A71" w:rsidR="00A825D7" w:rsidRDefault="00A825D7">
          <w:pPr>
            <w:pStyle w:val="TM1"/>
            <w:tabs>
              <w:tab w:val="left" w:pos="675"/>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31" w:history="1">
            <w:r w:rsidRPr="00551055">
              <w:rPr>
                <w:rStyle w:val="Lienhypertexte"/>
                <w:noProof/>
              </w:rPr>
              <w:t>2.</w:t>
            </w:r>
            <w:r>
              <w:rPr>
                <w:rFonts w:asciiTheme="minorHAnsi" w:eastAsiaTheme="minorEastAsia" w:hAnsiTheme="minorHAnsi" w:cstheme="minorBidi"/>
                <w:b w:val="0"/>
                <w:bCs w:val="0"/>
                <w:noProof/>
                <w:kern w:val="2"/>
                <w:sz w:val="24"/>
                <w:szCs w:val="24"/>
                <w:lang w:eastAsia="fr-FR"/>
                <w14:ligatures w14:val="standardContextual"/>
              </w:rPr>
              <w:tab/>
            </w:r>
            <w:r w:rsidRPr="00551055">
              <w:rPr>
                <w:rStyle w:val="Lienhypertexte"/>
                <w:noProof/>
              </w:rPr>
              <w:t>INTRODUCTION</w:t>
            </w:r>
            <w:r>
              <w:rPr>
                <w:noProof/>
                <w:webHidden/>
              </w:rPr>
              <w:tab/>
            </w:r>
            <w:r>
              <w:rPr>
                <w:noProof/>
                <w:webHidden/>
              </w:rPr>
              <w:fldChar w:fldCharType="begin"/>
            </w:r>
            <w:r>
              <w:rPr>
                <w:noProof/>
                <w:webHidden/>
              </w:rPr>
              <w:instrText xml:space="preserve"> PAGEREF _Toc215223831 \h </w:instrText>
            </w:r>
            <w:r>
              <w:rPr>
                <w:noProof/>
                <w:webHidden/>
              </w:rPr>
            </w:r>
            <w:r>
              <w:rPr>
                <w:noProof/>
                <w:webHidden/>
              </w:rPr>
              <w:fldChar w:fldCharType="separate"/>
            </w:r>
            <w:r>
              <w:rPr>
                <w:noProof/>
                <w:webHidden/>
              </w:rPr>
              <w:t>7</w:t>
            </w:r>
            <w:r>
              <w:rPr>
                <w:noProof/>
                <w:webHidden/>
              </w:rPr>
              <w:fldChar w:fldCharType="end"/>
            </w:r>
          </w:hyperlink>
        </w:p>
        <w:p w14:paraId="5C0CACF2" w14:textId="72CC91EB" w:rsidR="00A825D7" w:rsidRDefault="00A825D7">
          <w:pPr>
            <w:pStyle w:val="TM2"/>
            <w:tabs>
              <w:tab w:val="right" w:leader="dot" w:pos="9771"/>
            </w:tabs>
            <w:rPr>
              <w:rFonts w:asciiTheme="minorHAnsi" w:eastAsiaTheme="minorEastAsia" w:hAnsiTheme="minorHAnsi" w:cstheme="minorBidi"/>
              <w:b w:val="0"/>
              <w:bCs w:val="0"/>
              <w:i w:val="0"/>
              <w:iCs w:val="0"/>
              <w:noProof/>
              <w:kern w:val="2"/>
              <w:lang w:eastAsia="fr-FR"/>
              <w14:ligatures w14:val="standardContextual"/>
            </w:rPr>
          </w:pPr>
          <w:hyperlink w:anchor="_Toc215223832" w:history="1">
            <w:r w:rsidRPr="00551055">
              <w:rPr>
                <w:rStyle w:val="Lienhypertexte"/>
                <w:noProof/>
              </w:rPr>
              <w:t>2.1 Objectif du document</w:t>
            </w:r>
            <w:r>
              <w:rPr>
                <w:noProof/>
                <w:webHidden/>
              </w:rPr>
              <w:tab/>
            </w:r>
            <w:r>
              <w:rPr>
                <w:noProof/>
                <w:webHidden/>
              </w:rPr>
              <w:fldChar w:fldCharType="begin"/>
            </w:r>
            <w:r>
              <w:rPr>
                <w:noProof/>
                <w:webHidden/>
              </w:rPr>
              <w:instrText xml:space="preserve"> PAGEREF _Toc215223832 \h </w:instrText>
            </w:r>
            <w:r>
              <w:rPr>
                <w:noProof/>
                <w:webHidden/>
              </w:rPr>
            </w:r>
            <w:r>
              <w:rPr>
                <w:noProof/>
                <w:webHidden/>
              </w:rPr>
              <w:fldChar w:fldCharType="separate"/>
            </w:r>
            <w:r>
              <w:rPr>
                <w:noProof/>
                <w:webHidden/>
              </w:rPr>
              <w:t>7</w:t>
            </w:r>
            <w:r>
              <w:rPr>
                <w:noProof/>
                <w:webHidden/>
              </w:rPr>
              <w:fldChar w:fldCharType="end"/>
            </w:r>
          </w:hyperlink>
        </w:p>
        <w:p w14:paraId="6D53B9AC" w14:textId="7828FF03" w:rsidR="00A825D7" w:rsidRDefault="00A825D7">
          <w:pPr>
            <w:pStyle w:val="TM2"/>
            <w:tabs>
              <w:tab w:val="right" w:leader="dot" w:pos="9771"/>
            </w:tabs>
            <w:rPr>
              <w:rFonts w:asciiTheme="minorHAnsi" w:eastAsiaTheme="minorEastAsia" w:hAnsiTheme="minorHAnsi" w:cstheme="minorBidi"/>
              <w:b w:val="0"/>
              <w:bCs w:val="0"/>
              <w:i w:val="0"/>
              <w:iCs w:val="0"/>
              <w:noProof/>
              <w:kern w:val="2"/>
              <w:lang w:eastAsia="fr-FR"/>
              <w14:ligatures w14:val="standardContextual"/>
            </w:rPr>
          </w:pPr>
          <w:hyperlink w:anchor="_Toc215223833" w:history="1">
            <w:r w:rsidRPr="00551055">
              <w:rPr>
                <w:rStyle w:val="Lienhypertexte"/>
                <w:noProof/>
                <w:lang w:eastAsia="es-ES"/>
              </w:rPr>
              <w:t>2.2 Présentation de l’entreprise :</w:t>
            </w:r>
            <w:r>
              <w:rPr>
                <w:noProof/>
                <w:webHidden/>
              </w:rPr>
              <w:tab/>
            </w:r>
            <w:r>
              <w:rPr>
                <w:noProof/>
                <w:webHidden/>
              </w:rPr>
              <w:fldChar w:fldCharType="begin"/>
            </w:r>
            <w:r>
              <w:rPr>
                <w:noProof/>
                <w:webHidden/>
              </w:rPr>
              <w:instrText xml:space="preserve"> PAGEREF _Toc215223833 \h </w:instrText>
            </w:r>
            <w:r>
              <w:rPr>
                <w:noProof/>
                <w:webHidden/>
              </w:rPr>
            </w:r>
            <w:r>
              <w:rPr>
                <w:noProof/>
                <w:webHidden/>
              </w:rPr>
              <w:fldChar w:fldCharType="separate"/>
            </w:r>
            <w:r>
              <w:rPr>
                <w:noProof/>
                <w:webHidden/>
              </w:rPr>
              <w:t>7</w:t>
            </w:r>
            <w:r>
              <w:rPr>
                <w:noProof/>
                <w:webHidden/>
              </w:rPr>
              <w:fldChar w:fldCharType="end"/>
            </w:r>
          </w:hyperlink>
        </w:p>
        <w:p w14:paraId="4006DBB1" w14:textId="49D3C056" w:rsidR="00A825D7" w:rsidRDefault="00A825D7">
          <w:pPr>
            <w:pStyle w:val="TM3"/>
            <w:tabs>
              <w:tab w:val="left" w:pos="1335"/>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34" w:history="1">
            <w:r w:rsidRPr="00551055">
              <w:rPr>
                <w:rStyle w:val="Lienhypertexte"/>
                <w:noProof/>
              </w:rPr>
              <w:t>2.2.1</w:t>
            </w:r>
            <w:r>
              <w:rPr>
                <w:rFonts w:asciiTheme="minorHAnsi" w:eastAsiaTheme="minorEastAsia" w:hAnsiTheme="minorHAnsi" w:cstheme="minorBidi"/>
                <w:b w:val="0"/>
                <w:bCs w:val="0"/>
                <w:noProof/>
                <w:kern w:val="2"/>
                <w:sz w:val="24"/>
                <w:szCs w:val="24"/>
                <w:lang w:eastAsia="fr-FR"/>
                <w14:ligatures w14:val="standardContextual"/>
              </w:rPr>
              <w:tab/>
            </w:r>
            <w:r w:rsidRPr="00551055">
              <w:rPr>
                <w:rStyle w:val="Lienhypertexte"/>
                <w:noProof/>
              </w:rPr>
              <w:t>Description des articles à stocker :</w:t>
            </w:r>
            <w:r>
              <w:rPr>
                <w:noProof/>
                <w:webHidden/>
              </w:rPr>
              <w:tab/>
            </w:r>
            <w:r>
              <w:rPr>
                <w:noProof/>
                <w:webHidden/>
              </w:rPr>
              <w:fldChar w:fldCharType="begin"/>
            </w:r>
            <w:r>
              <w:rPr>
                <w:noProof/>
                <w:webHidden/>
              </w:rPr>
              <w:instrText xml:space="preserve"> PAGEREF _Toc215223834 \h </w:instrText>
            </w:r>
            <w:r>
              <w:rPr>
                <w:noProof/>
                <w:webHidden/>
              </w:rPr>
            </w:r>
            <w:r>
              <w:rPr>
                <w:noProof/>
                <w:webHidden/>
              </w:rPr>
              <w:fldChar w:fldCharType="separate"/>
            </w:r>
            <w:r>
              <w:rPr>
                <w:noProof/>
                <w:webHidden/>
              </w:rPr>
              <w:t>7</w:t>
            </w:r>
            <w:r>
              <w:rPr>
                <w:noProof/>
                <w:webHidden/>
              </w:rPr>
              <w:fldChar w:fldCharType="end"/>
            </w:r>
          </w:hyperlink>
        </w:p>
        <w:p w14:paraId="6226F7D4" w14:textId="538768A2" w:rsidR="00A825D7" w:rsidRDefault="00A825D7">
          <w:pPr>
            <w:pStyle w:val="TM3"/>
            <w:tabs>
              <w:tab w:val="left" w:pos="1335"/>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35" w:history="1">
            <w:r w:rsidRPr="00551055">
              <w:rPr>
                <w:rStyle w:val="Lienhypertexte"/>
                <w:noProof/>
              </w:rPr>
              <w:t>2.2.2</w:t>
            </w:r>
            <w:r>
              <w:rPr>
                <w:rFonts w:asciiTheme="minorHAnsi" w:eastAsiaTheme="minorEastAsia" w:hAnsiTheme="minorHAnsi" w:cstheme="minorBidi"/>
                <w:b w:val="0"/>
                <w:bCs w:val="0"/>
                <w:noProof/>
                <w:kern w:val="2"/>
                <w:sz w:val="24"/>
                <w:szCs w:val="24"/>
                <w:lang w:eastAsia="fr-FR"/>
                <w14:ligatures w14:val="standardContextual"/>
              </w:rPr>
              <w:tab/>
            </w:r>
            <w:r w:rsidRPr="00551055">
              <w:rPr>
                <w:rStyle w:val="Lienhypertexte"/>
                <w:noProof/>
              </w:rPr>
              <w:t>Localisation de l’entrepôt automatique :</w:t>
            </w:r>
            <w:r>
              <w:rPr>
                <w:noProof/>
                <w:webHidden/>
              </w:rPr>
              <w:tab/>
            </w:r>
            <w:r>
              <w:rPr>
                <w:noProof/>
                <w:webHidden/>
              </w:rPr>
              <w:fldChar w:fldCharType="begin"/>
            </w:r>
            <w:r>
              <w:rPr>
                <w:noProof/>
                <w:webHidden/>
              </w:rPr>
              <w:instrText xml:space="preserve"> PAGEREF _Toc215223835 \h </w:instrText>
            </w:r>
            <w:r>
              <w:rPr>
                <w:noProof/>
                <w:webHidden/>
              </w:rPr>
            </w:r>
            <w:r>
              <w:rPr>
                <w:noProof/>
                <w:webHidden/>
              </w:rPr>
              <w:fldChar w:fldCharType="separate"/>
            </w:r>
            <w:r>
              <w:rPr>
                <w:noProof/>
                <w:webHidden/>
              </w:rPr>
              <w:t>8</w:t>
            </w:r>
            <w:r>
              <w:rPr>
                <w:noProof/>
                <w:webHidden/>
              </w:rPr>
              <w:fldChar w:fldCharType="end"/>
            </w:r>
          </w:hyperlink>
        </w:p>
        <w:p w14:paraId="0BFE7AC0" w14:textId="21626A1E" w:rsidR="00A825D7" w:rsidRDefault="00A825D7">
          <w:pPr>
            <w:pStyle w:val="TM2"/>
            <w:tabs>
              <w:tab w:val="right" w:leader="dot" w:pos="9771"/>
            </w:tabs>
            <w:rPr>
              <w:rFonts w:asciiTheme="minorHAnsi" w:eastAsiaTheme="minorEastAsia" w:hAnsiTheme="minorHAnsi" w:cstheme="minorBidi"/>
              <w:b w:val="0"/>
              <w:bCs w:val="0"/>
              <w:i w:val="0"/>
              <w:iCs w:val="0"/>
              <w:noProof/>
              <w:kern w:val="2"/>
              <w:lang w:eastAsia="fr-FR"/>
              <w14:ligatures w14:val="standardContextual"/>
            </w:rPr>
          </w:pPr>
          <w:hyperlink w:anchor="_Toc215223836" w:history="1">
            <w:r w:rsidRPr="00551055">
              <w:rPr>
                <w:rStyle w:val="Lienhypertexte"/>
                <w:noProof/>
              </w:rPr>
              <w:t>2.3 Concepts et nomenclatures basiques :</w:t>
            </w:r>
            <w:r>
              <w:rPr>
                <w:noProof/>
                <w:webHidden/>
              </w:rPr>
              <w:tab/>
            </w:r>
            <w:r>
              <w:rPr>
                <w:noProof/>
                <w:webHidden/>
              </w:rPr>
              <w:fldChar w:fldCharType="begin"/>
            </w:r>
            <w:r>
              <w:rPr>
                <w:noProof/>
                <w:webHidden/>
              </w:rPr>
              <w:instrText xml:space="preserve"> PAGEREF _Toc215223836 \h </w:instrText>
            </w:r>
            <w:r>
              <w:rPr>
                <w:noProof/>
                <w:webHidden/>
              </w:rPr>
            </w:r>
            <w:r>
              <w:rPr>
                <w:noProof/>
                <w:webHidden/>
              </w:rPr>
              <w:fldChar w:fldCharType="separate"/>
            </w:r>
            <w:r>
              <w:rPr>
                <w:noProof/>
                <w:webHidden/>
              </w:rPr>
              <w:t>8</w:t>
            </w:r>
            <w:r>
              <w:rPr>
                <w:noProof/>
                <w:webHidden/>
              </w:rPr>
              <w:fldChar w:fldCharType="end"/>
            </w:r>
          </w:hyperlink>
        </w:p>
        <w:p w14:paraId="3CB7DF75" w14:textId="77190152" w:rsidR="00A825D7" w:rsidRDefault="00A825D7">
          <w:pPr>
            <w:pStyle w:val="TM1"/>
            <w:tabs>
              <w:tab w:val="left" w:pos="675"/>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37" w:history="1">
            <w:r w:rsidRPr="00551055">
              <w:rPr>
                <w:rStyle w:val="Lienhypertexte"/>
                <w:noProof/>
              </w:rPr>
              <w:t>3.</w:t>
            </w:r>
            <w:r>
              <w:rPr>
                <w:rFonts w:asciiTheme="minorHAnsi" w:eastAsiaTheme="minorEastAsia" w:hAnsiTheme="minorHAnsi" w:cstheme="minorBidi"/>
                <w:b w:val="0"/>
                <w:bCs w:val="0"/>
                <w:noProof/>
                <w:kern w:val="2"/>
                <w:sz w:val="24"/>
                <w:szCs w:val="24"/>
                <w:lang w:eastAsia="fr-FR"/>
                <w14:ligatures w14:val="standardContextual"/>
              </w:rPr>
              <w:tab/>
            </w:r>
            <w:r w:rsidRPr="00551055">
              <w:rPr>
                <w:rStyle w:val="Lienhypertexte"/>
                <w:noProof/>
              </w:rPr>
              <w:t>Définition technique de l’installation :</w:t>
            </w:r>
            <w:r>
              <w:rPr>
                <w:noProof/>
                <w:webHidden/>
              </w:rPr>
              <w:tab/>
            </w:r>
            <w:r>
              <w:rPr>
                <w:noProof/>
                <w:webHidden/>
              </w:rPr>
              <w:fldChar w:fldCharType="begin"/>
            </w:r>
            <w:r>
              <w:rPr>
                <w:noProof/>
                <w:webHidden/>
              </w:rPr>
              <w:instrText xml:space="preserve"> PAGEREF _Toc215223837 \h </w:instrText>
            </w:r>
            <w:r>
              <w:rPr>
                <w:noProof/>
                <w:webHidden/>
              </w:rPr>
            </w:r>
            <w:r>
              <w:rPr>
                <w:noProof/>
                <w:webHidden/>
              </w:rPr>
              <w:fldChar w:fldCharType="separate"/>
            </w:r>
            <w:r>
              <w:rPr>
                <w:noProof/>
                <w:webHidden/>
              </w:rPr>
              <w:t>10</w:t>
            </w:r>
            <w:r>
              <w:rPr>
                <w:noProof/>
                <w:webHidden/>
              </w:rPr>
              <w:fldChar w:fldCharType="end"/>
            </w:r>
          </w:hyperlink>
        </w:p>
        <w:p w14:paraId="75045ED2" w14:textId="6C46880E" w:rsidR="00A825D7" w:rsidRDefault="00A825D7">
          <w:pPr>
            <w:pStyle w:val="TM2"/>
            <w:tabs>
              <w:tab w:val="right" w:leader="dot" w:pos="9771"/>
            </w:tabs>
            <w:rPr>
              <w:rFonts w:asciiTheme="minorHAnsi" w:eastAsiaTheme="minorEastAsia" w:hAnsiTheme="minorHAnsi" w:cstheme="minorBidi"/>
              <w:b w:val="0"/>
              <w:bCs w:val="0"/>
              <w:i w:val="0"/>
              <w:iCs w:val="0"/>
              <w:noProof/>
              <w:kern w:val="2"/>
              <w:lang w:eastAsia="fr-FR"/>
              <w14:ligatures w14:val="standardContextual"/>
            </w:rPr>
          </w:pPr>
          <w:hyperlink w:anchor="_Toc215223838" w:history="1">
            <w:r w:rsidRPr="00551055">
              <w:rPr>
                <w:rStyle w:val="Lienhypertexte"/>
                <w:noProof/>
              </w:rPr>
              <w:t>3.1 Organisation :</w:t>
            </w:r>
            <w:r>
              <w:rPr>
                <w:noProof/>
                <w:webHidden/>
              </w:rPr>
              <w:tab/>
            </w:r>
            <w:r>
              <w:rPr>
                <w:noProof/>
                <w:webHidden/>
              </w:rPr>
              <w:fldChar w:fldCharType="begin"/>
            </w:r>
            <w:r>
              <w:rPr>
                <w:noProof/>
                <w:webHidden/>
              </w:rPr>
              <w:instrText xml:space="preserve"> PAGEREF _Toc215223838 \h </w:instrText>
            </w:r>
            <w:r>
              <w:rPr>
                <w:noProof/>
                <w:webHidden/>
              </w:rPr>
            </w:r>
            <w:r>
              <w:rPr>
                <w:noProof/>
                <w:webHidden/>
              </w:rPr>
              <w:fldChar w:fldCharType="separate"/>
            </w:r>
            <w:r>
              <w:rPr>
                <w:noProof/>
                <w:webHidden/>
              </w:rPr>
              <w:t>10</w:t>
            </w:r>
            <w:r>
              <w:rPr>
                <w:noProof/>
                <w:webHidden/>
              </w:rPr>
              <w:fldChar w:fldCharType="end"/>
            </w:r>
          </w:hyperlink>
        </w:p>
        <w:p w14:paraId="43B69DE4" w14:textId="37D40B15" w:rsidR="00A825D7" w:rsidRDefault="00A825D7">
          <w:pPr>
            <w:pStyle w:val="TM2"/>
            <w:tabs>
              <w:tab w:val="right" w:leader="dot" w:pos="9771"/>
            </w:tabs>
            <w:rPr>
              <w:rFonts w:asciiTheme="minorHAnsi" w:eastAsiaTheme="minorEastAsia" w:hAnsiTheme="minorHAnsi" w:cstheme="minorBidi"/>
              <w:b w:val="0"/>
              <w:bCs w:val="0"/>
              <w:i w:val="0"/>
              <w:iCs w:val="0"/>
              <w:noProof/>
              <w:kern w:val="2"/>
              <w:lang w:eastAsia="fr-FR"/>
              <w14:ligatures w14:val="standardContextual"/>
            </w:rPr>
          </w:pPr>
          <w:hyperlink w:anchor="_Toc215223839" w:history="1">
            <w:r w:rsidRPr="00551055">
              <w:rPr>
                <w:rStyle w:val="Lienhypertexte"/>
                <w:noProof/>
                <w:lang w:eastAsia="es-ES"/>
              </w:rPr>
              <w:t>3.2 Entrepôt :</w:t>
            </w:r>
            <w:r>
              <w:rPr>
                <w:noProof/>
                <w:webHidden/>
              </w:rPr>
              <w:tab/>
            </w:r>
            <w:r>
              <w:rPr>
                <w:noProof/>
                <w:webHidden/>
              </w:rPr>
              <w:fldChar w:fldCharType="begin"/>
            </w:r>
            <w:r>
              <w:rPr>
                <w:noProof/>
                <w:webHidden/>
              </w:rPr>
              <w:instrText xml:space="preserve"> PAGEREF _Toc215223839 \h </w:instrText>
            </w:r>
            <w:r>
              <w:rPr>
                <w:noProof/>
                <w:webHidden/>
              </w:rPr>
            </w:r>
            <w:r>
              <w:rPr>
                <w:noProof/>
                <w:webHidden/>
              </w:rPr>
              <w:fldChar w:fldCharType="separate"/>
            </w:r>
            <w:r>
              <w:rPr>
                <w:noProof/>
                <w:webHidden/>
              </w:rPr>
              <w:t>10</w:t>
            </w:r>
            <w:r>
              <w:rPr>
                <w:noProof/>
                <w:webHidden/>
              </w:rPr>
              <w:fldChar w:fldCharType="end"/>
            </w:r>
          </w:hyperlink>
        </w:p>
        <w:p w14:paraId="4FD41A8E" w14:textId="62EBDB3A" w:rsidR="00A825D7" w:rsidRDefault="00A825D7">
          <w:pPr>
            <w:pStyle w:val="TM2"/>
            <w:tabs>
              <w:tab w:val="right" w:leader="dot" w:pos="9771"/>
            </w:tabs>
            <w:rPr>
              <w:rFonts w:asciiTheme="minorHAnsi" w:eastAsiaTheme="minorEastAsia" w:hAnsiTheme="minorHAnsi" w:cstheme="minorBidi"/>
              <w:b w:val="0"/>
              <w:bCs w:val="0"/>
              <w:i w:val="0"/>
              <w:iCs w:val="0"/>
              <w:noProof/>
              <w:kern w:val="2"/>
              <w:lang w:eastAsia="fr-FR"/>
              <w14:ligatures w14:val="standardContextual"/>
            </w:rPr>
          </w:pPr>
          <w:hyperlink w:anchor="_Toc215223840" w:history="1">
            <w:r w:rsidRPr="00551055">
              <w:rPr>
                <w:rStyle w:val="Lienhypertexte"/>
                <w:noProof/>
                <w:lang w:eastAsia="es-ES"/>
              </w:rPr>
              <w:t>3.3 Schéma de l’entrepôt :</w:t>
            </w:r>
            <w:r>
              <w:rPr>
                <w:noProof/>
                <w:webHidden/>
              </w:rPr>
              <w:tab/>
            </w:r>
            <w:r>
              <w:rPr>
                <w:noProof/>
                <w:webHidden/>
              </w:rPr>
              <w:fldChar w:fldCharType="begin"/>
            </w:r>
            <w:r>
              <w:rPr>
                <w:noProof/>
                <w:webHidden/>
              </w:rPr>
              <w:instrText xml:space="preserve"> PAGEREF _Toc215223840 \h </w:instrText>
            </w:r>
            <w:r>
              <w:rPr>
                <w:noProof/>
                <w:webHidden/>
              </w:rPr>
            </w:r>
            <w:r>
              <w:rPr>
                <w:noProof/>
                <w:webHidden/>
              </w:rPr>
              <w:fldChar w:fldCharType="separate"/>
            </w:r>
            <w:r>
              <w:rPr>
                <w:noProof/>
                <w:webHidden/>
              </w:rPr>
              <w:t>11</w:t>
            </w:r>
            <w:r>
              <w:rPr>
                <w:noProof/>
                <w:webHidden/>
              </w:rPr>
              <w:fldChar w:fldCharType="end"/>
            </w:r>
          </w:hyperlink>
        </w:p>
        <w:p w14:paraId="170B948D" w14:textId="5668254A"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41" w:history="1">
            <w:r w:rsidRPr="00551055">
              <w:rPr>
                <w:rStyle w:val="Lienhypertexte"/>
                <w:noProof/>
                <w:lang w:eastAsia="es-ES"/>
              </w:rPr>
              <w:t>3.3.1 Description des stations :</w:t>
            </w:r>
            <w:r>
              <w:rPr>
                <w:noProof/>
                <w:webHidden/>
              </w:rPr>
              <w:tab/>
            </w:r>
            <w:r>
              <w:rPr>
                <w:noProof/>
                <w:webHidden/>
              </w:rPr>
              <w:fldChar w:fldCharType="begin"/>
            </w:r>
            <w:r>
              <w:rPr>
                <w:noProof/>
                <w:webHidden/>
              </w:rPr>
              <w:instrText xml:space="preserve"> PAGEREF _Toc215223841 \h </w:instrText>
            </w:r>
            <w:r>
              <w:rPr>
                <w:noProof/>
                <w:webHidden/>
              </w:rPr>
            </w:r>
            <w:r>
              <w:rPr>
                <w:noProof/>
                <w:webHidden/>
              </w:rPr>
              <w:fldChar w:fldCharType="separate"/>
            </w:r>
            <w:r>
              <w:rPr>
                <w:noProof/>
                <w:webHidden/>
              </w:rPr>
              <w:t>12</w:t>
            </w:r>
            <w:r>
              <w:rPr>
                <w:noProof/>
                <w:webHidden/>
              </w:rPr>
              <w:fldChar w:fldCharType="end"/>
            </w:r>
          </w:hyperlink>
        </w:p>
        <w:p w14:paraId="324EAC55" w14:textId="568DE802"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42" w:history="1">
            <w:r w:rsidRPr="00551055">
              <w:rPr>
                <w:rStyle w:val="Lienhypertexte"/>
                <w:noProof/>
                <w:lang w:eastAsia="es-ES"/>
              </w:rPr>
              <w:t>3.3.2 Description des flux dans l’entrepôt :</w:t>
            </w:r>
            <w:r>
              <w:rPr>
                <w:noProof/>
                <w:webHidden/>
              </w:rPr>
              <w:tab/>
            </w:r>
            <w:r>
              <w:rPr>
                <w:noProof/>
                <w:webHidden/>
              </w:rPr>
              <w:fldChar w:fldCharType="begin"/>
            </w:r>
            <w:r>
              <w:rPr>
                <w:noProof/>
                <w:webHidden/>
              </w:rPr>
              <w:instrText xml:space="preserve"> PAGEREF _Toc215223842 \h </w:instrText>
            </w:r>
            <w:r>
              <w:rPr>
                <w:noProof/>
                <w:webHidden/>
              </w:rPr>
            </w:r>
            <w:r>
              <w:rPr>
                <w:noProof/>
                <w:webHidden/>
              </w:rPr>
              <w:fldChar w:fldCharType="separate"/>
            </w:r>
            <w:r>
              <w:rPr>
                <w:noProof/>
                <w:webHidden/>
              </w:rPr>
              <w:t>19</w:t>
            </w:r>
            <w:r>
              <w:rPr>
                <w:noProof/>
                <w:webHidden/>
              </w:rPr>
              <w:fldChar w:fldCharType="end"/>
            </w:r>
          </w:hyperlink>
        </w:p>
        <w:p w14:paraId="0F35FAD2" w14:textId="34D03BE2"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43" w:history="1">
            <w:r w:rsidRPr="00551055">
              <w:rPr>
                <w:rStyle w:val="Lienhypertexte"/>
                <w:noProof/>
                <w:lang w:eastAsia="es-ES"/>
              </w:rPr>
              <w:t>3.3.3 Description des emplacements :</w:t>
            </w:r>
            <w:r>
              <w:rPr>
                <w:noProof/>
                <w:webHidden/>
              </w:rPr>
              <w:tab/>
            </w:r>
            <w:r>
              <w:rPr>
                <w:noProof/>
                <w:webHidden/>
              </w:rPr>
              <w:fldChar w:fldCharType="begin"/>
            </w:r>
            <w:r>
              <w:rPr>
                <w:noProof/>
                <w:webHidden/>
              </w:rPr>
              <w:instrText xml:space="preserve"> PAGEREF _Toc215223843 \h </w:instrText>
            </w:r>
            <w:r>
              <w:rPr>
                <w:noProof/>
                <w:webHidden/>
              </w:rPr>
            </w:r>
            <w:r>
              <w:rPr>
                <w:noProof/>
                <w:webHidden/>
              </w:rPr>
              <w:fldChar w:fldCharType="separate"/>
            </w:r>
            <w:r>
              <w:rPr>
                <w:noProof/>
                <w:webHidden/>
              </w:rPr>
              <w:t>19</w:t>
            </w:r>
            <w:r>
              <w:rPr>
                <w:noProof/>
                <w:webHidden/>
              </w:rPr>
              <w:fldChar w:fldCharType="end"/>
            </w:r>
          </w:hyperlink>
        </w:p>
        <w:p w14:paraId="24E3F7C6" w14:textId="202D5693"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44" w:history="1">
            <w:r w:rsidRPr="00551055">
              <w:rPr>
                <w:rStyle w:val="Lienhypertexte"/>
                <w:noProof/>
              </w:rPr>
              <w:t>3.3.4. Nomenclature des emplacements automatiques :</w:t>
            </w:r>
            <w:r>
              <w:rPr>
                <w:noProof/>
                <w:webHidden/>
              </w:rPr>
              <w:tab/>
            </w:r>
            <w:r>
              <w:rPr>
                <w:noProof/>
                <w:webHidden/>
              </w:rPr>
              <w:fldChar w:fldCharType="begin"/>
            </w:r>
            <w:r>
              <w:rPr>
                <w:noProof/>
                <w:webHidden/>
              </w:rPr>
              <w:instrText xml:space="preserve"> PAGEREF _Toc215223844 \h </w:instrText>
            </w:r>
            <w:r>
              <w:rPr>
                <w:noProof/>
                <w:webHidden/>
              </w:rPr>
            </w:r>
            <w:r>
              <w:rPr>
                <w:noProof/>
                <w:webHidden/>
              </w:rPr>
              <w:fldChar w:fldCharType="separate"/>
            </w:r>
            <w:r>
              <w:rPr>
                <w:noProof/>
                <w:webHidden/>
              </w:rPr>
              <w:t>24</w:t>
            </w:r>
            <w:r>
              <w:rPr>
                <w:noProof/>
                <w:webHidden/>
              </w:rPr>
              <w:fldChar w:fldCharType="end"/>
            </w:r>
          </w:hyperlink>
        </w:p>
        <w:p w14:paraId="58A52438" w14:textId="04BDDE92" w:rsidR="00A825D7" w:rsidRDefault="00A825D7">
          <w:pPr>
            <w:pStyle w:val="TM2"/>
            <w:tabs>
              <w:tab w:val="right" w:leader="dot" w:pos="9771"/>
            </w:tabs>
            <w:rPr>
              <w:rFonts w:asciiTheme="minorHAnsi" w:eastAsiaTheme="minorEastAsia" w:hAnsiTheme="minorHAnsi" w:cstheme="minorBidi"/>
              <w:b w:val="0"/>
              <w:bCs w:val="0"/>
              <w:i w:val="0"/>
              <w:iCs w:val="0"/>
              <w:noProof/>
              <w:kern w:val="2"/>
              <w:lang w:eastAsia="fr-FR"/>
              <w14:ligatures w14:val="standardContextual"/>
            </w:rPr>
          </w:pPr>
          <w:hyperlink w:anchor="_Toc215223845" w:history="1">
            <w:r w:rsidRPr="00551055">
              <w:rPr>
                <w:rStyle w:val="Lienhypertexte"/>
                <w:noProof/>
              </w:rPr>
              <w:t>3.4 Définition des zones de stockage :</w:t>
            </w:r>
            <w:r>
              <w:rPr>
                <w:noProof/>
                <w:webHidden/>
              </w:rPr>
              <w:tab/>
            </w:r>
            <w:r>
              <w:rPr>
                <w:noProof/>
                <w:webHidden/>
              </w:rPr>
              <w:fldChar w:fldCharType="begin"/>
            </w:r>
            <w:r>
              <w:rPr>
                <w:noProof/>
                <w:webHidden/>
              </w:rPr>
              <w:instrText xml:space="preserve"> PAGEREF _Toc215223845 \h </w:instrText>
            </w:r>
            <w:r>
              <w:rPr>
                <w:noProof/>
                <w:webHidden/>
              </w:rPr>
            </w:r>
            <w:r>
              <w:rPr>
                <w:noProof/>
                <w:webHidden/>
              </w:rPr>
              <w:fldChar w:fldCharType="separate"/>
            </w:r>
            <w:r>
              <w:rPr>
                <w:noProof/>
                <w:webHidden/>
              </w:rPr>
              <w:t>24</w:t>
            </w:r>
            <w:r>
              <w:rPr>
                <w:noProof/>
                <w:webHidden/>
              </w:rPr>
              <w:fldChar w:fldCharType="end"/>
            </w:r>
          </w:hyperlink>
        </w:p>
        <w:p w14:paraId="526B6883" w14:textId="1E79C475" w:rsidR="00A825D7" w:rsidRDefault="00A825D7">
          <w:pPr>
            <w:pStyle w:val="TM2"/>
            <w:tabs>
              <w:tab w:val="right" w:leader="dot" w:pos="9771"/>
            </w:tabs>
            <w:rPr>
              <w:rFonts w:asciiTheme="minorHAnsi" w:eastAsiaTheme="minorEastAsia" w:hAnsiTheme="minorHAnsi" w:cstheme="minorBidi"/>
              <w:b w:val="0"/>
              <w:bCs w:val="0"/>
              <w:i w:val="0"/>
              <w:iCs w:val="0"/>
              <w:noProof/>
              <w:kern w:val="2"/>
              <w:lang w:eastAsia="fr-FR"/>
              <w14:ligatures w14:val="standardContextual"/>
            </w:rPr>
          </w:pPr>
          <w:hyperlink w:anchor="_Toc215223846" w:history="1">
            <w:r w:rsidRPr="00551055">
              <w:rPr>
                <w:rStyle w:val="Lienhypertexte"/>
                <w:noProof/>
              </w:rPr>
              <w:t>3.5 Définition des conteneurs :</w:t>
            </w:r>
            <w:r>
              <w:rPr>
                <w:noProof/>
                <w:webHidden/>
              </w:rPr>
              <w:tab/>
            </w:r>
            <w:r>
              <w:rPr>
                <w:noProof/>
                <w:webHidden/>
              </w:rPr>
              <w:fldChar w:fldCharType="begin"/>
            </w:r>
            <w:r>
              <w:rPr>
                <w:noProof/>
                <w:webHidden/>
              </w:rPr>
              <w:instrText xml:space="preserve"> PAGEREF _Toc215223846 \h </w:instrText>
            </w:r>
            <w:r>
              <w:rPr>
                <w:noProof/>
                <w:webHidden/>
              </w:rPr>
            </w:r>
            <w:r>
              <w:rPr>
                <w:noProof/>
                <w:webHidden/>
              </w:rPr>
              <w:fldChar w:fldCharType="separate"/>
            </w:r>
            <w:r>
              <w:rPr>
                <w:noProof/>
                <w:webHidden/>
              </w:rPr>
              <w:t>26</w:t>
            </w:r>
            <w:r>
              <w:rPr>
                <w:noProof/>
                <w:webHidden/>
              </w:rPr>
              <w:fldChar w:fldCharType="end"/>
            </w:r>
          </w:hyperlink>
        </w:p>
        <w:p w14:paraId="7D954034" w14:textId="04C57041" w:rsidR="00A825D7" w:rsidRDefault="00A825D7">
          <w:pPr>
            <w:pStyle w:val="TM2"/>
            <w:tabs>
              <w:tab w:val="right" w:leader="dot" w:pos="9771"/>
            </w:tabs>
            <w:rPr>
              <w:rFonts w:asciiTheme="minorHAnsi" w:eastAsiaTheme="minorEastAsia" w:hAnsiTheme="minorHAnsi" w:cstheme="minorBidi"/>
              <w:b w:val="0"/>
              <w:bCs w:val="0"/>
              <w:i w:val="0"/>
              <w:iCs w:val="0"/>
              <w:noProof/>
              <w:kern w:val="2"/>
              <w:lang w:eastAsia="fr-FR"/>
              <w14:ligatures w14:val="standardContextual"/>
            </w:rPr>
          </w:pPr>
          <w:hyperlink w:anchor="_Toc215223847" w:history="1">
            <w:r w:rsidRPr="00551055">
              <w:rPr>
                <w:rStyle w:val="Lienhypertexte"/>
                <w:noProof/>
              </w:rPr>
              <w:t>3.6 Présentation des postes de travail &amp; poumons :</w:t>
            </w:r>
            <w:r>
              <w:rPr>
                <w:noProof/>
                <w:webHidden/>
              </w:rPr>
              <w:tab/>
            </w:r>
            <w:r>
              <w:rPr>
                <w:noProof/>
                <w:webHidden/>
              </w:rPr>
              <w:fldChar w:fldCharType="begin"/>
            </w:r>
            <w:r>
              <w:rPr>
                <w:noProof/>
                <w:webHidden/>
              </w:rPr>
              <w:instrText xml:space="preserve"> PAGEREF _Toc215223847 \h </w:instrText>
            </w:r>
            <w:r>
              <w:rPr>
                <w:noProof/>
                <w:webHidden/>
              </w:rPr>
            </w:r>
            <w:r>
              <w:rPr>
                <w:noProof/>
                <w:webHidden/>
              </w:rPr>
              <w:fldChar w:fldCharType="separate"/>
            </w:r>
            <w:r>
              <w:rPr>
                <w:noProof/>
                <w:webHidden/>
              </w:rPr>
              <w:t>26</w:t>
            </w:r>
            <w:r>
              <w:rPr>
                <w:noProof/>
                <w:webHidden/>
              </w:rPr>
              <w:fldChar w:fldCharType="end"/>
            </w:r>
          </w:hyperlink>
        </w:p>
        <w:p w14:paraId="61CD0A31" w14:textId="59D1DF9A" w:rsidR="00A825D7" w:rsidRDefault="00A825D7">
          <w:pPr>
            <w:pStyle w:val="TM2"/>
            <w:tabs>
              <w:tab w:val="right" w:leader="dot" w:pos="9771"/>
            </w:tabs>
            <w:rPr>
              <w:rFonts w:asciiTheme="minorHAnsi" w:eastAsiaTheme="minorEastAsia" w:hAnsiTheme="minorHAnsi" w:cstheme="minorBidi"/>
              <w:b w:val="0"/>
              <w:bCs w:val="0"/>
              <w:i w:val="0"/>
              <w:iCs w:val="0"/>
              <w:noProof/>
              <w:kern w:val="2"/>
              <w:lang w:eastAsia="fr-FR"/>
              <w14:ligatures w14:val="standardContextual"/>
            </w:rPr>
          </w:pPr>
          <w:hyperlink w:anchor="_Toc215223848" w:history="1">
            <w:r w:rsidRPr="00551055">
              <w:rPr>
                <w:rStyle w:val="Lienhypertexte"/>
                <w:noProof/>
              </w:rPr>
              <w:t>3.7 Quais &amp; Poumons :</w:t>
            </w:r>
            <w:r>
              <w:rPr>
                <w:noProof/>
                <w:webHidden/>
              </w:rPr>
              <w:tab/>
            </w:r>
            <w:r>
              <w:rPr>
                <w:noProof/>
                <w:webHidden/>
              </w:rPr>
              <w:fldChar w:fldCharType="begin"/>
            </w:r>
            <w:r>
              <w:rPr>
                <w:noProof/>
                <w:webHidden/>
              </w:rPr>
              <w:instrText xml:space="preserve"> PAGEREF _Toc215223848 \h </w:instrText>
            </w:r>
            <w:r>
              <w:rPr>
                <w:noProof/>
                <w:webHidden/>
              </w:rPr>
            </w:r>
            <w:r>
              <w:rPr>
                <w:noProof/>
                <w:webHidden/>
              </w:rPr>
              <w:fldChar w:fldCharType="separate"/>
            </w:r>
            <w:r>
              <w:rPr>
                <w:noProof/>
                <w:webHidden/>
              </w:rPr>
              <w:t>31</w:t>
            </w:r>
            <w:r>
              <w:rPr>
                <w:noProof/>
                <w:webHidden/>
              </w:rPr>
              <w:fldChar w:fldCharType="end"/>
            </w:r>
          </w:hyperlink>
        </w:p>
        <w:p w14:paraId="120CEB05" w14:textId="29744B48" w:rsidR="00A825D7" w:rsidRDefault="00A825D7">
          <w:pPr>
            <w:pStyle w:val="TM2"/>
            <w:tabs>
              <w:tab w:val="right" w:leader="dot" w:pos="9771"/>
            </w:tabs>
            <w:rPr>
              <w:rFonts w:asciiTheme="minorHAnsi" w:eastAsiaTheme="minorEastAsia" w:hAnsiTheme="minorHAnsi" w:cstheme="minorBidi"/>
              <w:b w:val="0"/>
              <w:bCs w:val="0"/>
              <w:i w:val="0"/>
              <w:iCs w:val="0"/>
              <w:noProof/>
              <w:kern w:val="2"/>
              <w:lang w:eastAsia="fr-FR"/>
              <w14:ligatures w14:val="standardContextual"/>
            </w:rPr>
          </w:pPr>
          <w:hyperlink w:anchor="_Toc215223849" w:history="1">
            <w:r w:rsidRPr="00551055">
              <w:rPr>
                <w:rStyle w:val="Lienhypertexte"/>
                <w:noProof/>
              </w:rPr>
              <w:t>3.8 Postes d’entrée et de rejet (fonctionnement à revalider avec l’OT) :</w:t>
            </w:r>
            <w:r>
              <w:rPr>
                <w:noProof/>
                <w:webHidden/>
              </w:rPr>
              <w:tab/>
            </w:r>
            <w:r>
              <w:rPr>
                <w:noProof/>
                <w:webHidden/>
              </w:rPr>
              <w:fldChar w:fldCharType="begin"/>
            </w:r>
            <w:r>
              <w:rPr>
                <w:noProof/>
                <w:webHidden/>
              </w:rPr>
              <w:instrText xml:space="preserve"> PAGEREF _Toc215223849 \h </w:instrText>
            </w:r>
            <w:r>
              <w:rPr>
                <w:noProof/>
                <w:webHidden/>
              </w:rPr>
            </w:r>
            <w:r>
              <w:rPr>
                <w:noProof/>
                <w:webHidden/>
              </w:rPr>
              <w:fldChar w:fldCharType="separate"/>
            </w:r>
            <w:r>
              <w:rPr>
                <w:noProof/>
                <w:webHidden/>
              </w:rPr>
              <w:t>32</w:t>
            </w:r>
            <w:r>
              <w:rPr>
                <w:noProof/>
                <w:webHidden/>
              </w:rPr>
              <w:fldChar w:fldCharType="end"/>
            </w:r>
          </w:hyperlink>
        </w:p>
        <w:p w14:paraId="14A0E3E7" w14:textId="4F7E5B45" w:rsidR="00A825D7" w:rsidRDefault="00A825D7">
          <w:pPr>
            <w:pStyle w:val="TM2"/>
            <w:tabs>
              <w:tab w:val="right" w:leader="dot" w:pos="9771"/>
            </w:tabs>
            <w:rPr>
              <w:rFonts w:asciiTheme="minorHAnsi" w:eastAsiaTheme="minorEastAsia" w:hAnsiTheme="minorHAnsi" w:cstheme="minorBidi"/>
              <w:b w:val="0"/>
              <w:bCs w:val="0"/>
              <w:i w:val="0"/>
              <w:iCs w:val="0"/>
              <w:noProof/>
              <w:kern w:val="2"/>
              <w:lang w:eastAsia="fr-FR"/>
              <w14:ligatures w14:val="standardContextual"/>
            </w:rPr>
          </w:pPr>
          <w:hyperlink w:anchor="_Toc215223850" w:history="1">
            <w:r w:rsidRPr="00551055">
              <w:rPr>
                <w:rStyle w:val="Lienhypertexte"/>
                <w:noProof/>
              </w:rPr>
              <w:t>3.9 Etiquetage :</w:t>
            </w:r>
            <w:r>
              <w:rPr>
                <w:noProof/>
                <w:webHidden/>
              </w:rPr>
              <w:tab/>
            </w:r>
            <w:r>
              <w:rPr>
                <w:noProof/>
                <w:webHidden/>
              </w:rPr>
              <w:fldChar w:fldCharType="begin"/>
            </w:r>
            <w:r>
              <w:rPr>
                <w:noProof/>
                <w:webHidden/>
              </w:rPr>
              <w:instrText xml:space="preserve"> PAGEREF _Toc215223850 \h </w:instrText>
            </w:r>
            <w:r>
              <w:rPr>
                <w:noProof/>
                <w:webHidden/>
              </w:rPr>
            </w:r>
            <w:r>
              <w:rPr>
                <w:noProof/>
                <w:webHidden/>
              </w:rPr>
              <w:fldChar w:fldCharType="separate"/>
            </w:r>
            <w:r>
              <w:rPr>
                <w:noProof/>
                <w:webHidden/>
              </w:rPr>
              <w:t>35</w:t>
            </w:r>
            <w:r>
              <w:rPr>
                <w:noProof/>
                <w:webHidden/>
              </w:rPr>
              <w:fldChar w:fldCharType="end"/>
            </w:r>
          </w:hyperlink>
        </w:p>
        <w:p w14:paraId="7B53DA86" w14:textId="7A884B50"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51" w:history="1">
            <w:r w:rsidRPr="00551055">
              <w:rPr>
                <w:rStyle w:val="Lienhypertexte"/>
                <w:noProof/>
              </w:rPr>
              <w:t>3.9.1 Etiquette HU :</w:t>
            </w:r>
            <w:r>
              <w:rPr>
                <w:noProof/>
                <w:webHidden/>
              </w:rPr>
              <w:tab/>
            </w:r>
            <w:r>
              <w:rPr>
                <w:noProof/>
                <w:webHidden/>
              </w:rPr>
              <w:fldChar w:fldCharType="begin"/>
            </w:r>
            <w:r>
              <w:rPr>
                <w:noProof/>
                <w:webHidden/>
              </w:rPr>
              <w:instrText xml:space="preserve"> PAGEREF _Toc215223851 \h </w:instrText>
            </w:r>
            <w:r>
              <w:rPr>
                <w:noProof/>
                <w:webHidden/>
              </w:rPr>
            </w:r>
            <w:r>
              <w:rPr>
                <w:noProof/>
                <w:webHidden/>
              </w:rPr>
              <w:fldChar w:fldCharType="separate"/>
            </w:r>
            <w:r>
              <w:rPr>
                <w:noProof/>
                <w:webHidden/>
              </w:rPr>
              <w:t>35</w:t>
            </w:r>
            <w:r>
              <w:rPr>
                <w:noProof/>
                <w:webHidden/>
              </w:rPr>
              <w:fldChar w:fldCharType="end"/>
            </w:r>
          </w:hyperlink>
        </w:p>
        <w:p w14:paraId="5AF33D11" w14:textId="737F3E69"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52" w:history="1">
            <w:r w:rsidRPr="00551055">
              <w:rPr>
                <w:rStyle w:val="Lienhypertexte"/>
                <w:noProof/>
              </w:rPr>
              <w:t>3.9.2 Etiquette échantillonnage :</w:t>
            </w:r>
            <w:r>
              <w:rPr>
                <w:noProof/>
                <w:webHidden/>
              </w:rPr>
              <w:tab/>
            </w:r>
            <w:r>
              <w:rPr>
                <w:noProof/>
                <w:webHidden/>
              </w:rPr>
              <w:fldChar w:fldCharType="begin"/>
            </w:r>
            <w:r>
              <w:rPr>
                <w:noProof/>
                <w:webHidden/>
              </w:rPr>
              <w:instrText xml:space="preserve"> PAGEREF _Toc215223852 \h </w:instrText>
            </w:r>
            <w:r>
              <w:rPr>
                <w:noProof/>
                <w:webHidden/>
              </w:rPr>
            </w:r>
            <w:r>
              <w:rPr>
                <w:noProof/>
                <w:webHidden/>
              </w:rPr>
              <w:fldChar w:fldCharType="separate"/>
            </w:r>
            <w:r>
              <w:rPr>
                <w:noProof/>
                <w:webHidden/>
              </w:rPr>
              <w:t>36</w:t>
            </w:r>
            <w:r>
              <w:rPr>
                <w:noProof/>
                <w:webHidden/>
              </w:rPr>
              <w:fldChar w:fldCharType="end"/>
            </w:r>
          </w:hyperlink>
        </w:p>
        <w:p w14:paraId="407A8EB7" w14:textId="1942CC1D"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53" w:history="1">
            <w:r w:rsidRPr="00551055">
              <w:rPr>
                <w:rStyle w:val="Lienhypertexte"/>
                <w:noProof/>
              </w:rPr>
              <w:t>3.9.3 Etiquette Retour commande client/ Réceptions :</w:t>
            </w:r>
            <w:r>
              <w:rPr>
                <w:noProof/>
                <w:webHidden/>
              </w:rPr>
              <w:tab/>
            </w:r>
            <w:r>
              <w:rPr>
                <w:noProof/>
                <w:webHidden/>
              </w:rPr>
              <w:fldChar w:fldCharType="begin"/>
            </w:r>
            <w:r>
              <w:rPr>
                <w:noProof/>
                <w:webHidden/>
              </w:rPr>
              <w:instrText xml:space="preserve"> PAGEREF _Toc215223853 \h </w:instrText>
            </w:r>
            <w:r>
              <w:rPr>
                <w:noProof/>
                <w:webHidden/>
              </w:rPr>
            </w:r>
            <w:r>
              <w:rPr>
                <w:noProof/>
                <w:webHidden/>
              </w:rPr>
              <w:fldChar w:fldCharType="separate"/>
            </w:r>
            <w:r>
              <w:rPr>
                <w:noProof/>
                <w:webHidden/>
              </w:rPr>
              <w:t>36</w:t>
            </w:r>
            <w:r>
              <w:rPr>
                <w:noProof/>
                <w:webHidden/>
              </w:rPr>
              <w:fldChar w:fldCharType="end"/>
            </w:r>
          </w:hyperlink>
        </w:p>
        <w:p w14:paraId="38C1DEA5" w14:textId="55ACA360"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54" w:history="1">
            <w:r w:rsidRPr="00551055">
              <w:rPr>
                <w:rStyle w:val="Lienhypertexte"/>
                <w:noProof/>
              </w:rPr>
              <w:t>3.9.4 Etiquette consommation d’OF :</w:t>
            </w:r>
            <w:r>
              <w:rPr>
                <w:noProof/>
                <w:webHidden/>
              </w:rPr>
              <w:tab/>
            </w:r>
            <w:r>
              <w:rPr>
                <w:noProof/>
                <w:webHidden/>
              </w:rPr>
              <w:fldChar w:fldCharType="begin"/>
            </w:r>
            <w:r>
              <w:rPr>
                <w:noProof/>
                <w:webHidden/>
              </w:rPr>
              <w:instrText xml:space="preserve"> PAGEREF _Toc215223854 \h </w:instrText>
            </w:r>
            <w:r>
              <w:rPr>
                <w:noProof/>
                <w:webHidden/>
              </w:rPr>
            </w:r>
            <w:r>
              <w:rPr>
                <w:noProof/>
                <w:webHidden/>
              </w:rPr>
              <w:fldChar w:fldCharType="separate"/>
            </w:r>
            <w:r>
              <w:rPr>
                <w:noProof/>
                <w:webHidden/>
              </w:rPr>
              <w:t>37</w:t>
            </w:r>
            <w:r>
              <w:rPr>
                <w:noProof/>
                <w:webHidden/>
              </w:rPr>
              <w:fldChar w:fldCharType="end"/>
            </w:r>
          </w:hyperlink>
        </w:p>
        <w:p w14:paraId="00872375" w14:textId="585E9C8B"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55" w:history="1">
            <w:r w:rsidRPr="00551055">
              <w:rPr>
                <w:rStyle w:val="Lienhypertexte"/>
                <w:noProof/>
              </w:rPr>
              <w:t>3.9.5 Etiquette d’expédition client :</w:t>
            </w:r>
            <w:r>
              <w:rPr>
                <w:noProof/>
                <w:webHidden/>
              </w:rPr>
              <w:tab/>
            </w:r>
            <w:r>
              <w:rPr>
                <w:noProof/>
                <w:webHidden/>
              </w:rPr>
              <w:fldChar w:fldCharType="begin"/>
            </w:r>
            <w:r>
              <w:rPr>
                <w:noProof/>
                <w:webHidden/>
              </w:rPr>
              <w:instrText xml:space="preserve"> PAGEREF _Toc215223855 \h </w:instrText>
            </w:r>
            <w:r>
              <w:rPr>
                <w:noProof/>
                <w:webHidden/>
              </w:rPr>
            </w:r>
            <w:r>
              <w:rPr>
                <w:noProof/>
                <w:webHidden/>
              </w:rPr>
              <w:fldChar w:fldCharType="separate"/>
            </w:r>
            <w:r>
              <w:rPr>
                <w:noProof/>
                <w:webHidden/>
              </w:rPr>
              <w:t>37</w:t>
            </w:r>
            <w:r>
              <w:rPr>
                <w:noProof/>
                <w:webHidden/>
              </w:rPr>
              <w:fldChar w:fldCharType="end"/>
            </w:r>
          </w:hyperlink>
        </w:p>
        <w:p w14:paraId="5B67E5DE" w14:textId="1719D5D9" w:rsidR="00A825D7" w:rsidRDefault="00A825D7">
          <w:pPr>
            <w:pStyle w:val="TM2"/>
            <w:tabs>
              <w:tab w:val="right" w:leader="dot" w:pos="9771"/>
            </w:tabs>
            <w:rPr>
              <w:rFonts w:asciiTheme="minorHAnsi" w:eastAsiaTheme="minorEastAsia" w:hAnsiTheme="minorHAnsi" w:cstheme="minorBidi"/>
              <w:b w:val="0"/>
              <w:bCs w:val="0"/>
              <w:i w:val="0"/>
              <w:iCs w:val="0"/>
              <w:noProof/>
              <w:kern w:val="2"/>
              <w:lang w:eastAsia="fr-FR"/>
              <w14:ligatures w14:val="standardContextual"/>
            </w:rPr>
          </w:pPr>
          <w:hyperlink w:anchor="_Toc215223856" w:history="1">
            <w:r w:rsidRPr="00551055">
              <w:rPr>
                <w:rStyle w:val="Lienhypertexte"/>
                <w:noProof/>
              </w:rPr>
              <w:t>3.10 Architecture logicielle IT:</w:t>
            </w:r>
            <w:r>
              <w:rPr>
                <w:noProof/>
                <w:webHidden/>
              </w:rPr>
              <w:tab/>
            </w:r>
            <w:r>
              <w:rPr>
                <w:noProof/>
                <w:webHidden/>
              </w:rPr>
              <w:fldChar w:fldCharType="begin"/>
            </w:r>
            <w:r>
              <w:rPr>
                <w:noProof/>
                <w:webHidden/>
              </w:rPr>
              <w:instrText xml:space="preserve"> PAGEREF _Toc215223856 \h </w:instrText>
            </w:r>
            <w:r>
              <w:rPr>
                <w:noProof/>
                <w:webHidden/>
              </w:rPr>
            </w:r>
            <w:r>
              <w:rPr>
                <w:noProof/>
                <w:webHidden/>
              </w:rPr>
              <w:fldChar w:fldCharType="separate"/>
            </w:r>
            <w:r>
              <w:rPr>
                <w:noProof/>
                <w:webHidden/>
              </w:rPr>
              <w:t>38</w:t>
            </w:r>
            <w:r>
              <w:rPr>
                <w:noProof/>
                <w:webHidden/>
              </w:rPr>
              <w:fldChar w:fldCharType="end"/>
            </w:r>
          </w:hyperlink>
        </w:p>
        <w:p w14:paraId="3BEA4F7D" w14:textId="50458A0B" w:rsidR="00A825D7" w:rsidRDefault="00A825D7">
          <w:pPr>
            <w:pStyle w:val="TM2"/>
            <w:tabs>
              <w:tab w:val="right" w:leader="dot" w:pos="9771"/>
            </w:tabs>
            <w:rPr>
              <w:rFonts w:asciiTheme="minorHAnsi" w:eastAsiaTheme="minorEastAsia" w:hAnsiTheme="minorHAnsi" w:cstheme="minorBidi"/>
              <w:b w:val="0"/>
              <w:bCs w:val="0"/>
              <w:i w:val="0"/>
              <w:iCs w:val="0"/>
              <w:noProof/>
              <w:kern w:val="2"/>
              <w:lang w:eastAsia="fr-FR"/>
              <w14:ligatures w14:val="standardContextual"/>
            </w:rPr>
          </w:pPr>
          <w:hyperlink w:anchor="_Toc215223857" w:history="1">
            <w:r w:rsidRPr="00551055">
              <w:rPr>
                <w:rStyle w:val="Lienhypertexte"/>
                <w:noProof/>
              </w:rPr>
              <w:t>3.11 Communication avec l’ERP :</w:t>
            </w:r>
            <w:r>
              <w:rPr>
                <w:noProof/>
                <w:webHidden/>
              </w:rPr>
              <w:tab/>
            </w:r>
            <w:r>
              <w:rPr>
                <w:noProof/>
                <w:webHidden/>
              </w:rPr>
              <w:fldChar w:fldCharType="begin"/>
            </w:r>
            <w:r>
              <w:rPr>
                <w:noProof/>
                <w:webHidden/>
              </w:rPr>
              <w:instrText xml:space="preserve"> PAGEREF _Toc215223857 \h </w:instrText>
            </w:r>
            <w:r>
              <w:rPr>
                <w:noProof/>
                <w:webHidden/>
              </w:rPr>
            </w:r>
            <w:r>
              <w:rPr>
                <w:noProof/>
                <w:webHidden/>
              </w:rPr>
              <w:fldChar w:fldCharType="separate"/>
            </w:r>
            <w:r>
              <w:rPr>
                <w:noProof/>
                <w:webHidden/>
              </w:rPr>
              <w:t>40</w:t>
            </w:r>
            <w:r>
              <w:rPr>
                <w:noProof/>
                <w:webHidden/>
              </w:rPr>
              <w:fldChar w:fldCharType="end"/>
            </w:r>
          </w:hyperlink>
        </w:p>
        <w:p w14:paraId="26F84B8C" w14:textId="6CBD3E45" w:rsidR="00A825D7" w:rsidRDefault="00A825D7">
          <w:pPr>
            <w:pStyle w:val="TM2"/>
            <w:tabs>
              <w:tab w:val="right" w:leader="dot" w:pos="9771"/>
            </w:tabs>
            <w:rPr>
              <w:rFonts w:asciiTheme="minorHAnsi" w:eastAsiaTheme="minorEastAsia" w:hAnsiTheme="minorHAnsi" w:cstheme="minorBidi"/>
              <w:b w:val="0"/>
              <w:bCs w:val="0"/>
              <w:i w:val="0"/>
              <w:iCs w:val="0"/>
              <w:noProof/>
              <w:kern w:val="2"/>
              <w:lang w:eastAsia="fr-FR"/>
              <w14:ligatures w14:val="standardContextual"/>
            </w:rPr>
          </w:pPr>
          <w:hyperlink w:anchor="_Toc215223858" w:history="1">
            <w:r w:rsidRPr="00551055">
              <w:rPr>
                <w:rStyle w:val="Lienhypertexte"/>
                <w:noProof/>
              </w:rPr>
              <w:t>3.12 Rétention des données :</w:t>
            </w:r>
            <w:r>
              <w:rPr>
                <w:noProof/>
                <w:webHidden/>
              </w:rPr>
              <w:tab/>
            </w:r>
            <w:r>
              <w:rPr>
                <w:noProof/>
                <w:webHidden/>
              </w:rPr>
              <w:fldChar w:fldCharType="begin"/>
            </w:r>
            <w:r>
              <w:rPr>
                <w:noProof/>
                <w:webHidden/>
              </w:rPr>
              <w:instrText xml:space="preserve"> PAGEREF _Toc215223858 \h </w:instrText>
            </w:r>
            <w:r>
              <w:rPr>
                <w:noProof/>
                <w:webHidden/>
              </w:rPr>
            </w:r>
            <w:r>
              <w:rPr>
                <w:noProof/>
                <w:webHidden/>
              </w:rPr>
              <w:fldChar w:fldCharType="separate"/>
            </w:r>
            <w:r>
              <w:rPr>
                <w:noProof/>
                <w:webHidden/>
              </w:rPr>
              <w:t>41</w:t>
            </w:r>
            <w:r>
              <w:rPr>
                <w:noProof/>
                <w:webHidden/>
              </w:rPr>
              <w:fldChar w:fldCharType="end"/>
            </w:r>
          </w:hyperlink>
        </w:p>
        <w:p w14:paraId="1E770B3C" w14:textId="40B54A63" w:rsidR="00A825D7" w:rsidRDefault="00A825D7">
          <w:pPr>
            <w:pStyle w:val="TM1"/>
            <w:tabs>
              <w:tab w:val="left" w:pos="675"/>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59" w:history="1">
            <w:r w:rsidRPr="00551055">
              <w:rPr>
                <w:rStyle w:val="Lienhypertexte"/>
                <w:noProof/>
              </w:rPr>
              <w:t>4.</w:t>
            </w:r>
            <w:r>
              <w:rPr>
                <w:rFonts w:asciiTheme="minorHAnsi" w:eastAsiaTheme="minorEastAsia" w:hAnsiTheme="minorHAnsi" w:cstheme="minorBidi"/>
                <w:b w:val="0"/>
                <w:bCs w:val="0"/>
                <w:noProof/>
                <w:kern w:val="2"/>
                <w:sz w:val="24"/>
                <w:szCs w:val="24"/>
                <w:lang w:eastAsia="fr-FR"/>
                <w14:ligatures w14:val="standardContextual"/>
              </w:rPr>
              <w:tab/>
            </w:r>
            <w:r w:rsidRPr="00551055">
              <w:rPr>
                <w:rStyle w:val="Lienhypertexte"/>
                <w:noProof/>
              </w:rPr>
              <w:t>Groupe utilisateurs :</w:t>
            </w:r>
            <w:r>
              <w:rPr>
                <w:noProof/>
                <w:webHidden/>
              </w:rPr>
              <w:tab/>
            </w:r>
            <w:r>
              <w:rPr>
                <w:noProof/>
                <w:webHidden/>
              </w:rPr>
              <w:fldChar w:fldCharType="begin"/>
            </w:r>
            <w:r>
              <w:rPr>
                <w:noProof/>
                <w:webHidden/>
              </w:rPr>
              <w:instrText xml:space="preserve"> PAGEREF _Toc215223859 \h </w:instrText>
            </w:r>
            <w:r>
              <w:rPr>
                <w:noProof/>
                <w:webHidden/>
              </w:rPr>
            </w:r>
            <w:r>
              <w:rPr>
                <w:noProof/>
                <w:webHidden/>
              </w:rPr>
              <w:fldChar w:fldCharType="separate"/>
            </w:r>
            <w:r>
              <w:rPr>
                <w:noProof/>
                <w:webHidden/>
              </w:rPr>
              <w:t>42</w:t>
            </w:r>
            <w:r>
              <w:rPr>
                <w:noProof/>
                <w:webHidden/>
              </w:rPr>
              <w:fldChar w:fldCharType="end"/>
            </w:r>
          </w:hyperlink>
        </w:p>
        <w:p w14:paraId="57F6BA50" w14:textId="69C35950" w:rsidR="00A825D7" w:rsidRDefault="00A825D7">
          <w:pPr>
            <w:pStyle w:val="TM1"/>
            <w:tabs>
              <w:tab w:val="left" w:pos="675"/>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60" w:history="1">
            <w:r w:rsidRPr="00551055">
              <w:rPr>
                <w:rStyle w:val="Lienhypertexte"/>
                <w:noProof/>
              </w:rPr>
              <w:t>5.</w:t>
            </w:r>
            <w:r>
              <w:rPr>
                <w:rFonts w:asciiTheme="minorHAnsi" w:eastAsiaTheme="minorEastAsia" w:hAnsiTheme="minorHAnsi" w:cstheme="minorBidi"/>
                <w:b w:val="0"/>
                <w:bCs w:val="0"/>
                <w:noProof/>
                <w:kern w:val="2"/>
                <w:sz w:val="24"/>
                <w:szCs w:val="24"/>
                <w:lang w:eastAsia="fr-FR"/>
                <w14:ligatures w14:val="standardContextual"/>
              </w:rPr>
              <w:tab/>
            </w:r>
            <w:r w:rsidRPr="00551055">
              <w:rPr>
                <w:rStyle w:val="Lienhypertexte"/>
                <w:noProof/>
              </w:rPr>
              <w:t>Données d’entrepôt automatique :</w:t>
            </w:r>
            <w:r>
              <w:rPr>
                <w:noProof/>
                <w:webHidden/>
              </w:rPr>
              <w:tab/>
            </w:r>
            <w:r>
              <w:rPr>
                <w:noProof/>
                <w:webHidden/>
              </w:rPr>
              <w:fldChar w:fldCharType="begin"/>
            </w:r>
            <w:r>
              <w:rPr>
                <w:noProof/>
                <w:webHidden/>
              </w:rPr>
              <w:instrText xml:space="preserve"> PAGEREF _Toc215223860 \h </w:instrText>
            </w:r>
            <w:r>
              <w:rPr>
                <w:noProof/>
                <w:webHidden/>
              </w:rPr>
            </w:r>
            <w:r>
              <w:rPr>
                <w:noProof/>
                <w:webHidden/>
              </w:rPr>
              <w:fldChar w:fldCharType="separate"/>
            </w:r>
            <w:r>
              <w:rPr>
                <w:noProof/>
                <w:webHidden/>
              </w:rPr>
              <w:t>44</w:t>
            </w:r>
            <w:r>
              <w:rPr>
                <w:noProof/>
                <w:webHidden/>
              </w:rPr>
              <w:fldChar w:fldCharType="end"/>
            </w:r>
          </w:hyperlink>
        </w:p>
        <w:p w14:paraId="2F566DC6" w14:textId="4D8AA907" w:rsidR="00A825D7" w:rsidRDefault="00A825D7">
          <w:pPr>
            <w:pStyle w:val="TM2"/>
            <w:tabs>
              <w:tab w:val="right" w:leader="dot" w:pos="9771"/>
            </w:tabs>
            <w:rPr>
              <w:rFonts w:asciiTheme="minorHAnsi" w:eastAsiaTheme="minorEastAsia" w:hAnsiTheme="minorHAnsi" w:cstheme="minorBidi"/>
              <w:b w:val="0"/>
              <w:bCs w:val="0"/>
              <w:i w:val="0"/>
              <w:iCs w:val="0"/>
              <w:noProof/>
              <w:kern w:val="2"/>
              <w:lang w:eastAsia="fr-FR"/>
              <w14:ligatures w14:val="standardContextual"/>
            </w:rPr>
          </w:pPr>
          <w:hyperlink w:anchor="_Toc215223861" w:history="1">
            <w:r w:rsidRPr="00551055">
              <w:rPr>
                <w:rStyle w:val="Lienhypertexte"/>
                <w:noProof/>
              </w:rPr>
              <w:t>5.1 Masters data :</w:t>
            </w:r>
            <w:r>
              <w:rPr>
                <w:noProof/>
                <w:webHidden/>
              </w:rPr>
              <w:tab/>
            </w:r>
            <w:r>
              <w:rPr>
                <w:noProof/>
                <w:webHidden/>
              </w:rPr>
              <w:fldChar w:fldCharType="begin"/>
            </w:r>
            <w:r>
              <w:rPr>
                <w:noProof/>
                <w:webHidden/>
              </w:rPr>
              <w:instrText xml:space="preserve"> PAGEREF _Toc215223861 \h </w:instrText>
            </w:r>
            <w:r>
              <w:rPr>
                <w:noProof/>
                <w:webHidden/>
              </w:rPr>
            </w:r>
            <w:r>
              <w:rPr>
                <w:noProof/>
                <w:webHidden/>
              </w:rPr>
              <w:fldChar w:fldCharType="separate"/>
            </w:r>
            <w:r>
              <w:rPr>
                <w:noProof/>
                <w:webHidden/>
              </w:rPr>
              <w:t>44</w:t>
            </w:r>
            <w:r>
              <w:rPr>
                <w:noProof/>
                <w:webHidden/>
              </w:rPr>
              <w:fldChar w:fldCharType="end"/>
            </w:r>
          </w:hyperlink>
        </w:p>
        <w:p w14:paraId="21BE0F30" w14:textId="590F07D4" w:rsidR="00A825D7" w:rsidRDefault="00A825D7">
          <w:pPr>
            <w:pStyle w:val="TM3"/>
            <w:tabs>
              <w:tab w:val="left" w:pos="1335"/>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62" w:history="1">
            <w:r w:rsidRPr="00551055">
              <w:rPr>
                <w:rStyle w:val="Lienhypertexte"/>
                <w:noProof/>
              </w:rPr>
              <w:t>5.1.1</w:t>
            </w:r>
            <w:r>
              <w:rPr>
                <w:rFonts w:asciiTheme="minorHAnsi" w:eastAsiaTheme="minorEastAsia" w:hAnsiTheme="minorHAnsi" w:cstheme="minorBidi"/>
                <w:b w:val="0"/>
                <w:bCs w:val="0"/>
                <w:noProof/>
                <w:kern w:val="2"/>
                <w:sz w:val="24"/>
                <w:szCs w:val="24"/>
                <w:lang w:eastAsia="fr-FR"/>
                <w14:ligatures w14:val="standardContextual"/>
              </w:rPr>
              <w:tab/>
            </w:r>
            <w:r w:rsidRPr="00551055">
              <w:rPr>
                <w:rStyle w:val="Lienhypertexte"/>
                <w:noProof/>
              </w:rPr>
              <w:t>Articles et lots :</w:t>
            </w:r>
            <w:r>
              <w:rPr>
                <w:noProof/>
                <w:webHidden/>
              </w:rPr>
              <w:tab/>
            </w:r>
            <w:r>
              <w:rPr>
                <w:noProof/>
                <w:webHidden/>
              </w:rPr>
              <w:fldChar w:fldCharType="begin"/>
            </w:r>
            <w:r>
              <w:rPr>
                <w:noProof/>
                <w:webHidden/>
              </w:rPr>
              <w:instrText xml:space="preserve"> PAGEREF _Toc215223862 \h </w:instrText>
            </w:r>
            <w:r>
              <w:rPr>
                <w:noProof/>
                <w:webHidden/>
              </w:rPr>
            </w:r>
            <w:r>
              <w:rPr>
                <w:noProof/>
                <w:webHidden/>
              </w:rPr>
              <w:fldChar w:fldCharType="separate"/>
            </w:r>
            <w:r>
              <w:rPr>
                <w:noProof/>
                <w:webHidden/>
              </w:rPr>
              <w:t>44</w:t>
            </w:r>
            <w:r>
              <w:rPr>
                <w:noProof/>
                <w:webHidden/>
              </w:rPr>
              <w:fldChar w:fldCharType="end"/>
            </w:r>
          </w:hyperlink>
        </w:p>
        <w:p w14:paraId="13595824" w14:textId="5BBF7AD6" w:rsidR="00A825D7" w:rsidRDefault="00A825D7">
          <w:pPr>
            <w:pStyle w:val="TM3"/>
            <w:tabs>
              <w:tab w:val="left" w:pos="1335"/>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63" w:history="1">
            <w:r w:rsidRPr="00551055">
              <w:rPr>
                <w:rStyle w:val="Lienhypertexte"/>
                <w:noProof/>
              </w:rPr>
              <w:t>5.1.2</w:t>
            </w:r>
            <w:r>
              <w:rPr>
                <w:rFonts w:asciiTheme="minorHAnsi" w:eastAsiaTheme="minorEastAsia" w:hAnsiTheme="minorHAnsi" w:cstheme="minorBidi"/>
                <w:b w:val="0"/>
                <w:bCs w:val="0"/>
                <w:noProof/>
                <w:kern w:val="2"/>
                <w:sz w:val="24"/>
                <w:szCs w:val="24"/>
                <w:lang w:eastAsia="fr-FR"/>
                <w14:ligatures w14:val="standardContextual"/>
              </w:rPr>
              <w:tab/>
            </w:r>
            <w:r w:rsidRPr="00551055">
              <w:rPr>
                <w:rStyle w:val="Lienhypertexte"/>
                <w:noProof/>
              </w:rPr>
              <w:t>HU :</w:t>
            </w:r>
            <w:r>
              <w:rPr>
                <w:noProof/>
                <w:webHidden/>
              </w:rPr>
              <w:tab/>
            </w:r>
            <w:r>
              <w:rPr>
                <w:noProof/>
                <w:webHidden/>
              </w:rPr>
              <w:fldChar w:fldCharType="begin"/>
            </w:r>
            <w:r>
              <w:rPr>
                <w:noProof/>
                <w:webHidden/>
              </w:rPr>
              <w:instrText xml:space="preserve"> PAGEREF _Toc215223863 \h </w:instrText>
            </w:r>
            <w:r>
              <w:rPr>
                <w:noProof/>
                <w:webHidden/>
              </w:rPr>
            </w:r>
            <w:r>
              <w:rPr>
                <w:noProof/>
                <w:webHidden/>
              </w:rPr>
              <w:fldChar w:fldCharType="separate"/>
            </w:r>
            <w:r>
              <w:rPr>
                <w:noProof/>
                <w:webHidden/>
              </w:rPr>
              <w:t>45</w:t>
            </w:r>
            <w:r>
              <w:rPr>
                <w:noProof/>
                <w:webHidden/>
              </w:rPr>
              <w:fldChar w:fldCharType="end"/>
            </w:r>
          </w:hyperlink>
        </w:p>
        <w:p w14:paraId="65971D4A" w14:textId="13601C0D"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64" w:history="1">
            <w:r w:rsidRPr="00551055">
              <w:rPr>
                <w:rStyle w:val="Lienhypertexte"/>
                <w:noProof/>
              </w:rPr>
              <w:t>5.1.3 Profils logistiques :</w:t>
            </w:r>
            <w:r>
              <w:rPr>
                <w:noProof/>
                <w:webHidden/>
              </w:rPr>
              <w:tab/>
            </w:r>
            <w:r>
              <w:rPr>
                <w:noProof/>
                <w:webHidden/>
              </w:rPr>
              <w:fldChar w:fldCharType="begin"/>
            </w:r>
            <w:r>
              <w:rPr>
                <w:noProof/>
                <w:webHidden/>
              </w:rPr>
              <w:instrText xml:space="preserve"> PAGEREF _Toc215223864 \h </w:instrText>
            </w:r>
            <w:r>
              <w:rPr>
                <w:noProof/>
                <w:webHidden/>
              </w:rPr>
            </w:r>
            <w:r>
              <w:rPr>
                <w:noProof/>
                <w:webHidden/>
              </w:rPr>
              <w:fldChar w:fldCharType="separate"/>
            </w:r>
            <w:r>
              <w:rPr>
                <w:noProof/>
                <w:webHidden/>
              </w:rPr>
              <w:t>45</w:t>
            </w:r>
            <w:r>
              <w:rPr>
                <w:noProof/>
                <w:webHidden/>
              </w:rPr>
              <w:fldChar w:fldCharType="end"/>
            </w:r>
          </w:hyperlink>
        </w:p>
        <w:p w14:paraId="714B9345" w14:textId="2D8B44EA" w:rsidR="00A825D7" w:rsidRDefault="00A825D7">
          <w:pPr>
            <w:pStyle w:val="TM1"/>
            <w:tabs>
              <w:tab w:val="left" w:pos="675"/>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65" w:history="1">
            <w:r w:rsidRPr="00551055">
              <w:rPr>
                <w:rStyle w:val="Lienhypertexte"/>
                <w:noProof/>
              </w:rPr>
              <w:t>6.</w:t>
            </w:r>
            <w:r>
              <w:rPr>
                <w:rFonts w:asciiTheme="minorHAnsi" w:eastAsiaTheme="minorEastAsia" w:hAnsiTheme="minorHAnsi" w:cstheme="minorBidi"/>
                <w:b w:val="0"/>
                <w:bCs w:val="0"/>
                <w:noProof/>
                <w:kern w:val="2"/>
                <w:sz w:val="24"/>
                <w:szCs w:val="24"/>
                <w:lang w:eastAsia="fr-FR"/>
                <w14:ligatures w14:val="standardContextual"/>
              </w:rPr>
              <w:tab/>
            </w:r>
            <w:r w:rsidRPr="00551055">
              <w:rPr>
                <w:rStyle w:val="Lienhypertexte"/>
                <w:noProof/>
              </w:rPr>
              <w:t>Processus d’entrepôt automatique :</w:t>
            </w:r>
            <w:r>
              <w:rPr>
                <w:noProof/>
                <w:webHidden/>
              </w:rPr>
              <w:tab/>
            </w:r>
            <w:r>
              <w:rPr>
                <w:noProof/>
                <w:webHidden/>
              </w:rPr>
              <w:fldChar w:fldCharType="begin"/>
            </w:r>
            <w:r>
              <w:rPr>
                <w:noProof/>
                <w:webHidden/>
              </w:rPr>
              <w:instrText xml:space="preserve"> PAGEREF _Toc215223865 \h </w:instrText>
            </w:r>
            <w:r>
              <w:rPr>
                <w:noProof/>
                <w:webHidden/>
              </w:rPr>
            </w:r>
            <w:r>
              <w:rPr>
                <w:noProof/>
                <w:webHidden/>
              </w:rPr>
              <w:fldChar w:fldCharType="separate"/>
            </w:r>
            <w:r>
              <w:rPr>
                <w:noProof/>
                <w:webHidden/>
              </w:rPr>
              <w:t>46</w:t>
            </w:r>
            <w:r>
              <w:rPr>
                <w:noProof/>
                <w:webHidden/>
              </w:rPr>
              <w:fldChar w:fldCharType="end"/>
            </w:r>
          </w:hyperlink>
        </w:p>
        <w:p w14:paraId="7B5DB3C7" w14:textId="63F84961" w:rsidR="00A825D7" w:rsidRDefault="00A825D7">
          <w:pPr>
            <w:pStyle w:val="TM2"/>
            <w:tabs>
              <w:tab w:val="right" w:leader="dot" w:pos="9771"/>
            </w:tabs>
            <w:rPr>
              <w:rFonts w:asciiTheme="minorHAnsi" w:eastAsiaTheme="minorEastAsia" w:hAnsiTheme="minorHAnsi" w:cstheme="minorBidi"/>
              <w:b w:val="0"/>
              <w:bCs w:val="0"/>
              <w:i w:val="0"/>
              <w:iCs w:val="0"/>
              <w:noProof/>
              <w:kern w:val="2"/>
              <w:lang w:eastAsia="fr-FR"/>
              <w14:ligatures w14:val="standardContextual"/>
            </w:rPr>
          </w:pPr>
          <w:hyperlink w:anchor="_Toc215223866" w:history="1">
            <w:r w:rsidRPr="00551055">
              <w:rPr>
                <w:rStyle w:val="Lienhypertexte"/>
                <w:noProof/>
              </w:rPr>
              <w:t>6.1 Le processus de réception :</w:t>
            </w:r>
            <w:r>
              <w:rPr>
                <w:noProof/>
                <w:webHidden/>
              </w:rPr>
              <w:tab/>
            </w:r>
            <w:r>
              <w:rPr>
                <w:noProof/>
                <w:webHidden/>
              </w:rPr>
              <w:fldChar w:fldCharType="begin"/>
            </w:r>
            <w:r>
              <w:rPr>
                <w:noProof/>
                <w:webHidden/>
              </w:rPr>
              <w:instrText xml:space="preserve"> PAGEREF _Toc215223866 \h </w:instrText>
            </w:r>
            <w:r>
              <w:rPr>
                <w:noProof/>
                <w:webHidden/>
              </w:rPr>
            </w:r>
            <w:r>
              <w:rPr>
                <w:noProof/>
                <w:webHidden/>
              </w:rPr>
              <w:fldChar w:fldCharType="separate"/>
            </w:r>
            <w:r>
              <w:rPr>
                <w:noProof/>
                <w:webHidden/>
              </w:rPr>
              <w:t>46</w:t>
            </w:r>
            <w:r>
              <w:rPr>
                <w:noProof/>
                <w:webHidden/>
              </w:rPr>
              <w:fldChar w:fldCharType="end"/>
            </w:r>
          </w:hyperlink>
        </w:p>
        <w:p w14:paraId="54C6C0EB" w14:textId="490F277A"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67" w:history="1">
            <w:r w:rsidRPr="00551055">
              <w:rPr>
                <w:rStyle w:val="Lienhypertexte"/>
                <w:noProof/>
              </w:rPr>
              <w:t>6.1.1 Déchargement camion :</w:t>
            </w:r>
            <w:r>
              <w:rPr>
                <w:noProof/>
                <w:webHidden/>
              </w:rPr>
              <w:tab/>
            </w:r>
            <w:r>
              <w:rPr>
                <w:noProof/>
                <w:webHidden/>
              </w:rPr>
              <w:fldChar w:fldCharType="begin"/>
            </w:r>
            <w:r>
              <w:rPr>
                <w:noProof/>
                <w:webHidden/>
              </w:rPr>
              <w:instrText xml:space="preserve"> PAGEREF _Toc215223867 \h </w:instrText>
            </w:r>
            <w:r>
              <w:rPr>
                <w:noProof/>
                <w:webHidden/>
              </w:rPr>
            </w:r>
            <w:r>
              <w:rPr>
                <w:noProof/>
                <w:webHidden/>
              </w:rPr>
              <w:fldChar w:fldCharType="separate"/>
            </w:r>
            <w:r>
              <w:rPr>
                <w:noProof/>
                <w:webHidden/>
              </w:rPr>
              <w:t>46</w:t>
            </w:r>
            <w:r>
              <w:rPr>
                <w:noProof/>
                <w:webHidden/>
              </w:rPr>
              <w:fldChar w:fldCharType="end"/>
            </w:r>
          </w:hyperlink>
        </w:p>
        <w:p w14:paraId="67E3D94D" w14:textId="3CEAAF5D"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68" w:history="1">
            <w:r w:rsidRPr="00551055">
              <w:rPr>
                <w:rStyle w:val="Lienhypertexte"/>
                <w:noProof/>
              </w:rPr>
              <w:t>6.1.2 Réception depuis la production :</w:t>
            </w:r>
            <w:r>
              <w:rPr>
                <w:noProof/>
                <w:webHidden/>
              </w:rPr>
              <w:tab/>
            </w:r>
            <w:r>
              <w:rPr>
                <w:noProof/>
                <w:webHidden/>
              </w:rPr>
              <w:fldChar w:fldCharType="begin"/>
            </w:r>
            <w:r>
              <w:rPr>
                <w:noProof/>
                <w:webHidden/>
              </w:rPr>
              <w:instrText xml:space="preserve"> PAGEREF _Toc215223868 \h </w:instrText>
            </w:r>
            <w:r>
              <w:rPr>
                <w:noProof/>
                <w:webHidden/>
              </w:rPr>
            </w:r>
            <w:r>
              <w:rPr>
                <w:noProof/>
                <w:webHidden/>
              </w:rPr>
              <w:fldChar w:fldCharType="separate"/>
            </w:r>
            <w:r>
              <w:rPr>
                <w:noProof/>
                <w:webHidden/>
              </w:rPr>
              <w:t>55</w:t>
            </w:r>
            <w:r>
              <w:rPr>
                <w:noProof/>
                <w:webHidden/>
              </w:rPr>
              <w:fldChar w:fldCharType="end"/>
            </w:r>
          </w:hyperlink>
        </w:p>
        <w:p w14:paraId="2B144853" w14:textId="178DC7E4"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69" w:history="1">
            <w:r w:rsidRPr="00551055">
              <w:rPr>
                <w:rStyle w:val="Lienhypertexte"/>
                <w:noProof/>
              </w:rPr>
              <w:t>6.1.3 Réceptions extérieures/transferts internes :</w:t>
            </w:r>
            <w:r>
              <w:rPr>
                <w:noProof/>
                <w:webHidden/>
              </w:rPr>
              <w:tab/>
            </w:r>
            <w:r>
              <w:rPr>
                <w:noProof/>
                <w:webHidden/>
              </w:rPr>
              <w:fldChar w:fldCharType="begin"/>
            </w:r>
            <w:r>
              <w:rPr>
                <w:noProof/>
                <w:webHidden/>
              </w:rPr>
              <w:instrText xml:space="preserve"> PAGEREF _Toc215223869 \h </w:instrText>
            </w:r>
            <w:r>
              <w:rPr>
                <w:noProof/>
                <w:webHidden/>
              </w:rPr>
            </w:r>
            <w:r>
              <w:rPr>
                <w:noProof/>
                <w:webHidden/>
              </w:rPr>
              <w:fldChar w:fldCharType="separate"/>
            </w:r>
            <w:r>
              <w:rPr>
                <w:noProof/>
                <w:webHidden/>
              </w:rPr>
              <w:t>61</w:t>
            </w:r>
            <w:r>
              <w:rPr>
                <w:noProof/>
                <w:webHidden/>
              </w:rPr>
              <w:fldChar w:fldCharType="end"/>
            </w:r>
          </w:hyperlink>
        </w:p>
        <w:p w14:paraId="44275A77" w14:textId="17C493AB"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70" w:history="1">
            <w:r w:rsidRPr="00551055">
              <w:rPr>
                <w:rStyle w:val="Lienhypertexte"/>
                <w:noProof/>
              </w:rPr>
              <w:t>6.1.4 Réceptions retour commandes clients :</w:t>
            </w:r>
            <w:r>
              <w:rPr>
                <w:noProof/>
                <w:webHidden/>
              </w:rPr>
              <w:tab/>
            </w:r>
            <w:r>
              <w:rPr>
                <w:noProof/>
                <w:webHidden/>
              </w:rPr>
              <w:fldChar w:fldCharType="begin"/>
            </w:r>
            <w:r>
              <w:rPr>
                <w:noProof/>
                <w:webHidden/>
              </w:rPr>
              <w:instrText xml:space="preserve"> PAGEREF _Toc215223870 \h </w:instrText>
            </w:r>
            <w:r>
              <w:rPr>
                <w:noProof/>
                <w:webHidden/>
              </w:rPr>
            </w:r>
            <w:r>
              <w:rPr>
                <w:noProof/>
                <w:webHidden/>
              </w:rPr>
              <w:fldChar w:fldCharType="separate"/>
            </w:r>
            <w:r>
              <w:rPr>
                <w:noProof/>
                <w:webHidden/>
              </w:rPr>
              <w:t>68</w:t>
            </w:r>
            <w:r>
              <w:rPr>
                <w:noProof/>
                <w:webHidden/>
              </w:rPr>
              <w:fldChar w:fldCharType="end"/>
            </w:r>
          </w:hyperlink>
        </w:p>
        <w:p w14:paraId="34C6578E" w14:textId="21375AA0"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71" w:history="1">
            <w:r w:rsidRPr="00551055">
              <w:rPr>
                <w:rStyle w:val="Lienhypertexte"/>
                <w:noProof/>
              </w:rPr>
              <w:t>6.1.5 Clôture des réceptions :</w:t>
            </w:r>
            <w:r>
              <w:rPr>
                <w:noProof/>
                <w:webHidden/>
              </w:rPr>
              <w:tab/>
            </w:r>
            <w:r>
              <w:rPr>
                <w:noProof/>
                <w:webHidden/>
              </w:rPr>
              <w:fldChar w:fldCharType="begin"/>
            </w:r>
            <w:r>
              <w:rPr>
                <w:noProof/>
                <w:webHidden/>
              </w:rPr>
              <w:instrText xml:space="preserve"> PAGEREF _Toc215223871 \h </w:instrText>
            </w:r>
            <w:r>
              <w:rPr>
                <w:noProof/>
                <w:webHidden/>
              </w:rPr>
            </w:r>
            <w:r>
              <w:rPr>
                <w:noProof/>
                <w:webHidden/>
              </w:rPr>
              <w:fldChar w:fldCharType="separate"/>
            </w:r>
            <w:r>
              <w:rPr>
                <w:noProof/>
                <w:webHidden/>
              </w:rPr>
              <w:t>75</w:t>
            </w:r>
            <w:r>
              <w:rPr>
                <w:noProof/>
                <w:webHidden/>
              </w:rPr>
              <w:fldChar w:fldCharType="end"/>
            </w:r>
          </w:hyperlink>
        </w:p>
        <w:p w14:paraId="3819B1A3" w14:textId="02261BF3" w:rsidR="00A825D7" w:rsidRDefault="00A825D7">
          <w:pPr>
            <w:pStyle w:val="TM2"/>
            <w:tabs>
              <w:tab w:val="right" w:leader="dot" w:pos="9771"/>
            </w:tabs>
            <w:rPr>
              <w:rFonts w:asciiTheme="minorHAnsi" w:eastAsiaTheme="minorEastAsia" w:hAnsiTheme="minorHAnsi" w:cstheme="minorBidi"/>
              <w:b w:val="0"/>
              <w:bCs w:val="0"/>
              <w:i w:val="0"/>
              <w:iCs w:val="0"/>
              <w:noProof/>
              <w:kern w:val="2"/>
              <w:lang w:eastAsia="fr-FR"/>
              <w14:ligatures w14:val="standardContextual"/>
            </w:rPr>
          </w:pPr>
          <w:hyperlink w:anchor="_Toc215223872" w:history="1">
            <w:r w:rsidRPr="00551055">
              <w:rPr>
                <w:rStyle w:val="Lienhypertexte"/>
                <w:noProof/>
              </w:rPr>
              <w:t>6.2 Gestion des emplacements :</w:t>
            </w:r>
            <w:r>
              <w:rPr>
                <w:noProof/>
                <w:webHidden/>
              </w:rPr>
              <w:tab/>
            </w:r>
            <w:r>
              <w:rPr>
                <w:noProof/>
                <w:webHidden/>
              </w:rPr>
              <w:fldChar w:fldCharType="begin"/>
            </w:r>
            <w:r>
              <w:rPr>
                <w:noProof/>
                <w:webHidden/>
              </w:rPr>
              <w:instrText xml:space="preserve"> PAGEREF _Toc215223872 \h </w:instrText>
            </w:r>
            <w:r>
              <w:rPr>
                <w:noProof/>
                <w:webHidden/>
              </w:rPr>
            </w:r>
            <w:r>
              <w:rPr>
                <w:noProof/>
                <w:webHidden/>
              </w:rPr>
              <w:fldChar w:fldCharType="separate"/>
            </w:r>
            <w:r>
              <w:rPr>
                <w:noProof/>
                <w:webHidden/>
              </w:rPr>
              <w:t>77</w:t>
            </w:r>
            <w:r>
              <w:rPr>
                <w:noProof/>
                <w:webHidden/>
              </w:rPr>
              <w:fldChar w:fldCharType="end"/>
            </w:r>
          </w:hyperlink>
        </w:p>
        <w:p w14:paraId="4CC085E4" w14:textId="3A101D7B"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73" w:history="1">
            <w:r w:rsidRPr="00551055">
              <w:rPr>
                <w:rStyle w:val="Lienhypertexte"/>
                <w:noProof/>
                <w:lang w:eastAsia="es-ES"/>
              </w:rPr>
              <w:t>6.2.1 Recherche d’emplacements libres :</w:t>
            </w:r>
            <w:r>
              <w:rPr>
                <w:noProof/>
                <w:webHidden/>
              </w:rPr>
              <w:tab/>
            </w:r>
            <w:r>
              <w:rPr>
                <w:noProof/>
                <w:webHidden/>
              </w:rPr>
              <w:fldChar w:fldCharType="begin"/>
            </w:r>
            <w:r>
              <w:rPr>
                <w:noProof/>
                <w:webHidden/>
              </w:rPr>
              <w:instrText xml:space="preserve"> PAGEREF _Toc215223873 \h </w:instrText>
            </w:r>
            <w:r>
              <w:rPr>
                <w:noProof/>
                <w:webHidden/>
              </w:rPr>
            </w:r>
            <w:r>
              <w:rPr>
                <w:noProof/>
                <w:webHidden/>
              </w:rPr>
              <w:fldChar w:fldCharType="separate"/>
            </w:r>
            <w:r>
              <w:rPr>
                <w:noProof/>
                <w:webHidden/>
              </w:rPr>
              <w:t>77</w:t>
            </w:r>
            <w:r>
              <w:rPr>
                <w:noProof/>
                <w:webHidden/>
              </w:rPr>
              <w:fldChar w:fldCharType="end"/>
            </w:r>
          </w:hyperlink>
        </w:p>
        <w:p w14:paraId="10DD6734" w14:textId="3A9947B1"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74" w:history="1">
            <w:r w:rsidRPr="00551055">
              <w:rPr>
                <w:rStyle w:val="Lienhypertexte"/>
                <w:noProof/>
                <w:lang w:eastAsia="es-ES"/>
              </w:rPr>
              <w:t>6.2.2 Rangement :</w:t>
            </w:r>
            <w:r>
              <w:rPr>
                <w:noProof/>
                <w:webHidden/>
              </w:rPr>
              <w:tab/>
            </w:r>
            <w:r>
              <w:rPr>
                <w:noProof/>
                <w:webHidden/>
              </w:rPr>
              <w:fldChar w:fldCharType="begin"/>
            </w:r>
            <w:r>
              <w:rPr>
                <w:noProof/>
                <w:webHidden/>
              </w:rPr>
              <w:instrText xml:space="preserve"> PAGEREF _Toc215223874 \h </w:instrText>
            </w:r>
            <w:r>
              <w:rPr>
                <w:noProof/>
                <w:webHidden/>
              </w:rPr>
            </w:r>
            <w:r>
              <w:rPr>
                <w:noProof/>
                <w:webHidden/>
              </w:rPr>
              <w:fldChar w:fldCharType="separate"/>
            </w:r>
            <w:r>
              <w:rPr>
                <w:noProof/>
                <w:webHidden/>
              </w:rPr>
              <w:t>83</w:t>
            </w:r>
            <w:r>
              <w:rPr>
                <w:noProof/>
                <w:webHidden/>
              </w:rPr>
              <w:fldChar w:fldCharType="end"/>
            </w:r>
          </w:hyperlink>
        </w:p>
        <w:p w14:paraId="18CCF489" w14:textId="7504FA04" w:rsidR="00A825D7" w:rsidRDefault="00A825D7">
          <w:pPr>
            <w:pStyle w:val="TM2"/>
            <w:tabs>
              <w:tab w:val="right" w:leader="dot" w:pos="9771"/>
            </w:tabs>
            <w:rPr>
              <w:rFonts w:asciiTheme="minorHAnsi" w:eastAsiaTheme="minorEastAsia" w:hAnsiTheme="minorHAnsi" w:cstheme="minorBidi"/>
              <w:b w:val="0"/>
              <w:bCs w:val="0"/>
              <w:i w:val="0"/>
              <w:iCs w:val="0"/>
              <w:noProof/>
              <w:kern w:val="2"/>
              <w:lang w:eastAsia="fr-FR"/>
              <w14:ligatures w14:val="standardContextual"/>
            </w:rPr>
          </w:pPr>
          <w:hyperlink w:anchor="_Toc215223875" w:history="1">
            <w:r w:rsidRPr="00551055">
              <w:rPr>
                <w:rStyle w:val="Lienhypertexte"/>
                <w:noProof/>
              </w:rPr>
              <w:t>6.4 Processus d’expédition :</w:t>
            </w:r>
            <w:r>
              <w:rPr>
                <w:noProof/>
                <w:webHidden/>
              </w:rPr>
              <w:tab/>
            </w:r>
            <w:r>
              <w:rPr>
                <w:noProof/>
                <w:webHidden/>
              </w:rPr>
              <w:fldChar w:fldCharType="begin"/>
            </w:r>
            <w:r>
              <w:rPr>
                <w:noProof/>
                <w:webHidden/>
              </w:rPr>
              <w:instrText xml:space="preserve"> PAGEREF _Toc215223875 \h </w:instrText>
            </w:r>
            <w:r>
              <w:rPr>
                <w:noProof/>
                <w:webHidden/>
              </w:rPr>
            </w:r>
            <w:r>
              <w:rPr>
                <w:noProof/>
                <w:webHidden/>
              </w:rPr>
              <w:fldChar w:fldCharType="separate"/>
            </w:r>
            <w:r>
              <w:rPr>
                <w:noProof/>
                <w:webHidden/>
              </w:rPr>
              <w:t>84</w:t>
            </w:r>
            <w:r>
              <w:rPr>
                <w:noProof/>
                <w:webHidden/>
              </w:rPr>
              <w:fldChar w:fldCharType="end"/>
            </w:r>
          </w:hyperlink>
        </w:p>
        <w:p w14:paraId="09CDD98E" w14:textId="0497DC9E"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76" w:history="1">
            <w:r w:rsidRPr="00551055">
              <w:rPr>
                <w:rStyle w:val="Lienhypertexte"/>
                <w:noProof/>
              </w:rPr>
              <w:t>6.4.1 Routes et Ordonnancement des palettes :</w:t>
            </w:r>
            <w:r>
              <w:rPr>
                <w:noProof/>
                <w:webHidden/>
              </w:rPr>
              <w:tab/>
            </w:r>
            <w:r>
              <w:rPr>
                <w:noProof/>
                <w:webHidden/>
              </w:rPr>
              <w:fldChar w:fldCharType="begin"/>
            </w:r>
            <w:r>
              <w:rPr>
                <w:noProof/>
                <w:webHidden/>
              </w:rPr>
              <w:instrText xml:space="preserve"> PAGEREF _Toc215223876 \h </w:instrText>
            </w:r>
            <w:r>
              <w:rPr>
                <w:noProof/>
                <w:webHidden/>
              </w:rPr>
            </w:r>
            <w:r>
              <w:rPr>
                <w:noProof/>
                <w:webHidden/>
              </w:rPr>
              <w:fldChar w:fldCharType="separate"/>
            </w:r>
            <w:r>
              <w:rPr>
                <w:noProof/>
                <w:webHidden/>
              </w:rPr>
              <w:t>84</w:t>
            </w:r>
            <w:r>
              <w:rPr>
                <w:noProof/>
                <w:webHidden/>
              </w:rPr>
              <w:fldChar w:fldCharType="end"/>
            </w:r>
          </w:hyperlink>
        </w:p>
        <w:p w14:paraId="391FCF63" w14:textId="385BB56C"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77" w:history="1">
            <w:r w:rsidRPr="00551055">
              <w:rPr>
                <w:rStyle w:val="Lienhypertexte"/>
                <w:noProof/>
              </w:rPr>
              <w:t>6.4.2 Définition du processus d’expéditions :</w:t>
            </w:r>
            <w:r>
              <w:rPr>
                <w:noProof/>
                <w:webHidden/>
              </w:rPr>
              <w:tab/>
            </w:r>
            <w:r>
              <w:rPr>
                <w:noProof/>
                <w:webHidden/>
              </w:rPr>
              <w:fldChar w:fldCharType="begin"/>
            </w:r>
            <w:r>
              <w:rPr>
                <w:noProof/>
                <w:webHidden/>
              </w:rPr>
              <w:instrText xml:space="preserve"> PAGEREF _Toc215223877 \h </w:instrText>
            </w:r>
            <w:r>
              <w:rPr>
                <w:noProof/>
                <w:webHidden/>
              </w:rPr>
            </w:r>
            <w:r>
              <w:rPr>
                <w:noProof/>
                <w:webHidden/>
              </w:rPr>
              <w:fldChar w:fldCharType="separate"/>
            </w:r>
            <w:r>
              <w:rPr>
                <w:noProof/>
                <w:webHidden/>
              </w:rPr>
              <w:t>87</w:t>
            </w:r>
            <w:r>
              <w:rPr>
                <w:noProof/>
                <w:webHidden/>
              </w:rPr>
              <w:fldChar w:fldCharType="end"/>
            </w:r>
          </w:hyperlink>
        </w:p>
        <w:p w14:paraId="1463E8A7" w14:textId="411E88E6"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78" w:history="1">
            <w:r w:rsidRPr="00551055">
              <w:rPr>
                <w:rStyle w:val="Lienhypertexte"/>
                <w:noProof/>
              </w:rPr>
              <w:t>6.4.3 Réception d’ordre de sortie par EasyWMS</w:t>
            </w:r>
            <w:r>
              <w:rPr>
                <w:noProof/>
                <w:webHidden/>
              </w:rPr>
              <w:tab/>
            </w:r>
            <w:r>
              <w:rPr>
                <w:noProof/>
                <w:webHidden/>
              </w:rPr>
              <w:fldChar w:fldCharType="begin"/>
            </w:r>
            <w:r>
              <w:rPr>
                <w:noProof/>
                <w:webHidden/>
              </w:rPr>
              <w:instrText xml:space="preserve"> PAGEREF _Toc215223878 \h </w:instrText>
            </w:r>
            <w:r>
              <w:rPr>
                <w:noProof/>
                <w:webHidden/>
              </w:rPr>
            </w:r>
            <w:r>
              <w:rPr>
                <w:noProof/>
                <w:webHidden/>
              </w:rPr>
              <w:fldChar w:fldCharType="separate"/>
            </w:r>
            <w:r>
              <w:rPr>
                <w:noProof/>
                <w:webHidden/>
              </w:rPr>
              <w:t>88</w:t>
            </w:r>
            <w:r>
              <w:rPr>
                <w:noProof/>
                <w:webHidden/>
              </w:rPr>
              <w:fldChar w:fldCharType="end"/>
            </w:r>
          </w:hyperlink>
        </w:p>
        <w:p w14:paraId="57E1006B" w14:textId="21E76991"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79" w:history="1">
            <w:r w:rsidRPr="00551055">
              <w:rPr>
                <w:rStyle w:val="Lienhypertexte"/>
                <w:noProof/>
              </w:rPr>
              <w:t>6.4.4 Libération de l’ordre de sortie</w:t>
            </w:r>
            <w:r>
              <w:rPr>
                <w:noProof/>
                <w:webHidden/>
              </w:rPr>
              <w:tab/>
            </w:r>
            <w:r>
              <w:rPr>
                <w:noProof/>
                <w:webHidden/>
              </w:rPr>
              <w:fldChar w:fldCharType="begin"/>
            </w:r>
            <w:r>
              <w:rPr>
                <w:noProof/>
                <w:webHidden/>
              </w:rPr>
              <w:instrText xml:space="preserve"> PAGEREF _Toc215223879 \h </w:instrText>
            </w:r>
            <w:r>
              <w:rPr>
                <w:noProof/>
                <w:webHidden/>
              </w:rPr>
            </w:r>
            <w:r>
              <w:rPr>
                <w:noProof/>
                <w:webHidden/>
              </w:rPr>
              <w:fldChar w:fldCharType="separate"/>
            </w:r>
            <w:r>
              <w:rPr>
                <w:noProof/>
                <w:webHidden/>
              </w:rPr>
              <w:t>88</w:t>
            </w:r>
            <w:r>
              <w:rPr>
                <w:noProof/>
                <w:webHidden/>
              </w:rPr>
              <w:fldChar w:fldCharType="end"/>
            </w:r>
          </w:hyperlink>
        </w:p>
        <w:p w14:paraId="6DD9FA16" w14:textId="655AC015"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80" w:history="1">
            <w:r w:rsidRPr="00551055">
              <w:rPr>
                <w:rStyle w:val="Lienhypertexte"/>
                <w:noProof/>
              </w:rPr>
              <w:t>6.4.5 Assignation du stock</w:t>
            </w:r>
            <w:r>
              <w:rPr>
                <w:noProof/>
                <w:webHidden/>
              </w:rPr>
              <w:tab/>
            </w:r>
            <w:r>
              <w:rPr>
                <w:noProof/>
                <w:webHidden/>
              </w:rPr>
              <w:fldChar w:fldCharType="begin"/>
            </w:r>
            <w:r>
              <w:rPr>
                <w:noProof/>
                <w:webHidden/>
              </w:rPr>
              <w:instrText xml:space="preserve"> PAGEREF _Toc215223880 \h </w:instrText>
            </w:r>
            <w:r>
              <w:rPr>
                <w:noProof/>
                <w:webHidden/>
              </w:rPr>
            </w:r>
            <w:r>
              <w:rPr>
                <w:noProof/>
                <w:webHidden/>
              </w:rPr>
              <w:fldChar w:fldCharType="separate"/>
            </w:r>
            <w:r>
              <w:rPr>
                <w:noProof/>
                <w:webHidden/>
              </w:rPr>
              <w:t>92</w:t>
            </w:r>
            <w:r>
              <w:rPr>
                <w:noProof/>
                <w:webHidden/>
              </w:rPr>
              <w:fldChar w:fldCharType="end"/>
            </w:r>
          </w:hyperlink>
        </w:p>
        <w:p w14:paraId="5E5C0970" w14:textId="269AAFCF"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81" w:history="1">
            <w:r w:rsidRPr="00551055">
              <w:rPr>
                <w:rStyle w:val="Lienhypertexte"/>
                <w:noProof/>
              </w:rPr>
              <w:t>6.4.6 Gestion des reliquats :</w:t>
            </w:r>
            <w:r>
              <w:rPr>
                <w:noProof/>
                <w:webHidden/>
              </w:rPr>
              <w:tab/>
            </w:r>
            <w:r>
              <w:rPr>
                <w:noProof/>
                <w:webHidden/>
              </w:rPr>
              <w:fldChar w:fldCharType="begin"/>
            </w:r>
            <w:r>
              <w:rPr>
                <w:noProof/>
                <w:webHidden/>
              </w:rPr>
              <w:instrText xml:space="preserve"> PAGEREF _Toc215223881 \h </w:instrText>
            </w:r>
            <w:r>
              <w:rPr>
                <w:noProof/>
                <w:webHidden/>
              </w:rPr>
            </w:r>
            <w:r>
              <w:rPr>
                <w:noProof/>
                <w:webHidden/>
              </w:rPr>
              <w:fldChar w:fldCharType="separate"/>
            </w:r>
            <w:r>
              <w:rPr>
                <w:noProof/>
                <w:webHidden/>
              </w:rPr>
              <w:t>94</w:t>
            </w:r>
            <w:r>
              <w:rPr>
                <w:noProof/>
                <w:webHidden/>
              </w:rPr>
              <w:fldChar w:fldCharType="end"/>
            </w:r>
          </w:hyperlink>
        </w:p>
        <w:p w14:paraId="0BE2F9D0" w14:textId="0B245BD8"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82" w:history="1">
            <w:r w:rsidRPr="00551055">
              <w:rPr>
                <w:rStyle w:val="Lienhypertexte"/>
                <w:noProof/>
              </w:rPr>
              <w:t>6.4.7 Assignation du poste de travail :</w:t>
            </w:r>
            <w:r>
              <w:rPr>
                <w:noProof/>
                <w:webHidden/>
              </w:rPr>
              <w:tab/>
            </w:r>
            <w:r>
              <w:rPr>
                <w:noProof/>
                <w:webHidden/>
              </w:rPr>
              <w:fldChar w:fldCharType="begin"/>
            </w:r>
            <w:r>
              <w:rPr>
                <w:noProof/>
                <w:webHidden/>
              </w:rPr>
              <w:instrText xml:space="preserve"> PAGEREF _Toc215223882 \h </w:instrText>
            </w:r>
            <w:r>
              <w:rPr>
                <w:noProof/>
                <w:webHidden/>
              </w:rPr>
            </w:r>
            <w:r>
              <w:rPr>
                <w:noProof/>
                <w:webHidden/>
              </w:rPr>
              <w:fldChar w:fldCharType="separate"/>
            </w:r>
            <w:r>
              <w:rPr>
                <w:noProof/>
                <w:webHidden/>
              </w:rPr>
              <w:t>95</w:t>
            </w:r>
            <w:r>
              <w:rPr>
                <w:noProof/>
                <w:webHidden/>
              </w:rPr>
              <w:fldChar w:fldCharType="end"/>
            </w:r>
          </w:hyperlink>
        </w:p>
        <w:p w14:paraId="1D965829" w14:textId="2477F09E"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83" w:history="1">
            <w:r w:rsidRPr="00551055">
              <w:rPr>
                <w:rStyle w:val="Lienhypertexte"/>
                <w:noProof/>
              </w:rPr>
              <w:t>6.4.8 Préparation de l’ordre de sortie :</w:t>
            </w:r>
            <w:r>
              <w:rPr>
                <w:noProof/>
                <w:webHidden/>
              </w:rPr>
              <w:tab/>
            </w:r>
            <w:r>
              <w:rPr>
                <w:noProof/>
                <w:webHidden/>
              </w:rPr>
              <w:fldChar w:fldCharType="begin"/>
            </w:r>
            <w:r>
              <w:rPr>
                <w:noProof/>
                <w:webHidden/>
              </w:rPr>
              <w:instrText xml:space="preserve"> PAGEREF _Toc215223883 \h </w:instrText>
            </w:r>
            <w:r>
              <w:rPr>
                <w:noProof/>
                <w:webHidden/>
              </w:rPr>
            </w:r>
            <w:r>
              <w:rPr>
                <w:noProof/>
                <w:webHidden/>
              </w:rPr>
              <w:fldChar w:fldCharType="separate"/>
            </w:r>
            <w:r>
              <w:rPr>
                <w:noProof/>
                <w:webHidden/>
              </w:rPr>
              <w:t>95</w:t>
            </w:r>
            <w:r>
              <w:rPr>
                <w:noProof/>
                <w:webHidden/>
              </w:rPr>
              <w:fldChar w:fldCharType="end"/>
            </w:r>
          </w:hyperlink>
        </w:p>
        <w:p w14:paraId="2BC0EE31" w14:textId="1E8775F3"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84" w:history="1">
            <w:r w:rsidRPr="00551055">
              <w:rPr>
                <w:rStyle w:val="Lienhypertexte"/>
                <w:noProof/>
              </w:rPr>
              <w:t>6.4.9 Assignation du quai / poumon :</w:t>
            </w:r>
            <w:r>
              <w:rPr>
                <w:noProof/>
                <w:webHidden/>
              </w:rPr>
              <w:tab/>
            </w:r>
            <w:r>
              <w:rPr>
                <w:noProof/>
                <w:webHidden/>
              </w:rPr>
              <w:fldChar w:fldCharType="begin"/>
            </w:r>
            <w:r>
              <w:rPr>
                <w:noProof/>
                <w:webHidden/>
              </w:rPr>
              <w:instrText xml:space="preserve"> PAGEREF _Toc215223884 \h </w:instrText>
            </w:r>
            <w:r>
              <w:rPr>
                <w:noProof/>
                <w:webHidden/>
              </w:rPr>
            </w:r>
            <w:r>
              <w:rPr>
                <w:noProof/>
                <w:webHidden/>
              </w:rPr>
              <w:fldChar w:fldCharType="separate"/>
            </w:r>
            <w:r>
              <w:rPr>
                <w:noProof/>
                <w:webHidden/>
              </w:rPr>
              <w:t>102</w:t>
            </w:r>
            <w:r>
              <w:rPr>
                <w:noProof/>
                <w:webHidden/>
              </w:rPr>
              <w:fldChar w:fldCharType="end"/>
            </w:r>
          </w:hyperlink>
        </w:p>
        <w:p w14:paraId="237EAAB7" w14:textId="0FBF8D9A"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85" w:history="1">
            <w:r w:rsidRPr="00551055">
              <w:rPr>
                <w:rStyle w:val="Lienhypertexte"/>
                <w:noProof/>
              </w:rPr>
              <w:t>6.4.11 Déplacement et dépose sur le poumon :</w:t>
            </w:r>
            <w:r>
              <w:rPr>
                <w:noProof/>
                <w:webHidden/>
              </w:rPr>
              <w:tab/>
            </w:r>
            <w:r>
              <w:rPr>
                <w:noProof/>
                <w:webHidden/>
              </w:rPr>
              <w:fldChar w:fldCharType="begin"/>
            </w:r>
            <w:r>
              <w:rPr>
                <w:noProof/>
                <w:webHidden/>
              </w:rPr>
              <w:instrText xml:space="preserve"> PAGEREF _Toc215223885 \h </w:instrText>
            </w:r>
            <w:r>
              <w:rPr>
                <w:noProof/>
                <w:webHidden/>
              </w:rPr>
            </w:r>
            <w:r>
              <w:rPr>
                <w:noProof/>
                <w:webHidden/>
              </w:rPr>
              <w:fldChar w:fldCharType="separate"/>
            </w:r>
            <w:r>
              <w:rPr>
                <w:noProof/>
                <w:webHidden/>
              </w:rPr>
              <w:t>102</w:t>
            </w:r>
            <w:r>
              <w:rPr>
                <w:noProof/>
                <w:webHidden/>
              </w:rPr>
              <w:fldChar w:fldCharType="end"/>
            </w:r>
          </w:hyperlink>
        </w:p>
        <w:p w14:paraId="4D67EAF2" w14:textId="42056254"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86" w:history="1">
            <w:r w:rsidRPr="00551055">
              <w:rPr>
                <w:rStyle w:val="Lienhypertexte"/>
                <w:noProof/>
              </w:rPr>
              <w:t>6.4.12 Chargement camion :</w:t>
            </w:r>
            <w:r>
              <w:rPr>
                <w:noProof/>
                <w:webHidden/>
              </w:rPr>
              <w:tab/>
            </w:r>
            <w:r>
              <w:rPr>
                <w:noProof/>
                <w:webHidden/>
              </w:rPr>
              <w:fldChar w:fldCharType="begin"/>
            </w:r>
            <w:r>
              <w:rPr>
                <w:noProof/>
                <w:webHidden/>
              </w:rPr>
              <w:instrText xml:space="preserve"> PAGEREF _Toc215223886 \h </w:instrText>
            </w:r>
            <w:r>
              <w:rPr>
                <w:noProof/>
                <w:webHidden/>
              </w:rPr>
            </w:r>
            <w:r>
              <w:rPr>
                <w:noProof/>
                <w:webHidden/>
              </w:rPr>
              <w:fldChar w:fldCharType="separate"/>
            </w:r>
            <w:r>
              <w:rPr>
                <w:noProof/>
                <w:webHidden/>
              </w:rPr>
              <w:t>103</w:t>
            </w:r>
            <w:r>
              <w:rPr>
                <w:noProof/>
                <w:webHidden/>
              </w:rPr>
              <w:fldChar w:fldCharType="end"/>
            </w:r>
          </w:hyperlink>
        </w:p>
        <w:p w14:paraId="26AD3629" w14:textId="28862B7B"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87" w:history="1">
            <w:r w:rsidRPr="00551055">
              <w:rPr>
                <w:rStyle w:val="Lienhypertexte"/>
                <w:noProof/>
              </w:rPr>
              <w:t>6.4.13 Clôture de l’ordre de sortie</w:t>
            </w:r>
            <w:r>
              <w:rPr>
                <w:noProof/>
                <w:webHidden/>
              </w:rPr>
              <w:tab/>
            </w:r>
            <w:r>
              <w:rPr>
                <w:noProof/>
                <w:webHidden/>
              </w:rPr>
              <w:fldChar w:fldCharType="begin"/>
            </w:r>
            <w:r>
              <w:rPr>
                <w:noProof/>
                <w:webHidden/>
              </w:rPr>
              <w:instrText xml:space="preserve"> PAGEREF _Toc215223887 \h </w:instrText>
            </w:r>
            <w:r>
              <w:rPr>
                <w:noProof/>
                <w:webHidden/>
              </w:rPr>
            </w:r>
            <w:r>
              <w:rPr>
                <w:noProof/>
                <w:webHidden/>
              </w:rPr>
              <w:fldChar w:fldCharType="separate"/>
            </w:r>
            <w:r>
              <w:rPr>
                <w:noProof/>
                <w:webHidden/>
              </w:rPr>
              <w:t>104</w:t>
            </w:r>
            <w:r>
              <w:rPr>
                <w:noProof/>
                <w:webHidden/>
              </w:rPr>
              <w:fldChar w:fldCharType="end"/>
            </w:r>
          </w:hyperlink>
        </w:p>
        <w:p w14:paraId="5E037A1D" w14:textId="0C36C906" w:rsidR="00A825D7" w:rsidRDefault="00A825D7">
          <w:pPr>
            <w:pStyle w:val="TM1"/>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88" w:history="1">
            <w:r w:rsidRPr="00551055">
              <w:rPr>
                <w:rStyle w:val="Lienhypertexte"/>
                <w:noProof/>
              </w:rPr>
              <w:t>6.5 Processus d’entrepôt :</w:t>
            </w:r>
            <w:r>
              <w:rPr>
                <w:noProof/>
                <w:webHidden/>
              </w:rPr>
              <w:tab/>
            </w:r>
            <w:r>
              <w:rPr>
                <w:noProof/>
                <w:webHidden/>
              </w:rPr>
              <w:fldChar w:fldCharType="begin"/>
            </w:r>
            <w:r>
              <w:rPr>
                <w:noProof/>
                <w:webHidden/>
              </w:rPr>
              <w:instrText xml:space="preserve"> PAGEREF _Toc215223888 \h </w:instrText>
            </w:r>
            <w:r>
              <w:rPr>
                <w:noProof/>
                <w:webHidden/>
              </w:rPr>
            </w:r>
            <w:r>
              <w:rPr>
                <w:noProof/>
                <w:webHidden/>
              </w:rPr>
              <w:fldChar w:fldCharType="separate"/>
            </w:r>
            <w:r>
              <w:rPr>
                <w:noProof/>
                <w:webHidden/>
              </w:rPr>
              <w:t>105</w:t>
            </w:r>
            <w:r>
              <w:rPr>
                <w:noProof/>
                <w:webHidden/>
              </w:rPr>
              <w:fldChar w:fldCharType="end"/>
            </w:r>
          </w:hyperlink>
        </w:p>
        <w:p w14:paraId="4670A5B8" w14:textId="722D1C1C"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89" w:history="1">
            <w:r w:rsidRPr="00551055">
              <w:rPr>
                <w:rStyle w:val="Lienhypertexte"/>
                <w:noProof/>
                <w:lang w:eastAsia="es-ES"/>
              </w:rPr>
              <w:t>6.5.1 Déplacement de conteneurs</w:t>
            </w:r>
            <w:r>
              <w:rPr>
                <w:noProof/>
                <w:webHidden/>
              </w:rPr>
              <w:tab/>
            </w:r>
            <w:r>
              <w:rPr>
                <w:noProof/>
                <w:webHidden/>
              </w:rPr>
              <w:fldChar w:fldCharType="begin"/>
            </w:r>
            <w:r>
              <w:rPr>
                <w:noProof/>
                <w:webHidden/>
              </w:rPr>
              <w:instrText xml:space="preserve"> PAGEREF _Toc215223889 \h </w:instrText>
            </w:r>
            <w:r>
              <w:rPr>
                <w:noProof/>
                <w:webHidden/>
              </w:rPr>
            </w:r>
            <w:r>
              <w:rPr>
                <w:noProof/>
                <w:webHidden/>
              </w:rPr>
              <w:fldChar w:fldCharType="separate"/>
            </w:r>
            <w:r>
              <w:rPr>
                <w:noProof/>
                <w:webHidden/>
              </w:rPr>
              <w:t>105</w:t>
            </w:r>
            <w:r>
              <w:rPr>
                <w:noProof/>
                <w:webHidden/>
              </w:rPr>
              <w:fldChar w:fldCharType="end"/>
            </w:r>
          </w:hyperlink>
        </w:p>
        <w:p w14:paraId="6A924EFF" w14:textId="5198E02E"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90" w:history="1">
            <w:r w:rsidRPr="00551055">
              <w:rPr>
                <w:rStyle w:val="Lienhypertexte"/>
                <w:noProof/>
                <w:lang w:eastAsia="es-ES"/>
              </w:rPr>
              <w:t>6.5.2 Statut de stock :</w:t>
            </w:r>
            <w:r>
              <w:rPr>
                <w:noProof/>
                <w:webHidden/>
              </w:rPr>
              <w:tab/>
            </w:r>
            <w:r>
              <w:rPr>
                <w:noProof/>
                <w:webHidden/>
              </w:rPr>
              <w:fldChar w:fldCharType="begin"/>
            </w:r>
            <w:r>
              <w:rPr>
                <w:noProof/>
                <w:webHidden/>
              </w:rPr>
              <w:instrText xml:space="preserve"> PAGEREF _Toc215223890 \h </w:instrText>
            </w:r>
            <w:r>
              <w:rPr>
                <w:noProof/>
                <w:webHidden/>
              </w:rPr>
            </w:r>
            <w:r>
              <w:rPr>
                <w:noProof/>
                <w:webHidden/>
              </w:rPr>
              <w:fldChar w:fldCharType="separate"/>
            </w:r>
            <w:r>
              <w:rPr>
                <w:noProof/>
                <w:webHidden/>
              </w:rPr>
              <w:t>105</w:t>
            </w:r>
            <w:r>
              <w:rPr>
                <w:noProof/>
                <w:webHidden/>
              </w:rPr>
              <w:fldChar w:fldCharType="end"/>
            </w:r>
          </w:hyperlink>
        </w:p>
        <w:p w14:paraId="09ED6D99" w14:textId="6F56E878"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91" w:history="1">
            <w:r w:rsidRPr="00551055">
              <w:rPr>
                <w:rStyle w:val="Lienhypertexte"/>
                <w:noProof/>
              </w:rPr>
              <w:t>6.5.2 Processus d’anoxie :</w:t>
            </w:r>
            <w:r>
              <w:rPr>
                <w:noProof/>
                <w:webHidden/>
              </w:rPr>
              <w:tab/>
            </w:r>
            <w:r>
              <w:rPr>
                <w:noProof/>
                <w:webHidden/>
              </w:rPr>
              <w:fldChar w:fldCharType="begin"/>
            </w:r>
            <w:r>
              <w:rPr>
                <w:noProof/>
                <w:webHidden/>
              </w:rPr>
              <w:instrText xml:space="preserve"> PAGEREF _Toc215223891 \h </w:instrText>
            </w:r>
            <w:r>
              <w:rPr>
                <w:noProof/>
                <w:webHidden/>
              </w:rPr>
            </w:r>
            <w:r>
              <w:rPr>
                <w:noProof/>
                <w:webHidden/>
              </w:rPr>
              <w:fldChar w:fldCharType="separate"/>
            </w:r>
            <w:r>
              <w:rPr>
                <w:noProof/>
                <w:webHidden/>
              </w:rPr>
              <w:t>108</w:t>
            </w:r>
            <w:r>
              <w:rPr>
                <w:noProof/>
                <w:webHidden/>
              </w:rPr>
              <w:fldChar w:fldCharType="end"/>
            </w:r>
          </w:hyperlink>
        </w:p>
        <w:p w14:paraId="74923BB4" w14:textId="3772A60D"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92" w:history="1">
            <w:r w:rsidRPr="00551055">
              <w:rPr>
                <w:rStyle w:val="Lienhypertexte"/>
                <w:noProof/>
              </w:rPr>
              <w:t>6.3.2 Processus de consolidation (regroupement) :</w:t>
            </w:r>
            <w:r>
              <w:rPr>
                <w:noProof/>
                <w:webHidden/>
              </w:rPr>
              <w:tab/>
            </w:r>
            <w:r>
              <w:rPr>
                <w:noProof/>
                <w:webHidden/>
              </w:rPr>
              <w:fldChar w:fldCharType="begin"/>
            </w:r>
            <w:r>
              <w:rPr>
                <w:noProof/>
                <w:webHidden/>
              </w:rPr>
              <w:instrText xml:space="preserve"> PAGEREF _Toc215223892 \h </w:instrText>
            </w:r>
            <w:r>
              <w:rPr>
                <w:noProof/>
                <w:webHidden/>
              </w:rPr>
            </w:r>
            <w:r>
              <w:rPr>
                <w:noProof/>
                <w:webHidden/>
              </w:rPr>
              <w:fldChar w:fldCharType="separate"/>
            </w:r>
            <w:r>
              <w:rPr>
                <w:noProof/>
                <w:webHidden/>
              </w:rPr>
              <w:t>111</w:t>
            </w:r>
            <w:r>
              <w:rPr>
                <w:noProof/>
                <w:webHidden/>
              </w:rPr>
              <w:fldChar w:fldCharType="end"/>
            </w:r>
          </w:hyperlink>
        </w:p>
        <w:p w14:paraId="29096047" w14:textId="29A794A0"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93" w:history="1">
            <w:r w:rsidRPr="00551055">
              <w:rPr>
                <w:rStyle w:val="Lienhypertexte"/>
                <w:noProof/>
              </w:rPr>
              <w:t>6.3.3 [CUSTOM] Processus d’échantillonnage :</w:t>
            </w:r>
            <w:r>
              <w:rPr>
                <w:noProof/>
                <w:webHidden/>
              </w:rPr>
              <w:tab/>
            </w:r>
            <w:r>
              <w:rPr>
                <w:noProof/>
                <w:webHidden/>
              </w:rPr>
              <w:fldChar w:fldCharType="begin"/>
            </w:r>
            <w:r>
              <w:rPr>
                <w:noProof/>
                <w:webHidden/>
              </w:rPr>
              <w:instrText xml:space="preserve"> PAGEREF _Toc215223893 \h </w:instrText>
            </w:r>
            <w:r>
              <w:rPr>
                <w:noProof/>
                <w:webHidden/>
              </w:rPr>
            </w:r>
            <w:r>
              <w:rPr>
                <w:noProof/>
                <w:webHidden/>
              </w:rPr>
              <w:fldChar w:fldCharType="separate"/>
            </w:r>
            <w:r>
              <w:rPr>
                <w:noProof/>
                <w:webHidden/>
              </w:rPr>
              <w:t>116</w:t>
            </w:r>
            <w:r>
              <w:rPr>
                <w:noProof/>
                <w:webHidden/>
              </w:rPr>
              <w:fldChar w:fldCharType="end"/>
            </w:r>
          </w:hyperlink>
        </w:p>
        <w:p w14:paraId="67BF4F3E" w14:textId="431B65AF"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94" w:history="1">
            <w:r w:rsidRPr="00551055">
              <w:rPr>
                <w:rStyle w:val="Lienhypertexte"/>
                <w:noProof/>
              </w:rPr>
              <w:t>6.3.4 Défragmentation :</w:t>
            </w:r>
            <w:r>
              <w:rPr>
                <w:noProof/>
                <w:webHidden/>
              </w:rPr>
              <w:tab/>
            </w:r>
            <w:r>
              <w:rPr>
                <w:noProof/>
                <w:webHidden/>
              </w:rPr>
              <w:fldChar w:fldCharType="begin"/>
            </w:r>
            <w:r>
              <w:rPr>
                <w:noProof/>
                <w:webHidden/>
              </w:rPr>
              <w:instrText xml:space="preserve"> PAGEREF _Toc215223894 \h </w:instrText>
            </w:r>
            <w:r>
              <w:rPr>
                <w:noProof/>
                <w:webHidden/>
              </w:rPr>
            </w:r>
            <w:r>
              <w:rPr>
                <w:noProof/>
                <w:webHidden/>
              </w:rPr>
              <w:fldChar w:fldCharType="separate"/>
            </w:r>
            <w:r>
              <w:rPr>
                <w:noProof/>
                <w:webHidden/>
              </w:rPr>
              <w:t>120</w:t>
            </w:r>
            <w:r>
              <w:rPr>
                <w:noProof/>
                <w:webHidden/>
              </w:rPr>
              <w:fldChar w:fldCharType="end"/>
            </w:r>
          </w:hyperlink>
        </w:p>
        <w:p w14:paraId="314FFA5B" w14:textId="0B9E17E3"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95" w:history="1">
            <w:r w:rsidRPr="00551055">
              <w:rPr>
                <w:rStyle w:val="Lienhypertexte"/>
                <w:noProof/>
              </w:rPr>
              <w:t>6.3.5 Changement article et propriétaire :</w:t>
            </w:r>
            <w:r>
              <w:rPr>
                <w:noProof/>
                <w:webHidden/>
              </w:rPr>
              <w:tab/>
            </w:r>
            <w:r>
              <w:rPr>
                <w:noProof/>
                <w:webHidden/>
              </w:rPr>
              <w:fldChar w:fldCharType="begin"/>
            </w:r>
            <w:r>
              <w:rPr>
                <w:noProof/>
                <w:webHidden/>
              </w:rPr>
              <w:instrText xml:space="preserve"> PAGEREF _Toc215223895 \h </w:instrText>
            </w:r>
            <w:r>
              <w:rPr>
                <w:noProof/>
                <w:webHidden/>
              </w:rPr>
            </w:r>
            <w:r>
              <w:rPr>
                <w:noProof/>
                <w:webHidden/>
              </w:rPr>
              <w:fldChar w:fldCharType="separate"/>
            </w:r>
            <w:r>
              <w:rPr>
                <w:noProof/>
                <w:webHidden/>
              </w:rPr>
              <w:t>121</w:t>
            </w:r>
            <w:r>
              <w:rPr>
                <w:noProof/>
                <w:webHidden/>
              </w:rPr>
              <w:fldChar w:fldCharType="end"/>
            </w:r>
          </w:hyperlink>
        </w:p>
        <w:p w14:paraId="6444400F" w14:textId="6C095B37" w:rsidR="00A825D7" w:rsidRDefault="00A825D7">
          <w:pPr>
            <w:pStyle w:val="TM3"/>
            <w:tabs>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96" w:history="1">
            <w:r w:rsidRPr="00551055">
              <w:rPr>
                <w:rStyle w:val="Lienhypertexte"/>
                <w:noProof/>
              </w:rPr>
              <w:t>6.3.6 Gestion des palettes vides :</w:t>
            </w:r>
            <w:r>
              <w:rPr>
                <w:noProof/>
                <w:webHidden/>
              </w:rPr>
              <w:tab/>
            </w:r>
            <w:r>
              <w:rPr>
                <w:noProof/>
                <w:webHidden/>
              </w:rPr>
              <w:fldChar w:fldCharType="begin"/>
            </w:r>
            <w:r>
              <w:rPr>
                <w:noProof/>
                <w:webHidden/>
              </w:rPr>
              <w:instrText xml:space="preserve"> PAGEREF _Toc215223896 \h </w:instrText>
            </w:r>
            <w:r>
              <w:rPr>
                <w:noProof/>
                <w:webHidden/>
              </w:rPr>
            </w:r>
            <w:r>
              <w:rPr>
                <w:noProof/>
                <w:webHidden/>
              </w:rPr>
              <w:fldChar w:fldCharType="separate"/>
            </w:r>
            <w:r>
              <w:rPr>
                <w:noProof/>
                <w:webHidden/>
              </w:rPr>
              <w:t>122</w:t>
            </w:r>
            <w:r>
              <w:rPr>
                <w:noProof/>
                <w:webHidden/>
              </w:rPr>
              <w:fldChar w:fldCharType="end"/>
            </w:r>
          </w:hyperlink>
        </w:p>
        <w:p w14:paraId="295A78D6" w14:textId="39E8916D" w:rsidR="00A825D7" w:rsidRDefault="00A825D7">
          <w:pPr>
            <w:pStyle w:val="TM1"/>
            <w:tabs>
              <w:tab w:val="left" w:pos="675"/>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97" w:history="1">
            <w:r w:rsidRPr="00551055">
              <w:rPr>
                <w:rStyle w:val="Lienhypertexte"/>
                <w:noProof/>
                <w:lang w:eastAsia="es-ES"/>
              </w:rPr>
              <w:t>7.</w:t>
            </w:r>
            <w:r>
              <w:rPr>
                <w:rFonts w:asciiTheme="minorHAnsi" w:eastAsiaTheme="minorEastAsia" w:hAnsiTheme="minorHAnsi" w:cstheme="minorBidi"/>
                <w:b w:val="0"/>
                <w:bCs w:val="0"/>
                <w:noProof/>
                <w:kern w:val="2"/>
                <w:sz w:val="24"/>
                <w:szCs w:val="24"/>
                <w:lang w:eastAsia="fr-FR"/>
                <w14:ligatures w14:val="standardContextual"/>
              </w:rPr>
              <w:tab/>
            </w:r>
            <w:r w:rsidRPr="00551055">
              <w:rPr>
                <w:rStyle w:val="Lienhypertexte"/>
                <w:noProof/>
                <w:lang w:eastAsia="es-ES"/>
              </w:rPr>
              <w:t>ACCEPTATION :</w:t>
            </w:r>
            <w:r>
              <w:rPr>
                <w:noProof/>
                <w:webHidden/>
              </w:rPr>
              <w:tab/>
            </w:r>
            <w:r>
              <w:rPr>
                <w:noProof/>
                <w:webHidden/>
              </w:rPr>
              <w:fldChar w:fldCharType="begin"/>
            </w:r>
            <w:r>
              <w:rPr>
                <w:noProof/>
                <w:webHidden/>
              </w:rPr>
              <w:instrText xml:space="preserve"> PAGEREF _Toc215223897 \h </w:instrText>
            </w:r>
            <w:r>
              <w:rPr>
                <w:noProof/>
                <w:webHidden/>
              </w:rPr>
            </w:r>
            <w:r>
              <w:rPr>
                <w:noProof/>
                <w:webHidden/>
              </w:rPr>
              <w:fldChar w:fldCharType="separate"/>
            </w:r>
            <w:r>
              <w:rPr>
                <w:noProof/>
                <w:webHidden/>
              </w:rPr>
              <w:t>126</w:t>
            </w:r>
            <w:r>
              <w:rPr>
                <w:noProof/>
                <w:webHidden/>
              </w:rPr>
              <w:fldChar w:fldCharType="end"/>
            </w:r>
          </w:hyperlink>
        </w:p>
        <w:p w14:paraId="0EDA671D" w14:textId="2092864E" w:rsidR="00A825D7" w:rsidRDefault="00A825D7">
          <w:pPr>
            <w:pStyle w:val="TM1"/>
            <w:tabs>
              <w:tab w:val="left" w:pos="675"/>
              <w:tab w:val="right" w:leader="dot" w:pos="9771"/>
            </w:tabs>
            <w:rPr>
              <w:rFonts w:asciiTheme="minorHAnsi" w:eastAsiaTheme="minorEastAsia" w:hAnsiTheme="minorHAnsi" w:cstheme="minorBidi"/>
              <w:b w:val="0"/>
              <w:bCs w:val="0"/>
              <w:noProof/>
              <w:kern w:val="2"/>
              <w:sz w:val="24"/>
              <w:szCs w:val="24"/>
              <w:lang w:eastAsia="fr-FR"/>
              <w14:ligatures w14:val="standardContextual"/>
            </w:rPr>
          </w:pPr>
          <w:hyperlink w:anchor="_Toc215223898" w:history="1">
            <w:r w:rsidRPr="00551055">
              <w:rPr>
                <w:rStyle w:val="Lienhypertexte"/>
                <w:noProof/>
              </w:rPr>
              <w:t>8.</w:t>
            </w:r>
            <w:r>
              <w:rPr>
                <w:rFonts w:asciiTheme="minorHAnsi" w:eastAsiaTheme="minorEastAsia" w:hAnsiTheme="minorHAnsi" w:cstheme="minorBidi"/>
                <w:b w:val="0"/>
                <w:bCs w:val="0"/>
                <w:noProof/>
                <w:kern w:val="2"/>
                <w:sz w:val="24"/>
                <w:szCs w:val="24"/>
                <w:lang w:eastAsia="fr-FR"/>
                <w14:ligatures w14:val="standardContextual"/>
              </w:rPr>
              <w:tab/>
            </w:r>
            <w:r w:rsidRPr="00551055">
              <w:rPr>
                <w:rStyle w:val="Lienhypertexte"/>
                <w:noProof/>
              </w:rPr>
              <w:t>ANNEXES :</w:t>
            </w:r>
            <w:r>
              <w:rPr>
                <w:noProof/>
                <w:webHidden/>
              </w:rPr>
              <w:tab/>
            </w:r>
            <w:r>
              <w:rPr>
                <w:noProof/>
                <w:webHidden/>
              </w:rPr>
              <w:fldChar w:fldCharType="begin"/>
            </w:r>
            <w:r>
              <w:rPr>
                <w:noProof/>
                <w:webHidden/>
              </w:rPr>
              <w:instrText xml:space="preserve"> PAGEREF _Toc215223898 \h </w:instrText>
            </w:r>
            <w:r>
              <w:rPr>
                <w:noProof/>
                <w:webHidden/>
              </w:rPr>
            </w:r>
            <w:r>
              <w:rPr>
                <w:noProof/>
                <w:webHidden/>
              </w:rPr>
              <w:fldChar w:fldCharType="separate"/>
            </w:r>
            <w:r>
              <w:rPr>
                <w:noProof/>
                <w:webHidden/>
              </w:rPr>
              <w:t>127</w:t>
            </w:r>
            <w:r>
              <w:rPr>
                <w:noProof/>
                <w:webHidden/>
              </w:rPr>
              <w:fldChar w:fldCharType="end"/>
            </w:r>
          </w:hyperlink>
        </w:p>
        <w:p w14:paraId="6BB26DF1" w14:textId="4EB2A7B4" w:rsidR="00A825D7" w:rsidRDefault="00A825D7">
          <w:pPr>
            <w:pStyle w:val="TM2"/>
            <w:tabs>
              <w:tab w:val="right" w:leader="dot" w:pos="9771"/>
            </w:tabs>
            <w:rPr>
              <w:rFonts w:asciiTheme="minorHAnsi" w:eastAsiaTheme="minorEastAsia" w:hAnsiTheme="minorHAnsi" w:cstheme="minorBidi"/>
              <w:b w:val="0"/>
              <w:bCs w:val="0"/>
              <w:i w:val="0"/>
              <w:iCs w:val="0"/>
              <w:noProof/>
              <w:kern w:val="2"/>
              <w:lang w:eastAsia="fr-FR"/>
              <w14:ligatures w14:val="standardContextual"/>
            </w:rPr>
          </w:pPr>
          <w:hyperlink w:anchor="_Toc215223899" w:history="1">
            <w:r w:rsidRPr="00551055">
              <w:rPr>
                <w:rStyle w:val="Lienhypertexte"/>
                <w:noProof/>
              </w:rPr>
              <w:t>8.1 Tableau des contrôles PIE/inventaires :</w:t>
            </w:r>
            <w:r>
              <w:rPr>
                <w:noProof/>
                <w:webHidden/>
              </w:rPr>
              <w:tab/>
            </w:r>
            <w:r>
              <w:rPr>
                <w:noProof/>
                <w:webHidden/>
              </w:rPr>
              <w:fldChar w:fldCharType="begin"/>
            </w:r>
            <w:r>
              <w:rPr>
                <w:noProof/>
                <w:webHidden/>
              </w:rPr>
              <w:instrText xml:space="preserve"> PAGEREF _Toc215223899 \h </w:instrText>
            </w:r>
            <w:r>
              <w:rPr>
                <w:noProof/>
                <w:webHidden/>
              </w:rPr>
            </w:r>
            <w:r>
              <w:rPr>
                <w:noProof/>
                <w:webHidden/>
              </w:rPr>
              <w:fldChar w:fldCharType="separate"/>
            </w:r>
            <w:r>
              <w:rPr>
                <w:noProof/>
                <w:webHidden/>
              </w:rPr>
              <w:t>127</w:t>
            </w:r>
            <w:r>
              <w:rPr>
                <w:noProof/>
                <w:webHidden/>
              </w:rPr>
              <w:fldChar w:fldCharType="end"/>
            </w:r>
          </w:hyperlink>
        </w:p>
        <w:p w14:paraId="3730AF69" w14:textId="2C32BACE" w:rsidR="00A825D7" w:rsidRDefault="00A825D7">
          <w:pPr>
            <w:pStyle w:val="TM2"/>
            <w:tabs>
              <w:tab w:val="right" w:leader="dot" w:pos="9771"/>
            </w:tabs>
            <w:rPr>
              <w:rFonts w:asciiTheme="minorHAnsi" w:eastAsiaTheme="minorEastAsia" w:hAnsiTheme="minorHAnsi" w:cstheme="minorBidi"/>
              <w:b w:val="0"/>
              <w:bCs w:val="0"/>
              <w:i w:val="0"/>
              <w:iCs w:val="0"/>
              <w:noProof/>
              <w:kern w:val="2"/>
              <w:lang w:eastAsia="fr-FR"/>
              <w14:ligatures w14:val="standardContextual"/>
            </w:rPr>
          </w:pPr>
          <w:hyperlink w:anchor="_Toc215223900" w:history="1">
            <w:r w:rsidRPr="00551055">
              <w:rPr>
                <w:rStyle w:val="Lienhypertexte"/>
                <w:noProof/>
              </w:rPr>
              <w:t>8.2 Tableau état d’avancement à date :</w:t>
            </w:r>
            <w:r>
              <w:rPr>
                <w:noProof/>
                <w:webHidden/>
              </w:rPr>
              <w:tab/>
            </w:r>
            <w:r>
              <w:rPr>
                <w:noProof/>
                <w:webHidden/>
              </w:rPr>
              <w:fldChar w:fldCharType="begin"/>
            </w:r>
            <w:r>
              <w:rPr>
                <w:noProof/>
                <w:webHidden/>
              </w:rPr>
              <w:instrText xml:space="preserve"> PAGEREF _Toc215223900 \h </w:instrText>
            </w:r>
            <w:r>
              <w:rPr>
                <w:noProof/>
                <w:webHidden/>
              </w:rPr>
            </w:r>
            <w:r>
              <w:rPr>
                <w:noProof/>
                <w:webHidden/>
              </w:rPr>
              <w:fldChar w:fldCharType="separate"/>
            </w:r>
            <w:r>
              <w:rPr>
                <w:noProof/>
                <w:webHidden/>
              </w:rPr>
              <w:t>128</w:t>
            </w:r>
            <w:r>
              <w:rPr>
                <w:noProof/>
                <w:webHidden/>
              </w:rPr>
              <w:fldChar w:fldCharType="end"/>
            </w:r>
          </w:hyperlink>
        </w:p>
        <w:p w14:paraId="7D725318" w14:textId="61C62888" w:rsidR="00736A66" w:rsidRDefault="00736A66">
          <w:r w:rsidRPr="00736A66">
            <w:rPr>
              <w:b/>
              <w:bCs/>
              <w:lang w:val="es-ES"/>
            </w:rPr>
            <w:fldChar w:fldCharType="end"/>
          </w:r>
        </w:p>
      </w:sdtContent>
    </w:sdt>
    <w:p w14:paraId="33DCB3F9" w14:textId="46EE96FD" w:rsidR="00595E74" w:rsidRPr="00464213" w:rsidRDefault="00736A66" w:rsidP="00F35AC5">
      <w:pPr>
        <w:pStyle w:val="Titre1"/>
        <w:numPr>
          <w:ilvl w:val="0"/>
          <w:numId w:val="1"/>
        </w:numPr>
        <w:rPr>
          <w:sz w:val="28"/>
        </w:rPr>
      </w:pPr>
      <w:r>
        <w:rPr>
          <w:sz w:val="28"/>
        </w:rPr>
        <w:br w:type="page"/>
      </w:r>
      <w:bookmarkStart w:id="2" w:name="_Toc215223831"/>
      <w:r w:rsidRPr="002B4546">
        <w:lastRenderedPageBreak/>
        <w:t>INTRODUCTION</w:t>
      </w:r>
      <w:bookmarkEnd w:id="2"/>
    </w:p>
    <w:p w14:paraId="0F1B57E7" w14:textId="60F68D30" w:rsidR="0089325C" w:rsidRPr="0089325C" w:rsidRDefault="002B4546" w:rsidP="0089325C">
      <w:pPr>
        <w:pStyle w:val="Titre2"/>
        <w:ind w:left="708" w:firstLine="708"/>
      </w:pPr>
      <w:bookmarkStart w:id="3" w:name="_Toc215223832"/>
      <w:r>
        <w:t xml:space="preserve">2.1 </w:t>
      </w:r>
      <w:r w:rsidR="00736A66" w:rsidRPr="002B4546">
        <w:t>Objectif du document</w:t>
      </w:r>
      <w:bookmarkEnd w:id="3"/>
      <w:r w:rsidR="00736A66" w:rsidRPr="002B4546">
        <w:t> </w:t>
      </w:r>
      <w:r w:rsidR="00A50B4E">
        <w:t xml:space="preserve"> </w:t>
      </w:r>
    </w:p>
    <w:p w14:paraId="5DDBEBC3" w14:textId="77777777" w:rsidR="00736A66" w:rsidRPr="00736A66" w:rsidRDefault="00736A66" w:rsidP="00927872"/>
    <w:p w14:paraId="7B10AB15" w14:textId="614E1F58" w:rsidR="00736A66" w:rsidRPr="00777275" w:rsidRDefault="00736A66" w:rsidP="0056392F">
      <w:pPr>
        <w:pStyle w:val="Corpsdetexte"/>
        <w:spacing w:before="57" w:line="360" w:lineRule="auto"/>
        <w:ind w:left="236" w:firstLine="472"/>
        <w:jc w:val="both"/>
        <w:rPr>
          <w:rFonts w:asciiTheme="minorHAnsi" w:hAnsiTheme="minorHAnsi" w:cstheme="minorHAnsi"/>
        </w:rPr>
      </w:pPr>
      <w:r w:rsidRPr="00777275">
        <w:rPr>
          <w:rFonts w:asciiTheme="minorHAnsi" w:hAnsiTheme="minorHAnsi" w:cstheme="minorHAnsi"/>
        </w:rPr>
        <w:t>L’objectif</w:t>
      </w:r>
      <w:r w:rsidRPr="00777275">
        <w:rPr>
          <w:rFonts w:asciiTheme="minorHAnsi" w:hAnsiTheme="minorHAnsi" w:cstheme="minorHAnsi"/>
          <w:spacing w:val="1"/>
        </w:rPr>
        <w:t xml:space="preserve"> </w:t>
      </w:r>
      <w:r w:rsidRPr="00777275">
        <w:rPr>
          <w:rFonts w:asciiTheme="minorHAnsi" w:hAnsiTheme="minorHAnsi" w:cstheme="minorHAnsi"/>
        </w:rPr>
        <w:t>de</w:t>
      </w:r>
      <w:r w:rsidRPr="00777275">
        <w:rPr>
          <w:rFonts w:asciiTheme="minorHAnsi" w:hAnsiTheme="minorHAnsi" w:cstheme="minorHAnsi"/>
          <w:spacing w:val="1"/>
        </w:rPr>
        <w:t xml:space="preserve"> </w:t>
      </w:r>
      <w:r w:rsidRPr="00777275">
        <w:rPr>
          <w:rFonts w:asciiTheme="minorHAnsi" w:hAnsiTheme="minorHAnsi" w:cstheme="minorHAnsi"/>
        </w:rPr>
        <w:t>ce</w:t>
      </w:r>
      <w:r w:rsidRPr="00777275">
        <w:rPr>
          <w:rFonts w:asciiTheme="minorHAnsi" w:hAnsiTheme="minorHAnsi" w:cstheme="minorHAnsi"/>
          <w:spacing w:val="1"/>
        </w:rPr>
        <w:t xml:space="preserve"> </w:t>
      </w:r>
      <w:r w:rsidRPr="00777275">
        <w:rPr>
          <w:rFonts w:asciiTheme="minorHAnsi" w:hAnsiTheme="minorHAnsi" w:cstheme="minorHAnsi"/>
        </w:rPr>
        <w:t>document</w:t>
      </w:r>
      <w:r w:rsidRPr="00777275">
        <w:rPr>
          <w:rFonts w:asciiTheme="minorHAnsi" w:hAnsiTheme="minorHAnsi" w:cstheme="minorHAnsi"/>
          <w:spacing w:val="1"/>
        </w:rPr>
        <w:t xml:space="preserve"> </w:t>
      </w:r>
      <w:r w:rsidRPr="00777275">
        <w:rPr>
          <w:rFonts w:asciiTheme="minorHAnsi" w:hAnsiTheme="minorHAnsi" w:cstheme="minorHAnsi"/>
        </w:rPr>
        <w:t>est</w:t>
      </w:r>
      <w:r w:rsidRPr="00777275">
        <w:rPr>
          <w:rFonts w:asciiTheme="minorHAnsi" w:hAnsiTheme="minorHAnsi" w:cstheme="minorHAnsi"/>
          <w:spacing w:val="1"/>
        </w:rPr>
        <w:t xml:space="preserve"> </w:t>
      </w:r>
      <w:r w:rsidRPr="00777275">
        <w:rPr>
          <w:rFonts w:asciiTheme="minorHAnsi" w:hAnsiTheme="minorHAnsi" w:cstheme="minorHAnsi"/>
        </w:rPr>
        <w:t>de</w:t>
      </w:r>
      <w:r w:rsidRPr="00777275">
        <w:rPr>
          <w:rFonts w:asciiTheme="minorHAnsi" w:hAnsiTheme="minorHAnsi" w:cstheme="minorHAnsi"/>
          <w:spacing w:val="1"/>
        </w:rPr>
        <w:t xml:space="preserve"> </w:t>
      </w:r>
      <w:r w:rsidRPr="00777275">
        <w:rPr>
          <w:rFonts w:asciiTheme="minorHAnsi" w:hAnsiTheme="minorHAnsi" w:cstheme="minorHAnsi"/>
        </w:rPr>
        <w:t>spécifier</w:t>
      </w:r>
      <w:r w:rsidRPr="00777275">
        <w:rPr>
          <w:rFonts w:asciiTheme="minorHAnsi" w:hAnsiTheme="minorHAnsi" w:cstheme="minorHAnsi"/>
          <w:spacing w:val="1"/>
        </w:rPr>
        <w:t xml:space="preserve"> </w:t>
      </w:r>
      <w:r w:rsidRPr="00777275">
        <w:rPr>
          <w:rFonts w:asciiTheme="minorHAnsi" w:hAnsiTheme="minorHAnsi" w:cstheme="minorHAnsi"/>
        </w:rPr>
        <w:t>les</w:t>
      </w:r>
      <w:r w:rsidRPr="00777275">
        <w:rPr>
          <w:rFonts w:asciiTheme="minorHAnsi" w:hAnsiTheme="minorHAnsi" w:cstheme="minorHAnsi"/>
          <w:spacing w:val="1"/>
        </w:rPr>
        <w:t xml:space="preserve"> </w:t>
      </w:r>
      <w:r w:rsidRPr="00777275">
        <w:rPr>
          <w:rFonts w:asciiTheme="minorHAnsi" w:hAnsiTheme="minorHAnsi" w:cstheme="minorHAnsi"/>
        </w:rPr>
        <w:t>besoins</w:t>
      </w:r>
      <w:r w:rsidRPr="00777275">
        <w:rPr>
          <w:rFonts w:asciiTheme="minorHAnsi" w:hAnsiTheme="minorHAnsi" w:cstheme="minorHAnsi"/>
          <w:spacing w:val="1"/>
        </w:rPr>
        <w:t xml:space="preserve"> </w:t>
      </w:r>
      <w:r w:rsidRPr="00777275">
        <w:rPr>
          <w:rFonts w:asciiTheme="minorHAnsi" w:hAnsiTheme="minorHAnsi" w:cstheme="minorHAnsi"/>
        </w:rPr>
        <w:t>fonctionnels</w:t>
      </w:r>
      <w:r w:rsidRPr="00777275">
        <w:rPr>
          <w:rFonts w:asciiTheme="minorHAnsi" w:hAnsiTheme="minorHAnsi" w:cstheme="minorHAnsi"/>
          <w:spacing w:val="1"/>
        </w:rPr>
        <w:t xml:space="preserve"> </w:t>
      </w:r>
      <w:r w:rsidRPr="00777275">
        <w:rPr>
          <w:rFonts w:asciiTheme="minorHAnsi" w:hAnsiTheme="minorHAnsi" w:cstheme="minorHAnsi"/>
        </w:rPr>
        <w:t>du</w:t>
      </w:r>
      <w:r w:rsidRPr="00777275">
        <w:rPr>
          <w:rFonts w:asciiTheme="minorHAnsi" w:hAnsiTheme="minorHAnsi" w:cstheme="minorHAnsi"/>
          <w:spacing w:val="1"/>
        </w:rPr>
        <w:t xml:space="preserve"> </w:t>
      </w:r>
      <w:r w:rsidRPr="00777275">
        <w:rPr>
          <w:rFonts w:asciiTheme="minorHAnsi" w:hAnsiTheme="minorHAnsi" w:cstheme="minorHAnsi"/>
        </w:rPr>
        <w:t>logiciel</w:t>
      </w:r>
      <w:r w:rsidRPr="00777275">
        <w:rPr>
          <w:rFonts w:asciiTheme="minorHAnsi" w:hAnsiTheme="minorHAnsi" w:cstheme="minorHAnsi"/>
          <w:spacing w:val="1"/>
        </w:rPr>
        <w:t xml:space="preserve"> </w:t>
      </w:r>
      <w:proofErr w:type="spellStart"/>
      <w:r w:rsidRPr="00777275">
        <w:rPr>
          <w:rFonts w:asciiTheme="minorHAnsi" w:hAnsiTheme="minorHAnsi" w:cstheme="minorHAnsi"/>
          <w:b/>
        </w:rPr>
        <w:t>EasyWMS</w:t>
      </w:r>
      <w:proofErr w:type="spellEnd"/>
      <w:r w:rsidRPr="00777275">
        <w:rPr>
          <w:rFonts w:asciiTheme="minorHAnsi" w:hAnsiTheme="minorHAnsi" w:cstheme="minorHAnsi"/>
          <w:b/>
        </w:rPr>
        <w:t>®</w:t>
      </w:r>
      <w:r w:rsidRPr="00777275">
        <w:rPr>
          <w:rFonts w:asciiTheme="minorHAnsi" w:hAnsiTheme="minorHAnsi" w:cstheme="minorHAnsi"/>
          <w:b/>
          <w:spacing w:val="49"/>
        </w:rPr>
        <w:t xml:space="preserve"> </w:t>
      </w:r>
      <w:r w:rsidRPr="00777275">
        <w:rPr>
          <w:rFonts w:asciiTheme="minorHAnsi" w:hAnsiTheme="minorHAnsi" w:cstheme="minorHAnsi"/>
        </w:rPr>
        <w:t xml:space="preserve">pour réaliser la gestion du magasin logistique du client </w:t>
      </w:r>
      <w:r w:rsidR="001C3C1C">
        <w:rPr>
          <w:rFonts w:asciiTheme="minorHAnsi" w:hAnsiTheme="minorHAnsi" w:cstheme="minorHAnsi"/>
          <w:b/>
        </w:rPr>
        <w:t>LIMAGRAIN</w:t>
      </w:r>
      <w:r w:rsidRPr="00777275">
        <w:rPr>
          <w:rFonts w:asciiTheme="minorHAnsi" w:hAnsiTheme="minorHAnsi" w:cstheme="minorHAnsi"/>
          <w:b/>
        </w:rPr>
        <w:t xml:space="preserve"> </w:t>
      </w:r>
      <w:r w:rsidRPr="00777275">
        <w:rPr>
          <w:rFonts w:asciiTheme="minorHAnsi" w:hAnsiTheme="minorHAnsi" w:cstheme="minorHAnsi"/>
        </w:rPr>
        <w:t xml:space="preserve">situé </w:t>
      </w:r>
      <w:r w:rsidR="004F1AD1">
        <w:rPr>
          <w:rFonts w:asciiTheme="minorHAnsi" w:hAnsiTheme="minorHAnsi" w:cstheme="minorHAnsi"/>
        </w:rPr>
        <w:t>dans le Puy de Dôme</w:t>
      </w:r>
      <w:r w:rsidR="00927872">
        <w:rPr>
          <w:rFonts w:asciiTheme="minorHAnsi" w:hAnsiTheme="minorHAnsi" w:cstheme="minorHAnsi"/>
        </w:rPr>
        <w:t xml:space="preserve"> </w:t>
      </w:r>
      <w:r w:rsidRPr="00777275">
        <w:rPr>
          <w:rFonts w:asciiTheme="minorHAnsi" w:hAnsiTheme="minorHAnsi" w:cstheme="minorHAnsi"/>
        </w:rPr>
        <w:t>en France. Le flux de travail du magasin automatique et toutes ses fonctionnalités sont</w:t>
      </w:r>
      <w:r w:rsidRPr="00777275">
        <w:rPr>
          <w:rFonts w:asciiTheme="minorHAnsi" w:hAnsiTheme="minorHAnsi" w:cstheme="minorHAnsi"/>
          <w:spacing w:val="1"/>
        </w:rPr>
        <w:t xml:space="preserve"> </w:t>
      </w:r>
      <w:r w:rsidRPr="00777275">
        <w:rPr>
          <w:rFonts w:asciiTheme="minorHAnsi" w:hAnsiTheme="minorHAnsi" w:cstheme="minorHAnsi"/>
        </w:rPr>
        <w:t>décrits dans</w:t>
      </w:r>
      <w:r w:rsidRPr="00777275">
        <w:rPr>
          <w:rFonts w:asciiTheme="minorHAnsi" w:hAnsiTheme="minorHAnsi" w:cstheme="minorHAnsi"/>
          <w:spacing w:val="-3"/>
        </w:rPr>
        <w:t xml:space="preserve"> </w:t>
      </w:r>
      <w:r w:rsidRPr="00777275">
        <w:rPr>
          <w:rFonts w:asciiTheme="minorHAnsi" w:hAnsiTheme="minorHAnsi" w:cstheme="minorHAnsi"/>
        </w:rPr>
        <w:t>ce</w:t>
      </w:r>
      <w:r w:rsidRPr="00777275">
        <w:rPr>
          <w:rFonts w:asciiTheme="minorHAnsi" w:hAnsiTheme="minorHAnsi" w:cstheme="minorHAnsi"/>
          <w:spacing w:val="1"/>
        </w:rPr>
        <w:t xml:space="preserve"> </w:t>
      </w:r>
      <w:r w:rsidRPr="00777275">
        <w:rPr>
          <w:rFonts w:asciiTheme="minorHAnsi" w:hAnsiTheme="minorHAnsi" w:cstheme="minorHAnsi"/>
        </w:rPr>
        <w:t>document.</w:t>
      </w:r>
    </w:p>
    <w:p w14:paraId="28E9EBE0" w14:textId="39890301" w:rsidR="006406CB" w:rsidRDefault="00736A66" w:rsidP="0056392F">
      <w:pPr>
        <w:pStyle w:val="Corpsdetexte"/>
        <w:spacing w:before="162" w:line="360" w:lineRule="auto"/>
        <w:ind w:left="236" w:firstLine="472"/>
        <w:jc w:val="both"/>
        <w:rPr>
          <w:rFonts w:asciiTheme="minorHAnsi" w:hAnsiTheme="minorHAnsi" w:cstheme="minorHAnsi"/>
        </w:rPr>
      </w:pPr>
      <w:r w:rsidRPr="00777275">
        <w:rPr>
          <w:rFonts w:asciiTheme="minorHAnsi" w:hAnsiTheme="minorHAnsi" w:cstheme="minorHAnsi"/>
        </w:rPr>
        <w:t xml:space="preserve">Les fonctionnalités décrites sont celles de la version standard de </w:t>
      </w:r>
      <w:proofErr w:type="spellStart"/>
      <w:r w:rsidRPr="00777275">
        <w:rPr>
          <w:rFonts w:asciiTheme="minorHAnsi" w:hAnsiTheme="minorHAnsi" w:cstheme="minorHAnsi"/>
          <w:b/>
        </w:rPr>
        <w:t>EasyWMS</w:t>
      </w:r>
      <w:proofErr w:type="spellEnd"/>
      <w:r w:rsidRPr="00777275">
        <w:rPr>
          <w:rFonts w:asciiTheme="minorHAnsi" w:hAnsiTheme="minorHAnsi" w:cstheme="minorHAnsi"/>
          <w:b/>
        </w:rPr>
        <w:t>®</w:t>
      </w:r>
      <w:r w:rsidRPr="00777275">
        <w:rPr>
          <w:rFonts w:asciiTheme="minorHAnsi" w:hAnsiTheme="minorHAnsi" w:cstheme="minorHAnsi"/>
        </w:rPr>
        <w:t>, excepté pour les</w:t>
      </w:r>
      <w:r w:rsidRPr="00777275">
        <w:rPr>
          <w:rFonts w:asciiTheme="minorHAnsi" w:hAnsiTheme="minorHAnsi" w:cstheme="minorHAnsi"/>
          <w:spacing w:val="1"/>
        </w:rPr>
        <w:t xml:space="preserve"> </w:t>
      </w:r>
      <w:r w:rsidRPr="00777275">
        <w:rPr>
          <w:rFonts w:asciiTheme="minorHAnsi" w:hAnsiTheme="minorHAnsi" w:cstheme="minorHAnsi"/>
        </w:rPr>
        <w:t>parties</w:t>
      </w:r>
      <w:r w:rsidRPr="00777275">
        <w:rPr>
          <w:rFonts w:asciiTheme="minorHAnsi" w:hAnsiTheme="minorHAnsi" w:cstheme="minorHAnsi"/>
          <w:spacing w:val="1"/>
        </w:rPr>
        <w:t xml:space="preserve"> </w:t>
      </w:r>
      <w:r w:rsidRPr="00777275">
        <w:rPr>
          <w:rFonts w:asciiTheme="minorHAnsi" w:hAnsiTheme="minorHAnsi" w:cstheme="minorHAnsi"/>
        </w:rPr>
        <w:t>développées</w:t>
      </w:r>
      <w:r w:rsidRPr="00777275">
        <w:rPr>
          <w:rFonts w:asciiTheme="minorHAnsi" w:hAnsiTheme="minorHAnsi" w:cstheme="minorHAnsi"/>
          <w:spacing w:val="1"/>
        </w:rPr>
        <w:t xml:space="preserve"> </w:t>
      </w:r>
      <w:r w:rsidRPr="00777275">
        <w:rPr>
          <w:rFonts w:asciiTheme="minorHAnsi" w:hAnsiTheme="minorHAnsi" w:cstheme="minorHAnsi"/>
        </w:rPr>
        <w:t>spécifiquement</w:t>
      </w:r>
      <w:r w:rsidRPr="00777275">
        <w:rPr>
          <w:rFonts w:asciiTheme="minorHAnsi" w:hAnsiTheme="minorHAnsi" w:cstheme="minorHAnsi"/>
          <w:spacing w:val="1"/>
        </w:rPr>
        <w:t xml:space="preserve"> </w:t>
      </w:r>
      <w:r w:rsidRPr="00777275">
        <w:rPr>
          <w:rFonts w:asciiTheme="minorHAnsi" w:hAnsiTheme="minorHAnsi" w:cstheme="minorHAnsi"/>
        </w:rPr>
        <w:t>pour</w:t>
      </w:r>
      <w:r w:rsidRPr="00777275">
        <w:rPr>
          <w:rFonts w:asciiTheme="minorHAnsi" w:hAnsiTheme="minorHAnsi" w:cstheme="minorHAnsi"/>
          <w:spacing w:val="1"/>
        </w:rPr>
        <w:t xml:space="preserve"> </w:t>
      </w:r>
      <w:r w:rsidRPr="00777275">
        <w:rPr>
          <w:rFonts w:asciiTheme="minorHAnsi" w:hAnsiTheme="minorHAnsi" w:cstheme="minorHAnsi"/>
        </w:rPr>
        <w:t>ce</w:t>
      </w:r>
      <w:r w:rsidRPr="00777275">
        <w:rPr>
          <w:rFonts w:asciiTheme="minorHAnsi" w:hAnsiTheme="minorHAnsi" w:cstheme="minorHAnsi"/>
          <w:spacing w:val="1"/>
        </w:rPr>
        <w:t xml:space="preserve"> </w:t>
      </w:r>
      <w:r w:rsidRPr="00777275">
        <w:rPr>
          <w:rFonts w:asciiTheme="minorHAnsi" w:hAnsiTheme="minorHAnsi" w:cstheme="minorHAnsi"/>
        </w:rPr>
        <w:t>projet</w:t>
      </w:r>
      <w:r w:rsidRPr="00777275">
        <w:rPr>
          <w:rFonts w:asciiTheme="minorHAnsi" w:hAnsiTheme="minorHAnsi" w:cstheme="minorHAnsi"/>
          <w:spacing w:val="1"/>
        </w:rPr>
        <w:t xml:space="preserve"> </w:t>
      </w:r>
      <w:r w:rsidRPr="00777275">
        <w:rPr>
          <w:rFonts w:asciiTheme="minorHAnsi" w:hAnsiTheme="minorHAnsi" w:cstheme="minorHAnsi"/>
        </w:rPr>
        <w:t>qui</w:t>
      </w:r>
      <w:r w:rsidRPr="00777275">
        <w:rPr>
          <w:rFonts w:asciiTheme="minorHAnsi" w:hAnsiTheme="minorHAnsi" w:cstheme="minorHAnsi"/>
          <w:spacing w:val="1"/>
        </w:rPr>
        <w:t xml:space="preserve"> </w:t>
      </w:r>
      <w:r w:rsidRPr="00777275">
        <w:rPr>
          <w:rFonts w:asciiTheme="minorHAnsi" w:hAnsiTheme="minorHAnsi" w:cstheme="minorHAnsi"/>
        </w:rPr>
        <w:t>seront</w:t>
      </w:r>
      <w:r w:rsidRPr="00777275">
        <w:rPr>
          <w:rFonts w:asciiTheme="minorHAnsi" w:hAnsiTheme="minorHAnsi" w:cstheme="minorHAnsi"/>
          <w:spacing w:val="1"/>
        </w:rPr>
        <w:t xml:space="preserve"> </w:t>
      </w:r>
      <w:r w:rsidRPr="00777275">
        <w:rPr>
          <w:rFonts w:asciiTheme="minorHAnsi" w:hAnsiTheme="minorHAnsi" w:cstheme="minorHAnsi"/>
        </w:rPr>
        <w:t>indiqué</w:t>
      </w:r>
      <w:r w:rsidR="00903F28">
        <w:rPr>
          <w:rFonts w:asciiTheme="minorHAnsi" w:hAnsiTheme="minorHAnsi" w:cstheme="minorHAnsi"/>
        </w:rPr>
        <w:t>e</w:t>
      </w:r>
      <w:r w:rsidRPr="00777275">
        <w:rPr>
          <w:rFonts w:asciiTheme="minorHAnsi" w:hAnsiTheme="minorHAnsi" w:cstheme="minorHAnsi"/>
        </w:rPr>
        <w:t>s</w:t>
      </w:r>
      <w:r w:rsidRPr="00777275">
        <w:rPr>
          <w:rFonts w:asciiTheme="minorHAnsi" w:hAnsiTheme="minorHAnsi" w:cstheme="minorHAnsi"/>
          <w:spacing w:val="1"/>
        </w:rPr>
        <w:t xml:space="preserve"> </w:t>
      </w:r>
      <w:r w:rsidRPr="00777275">
        <w:rPr>
          <w:rFonts w:asciiTheme="minorHAnsi" w:hAnsiTheme="minorHAnsi" w:cstheme="minorHAnsi"/>
        </w:rPr>
        <w:t>dans</w:t>
      </w:r>
      <w:r w:rsidRPr="00777275">
        <w:rPr>
          <w:rFonts w:asciiTheme="minorHAnsi" w:hAnsiTheme="minorHAnsi" w:cstheme="minorHAnsi"/>
          <w:spacing w:val="1"/>
        </w:rPr>
        <w:t xml:space="preserve"> </w:t>
      </w:r>
      <w:r w:rsidRPr="00777275">
        <w:rPr>
          <w:rFonts w:asciiTheme="minorHAnsi" w:hAnsiTheme="minorHAnsi" w:cstheme="minorHAnsi"/>
        </w:rPr>
        <w:t>ce</w:t>
      </w:r>
      <w:r w:rsidRPr="00777275">
        <w:rPr>
          <w:rFonts w:asciiTheme="minorHAnsi" w:hAnsiTheme="minorHAnsi" w:cstheme="minorHAnsi"/>
          <w:spacing w:val="1"/>
        </w:rPr>
        <w:t xml:space="preserve"> </w:t>
      </w:r>
      <w:r w:rsidRPr="00777275">
        <w:rPr>
          <w:rFonts w:asciiTheme="minorHAnsi" w:hAnsiTheme="minorHAnsi" w:cstheme="minorHAnsi"/>
        </w:rPr>
        <w:t>document</w:t>
      </w:r>
      <w:r w:rsidRPr="00777275">
        <w:rPr>
          <w:rFonts w:asciiTheme="minorHAnsi" w:hAnsiTheme="minorHAnsi" w:cstheme="minorHAnsi"/>
          <w:spacing w:val="1"/>
        </w:rPr>
        <w:t xml:space="preserve"> </w:t>
      </w:r>
      <w:r w:rsidRPr="00777275">
        <w:rPr>
          <w:rFonts w:asciiTheme="minorHAnsi" w:hAnsiTheme="minorHAnsi" w:cstheme="minorHAnsi"/>
        </w:rPr>
        <w:t>a</w:t>
      </w:r>
      <w:r w:rsidR="00903F28">
        <w:rPr>
          <w:rFonts w:asciiTheme="minorHAnsi" w:hAnsiTheme="minorHAnsi" w:cstheme="minorHAnsi"/>
        </w:rPr>
        <w:t>vec l</w:t>
      </w:r>
      <w:r w:rsidRPr="00777275">
        <w:rPr>
          <w:rFonts w:asciiTheme="minorHAnsi" w:hAnsiTheme="minorHAnsi" w:cstheme="minorHAnsi"/>
        </w:rPr>
        <w:t xml:space="preserve">’indication </w:t>
      </w:r>
      <w:r w:rsidRPr="00777275">
        <w:rPr>
          <w:rFonts w:asciiTheme="minorHAnsi" w:hAnsiTheme="minorHAnsi" w:cstheme="minorHAnsi"/>
          <w:b/>
          <w:color w:val="FF0000"/>
        </w:rPr>
        <w:t>[CUSTOM]</w:t>
      </w:r>
      <w:r w:rsidRPr="00777275">
        <w:rPr>
          <w:rFonts w:asciiTheme="minorHAnsi" w:hAnsiTheme="minorHAnsi" w:cstheme="minorHAnsi"/>
        </w:rPr>
        <w:t xml:space="preserve">. Les parties </w:t>
      </w:r>
      <w:r w:rsidRPr="00777275">
        <w:rPr>
          <w:rFonts w:asciiTheme="minorHAnsi" w:hAnsiTheme="minorHAnsi" w:cstheme="minorHAnsi"/>
          <w:b/>
          <w:color w:val="FF0000"/>
        </w:rPr>
        <w:t xml:space="preserve">[CUSTOM] </w:t>
      </w:r>
      <w:r w:rsidRPr="00777275">
        <w:rPr>
          <w:rFonts w:asciiTheme="minorHAnsi" w:hAnsiTheme="minorHAnsi" w:cstheme="minorHAnsi"/>
        </w:rPr>
        <w:t>en rouge sont des développements qui ne sont pas</w:t>
      </w:r>
      <w:r w:rsidRPr="00777275">
        <w:rPr>
          <w:rFonts w:asciiTheme="minorHAnsi" w:hAnsiTheme="minorHAnsi" w:cstheme="minorHAnsi"/>
          <w:spacing w:val="1"/>
        </w:rPr>
        <w:t xml:space="preserve"> </w:t>
      </w:r>
      <w:r w:rsidRPr="00777275">
        <w:rPr>
          <w:rFonts w:asciiTheme="minorHAnsi" w:hAnsiTheme="minorHAnsi" w:cstheme="minorHAnsi"/>
        </w:rPr>
        <w:t>inclus dans l’offre initiale, elles sont développées, validées et mises en place uniquement suite à une</w:t>
      </w:r>
      <w:r w:rsidRPr="00777275">
        <w:rPr>
          <w:rFonts w:asciiTheme="minorHAnsi" w:hAnsiTheme="minorHAnsi" w:cstheme="minorHAnsi"/>
          <w:spacing w:val="1"/>
        </w:rPr>
        <w:t xml:space="preserve"> </w:t>
      </w:r>
      <w:r w:rsidRPr="00777275">
        <w:rPr>
          <w:rFonts w:asciiTheme="minorHAnsi" w:hAnsiTheme="minorHAnsi" w:cstheme="minorHAnsi"/>
        </w:rPr>
        <w:t>offre</w:t>
      </w:r>
      <w:r w:rsidRPr="00777275">
        <w:rPr>
          <w:rFonts w:asciiTheme="minorHAnsi" w:hAnsiTheme="minorHAnsi" w:cstheme="minorHAnsi"/>
          <w:spacing w:val="-1"/>
        </w:rPr>
        <w:t xml:space="preserve"> </w:t>
      </w:r>
      <w:r w:rsidRPr="00777275">
        <w:rPr>
          <w:rFonts w:asciiTheme="minorHAnsi" w:hAnsiTheme="minorHAnsi" w:cstheme="minorHAnsi"/>
        </w:rPr>
        <w:t>acceptée</w:t>
      </w:r>
      <w:r w:rsidRPr="00777275">
        <w:rPr>
          <w:rFonts w:asciiTheme="minorHAnsi" w:hAnsiTheme="minorHAnsi" w:cstheme="minorHAnsi"/>
          <w:spacing w:val="-2"/>
        </w:rPr>
        <w:t xml:space="preserve"> </w:t>
      </w:r>
      <w:r w:rsidRPr="00777275">
        <w:rPr>
          <w:rFonts w:asciiTheme="minorHAnsi" w:hAnsiTheme="minorHAnsi" w:cstheme="minorHAnsi"/>
        </w:rPr>
        <w:t>et</w:t>
      </w:r>
      <w:r w:rsidRPr="00777275">
        <w:rPr>
          <w:rFonts w:asciiTheme="minorHAnsi" w:hAnsiTheme="minorHAnsi" w:cstheme="minorHAnsi"/>
          <w:spacing w:val="-2"/>
        </w:rPr>
        <w:t xml:space="preserve"> </w:t>
      </w:r>
      <w:r w:rsidRPr="00777275">
        <w:rPr>
          <w:rFonts w:asciiTheme="minorHAnsi" w:hAnsiTheme="minorHAnsi" w:cstheme="minorHAnsi"/>
        </w:rPr>
        <w:t>signée par le</w:t>
      </w:r>
      <w:r w:rsidRPr="00777275">
        <w:rPr>
          <w:rFonts w:asciiTheme="minorHAnsi" w:hAnsiTheme="minorHAnsi" w:cstheme="minorHAnsi"/>
          <w:spacing w:val="1"/>
        </w:rPr>
        <w:t xml:space="preserve"> </w:t>
      </w:r>
      <w:r w:rsidRPr="00777275">
        <w:rPr>
          <w:rFonts w:asciiTheme="minorHAnsi" w:hAnsiTheme="minorHAnsi" w:cstheme="minorHAnsi"/>
        </w:rPr>
        <w:t>client.</w:t>
      </w:r>
    </w:p>
    <w:p w14:paraId="6BD983F7" w14:textId="20985957" w:rsidR="002B4546" w:rsidRPr="00E62293" w:rsidRDefault="006406CB" w:rsidP="00E62293">
      <w:pPr>
        <w:pStyle w:val="Corpsdetexte"/>
        <w:spacing w:before="162" w:line="360" w:lineRule="auto"/>
        <w:ind w:left="236"/>
        <w:jc w:val="both"/>
        <w:rPr>
          <w:rFonts w:asciiTheme="minorHAnsi" w:hAnsiTheme="minorHAnsi" w:cstheme="minorHAnsi"/>
        </w:rPr>
      </w:pPr>
      <w:r>
        <w:rPr>
          <w:rFonts w:asciiTheme="minorHAnsi" w:hAnsiTheme="minorHAnsi" w:cstheme="minorHAnsi"/>
        </w:rPr>
        <w:tab/>
      </w:r>
      <w:r w:rsidR="00736A66" w:rsidRPr="00777275">
        <w:rPr>
          <w:rFonts w:asciiTheme="minorHAnsi" w:hAnsiTheme="minorHAnsi" w:cstheme="minorHAnsi"/>
        </w:rPr>
        <w:t>D’autres éléments mécaniques, automatiques ou des éléments hardware sont aussi décrits dans ce document, s’ils sont en relation directe avec le fonctionnement du logiciel WMS.</w:t>
      </w:r>
    </w:p>
    <w:p w14:paraId="498B2144" w14:textId="466E0E62" w:rsidR="002B4546" w:rsidRDefault="0015035A" w:rsidP="00736A66">
      <w:pPr>
        <w:pStyle w:val="Corpsdetexte"/>
        <w:tabs>
          <w:tab w:val="left" w:pos="9214"/>
        </w:tabs>
        <w:spacing w:before="158" w:line="360" w:lineRule="auto"/>
        <w:ind w:left="236" w:right="974"/>
        <w:jc w:val="both"/>
      </w:pPr>
      <w:r>
        <w:rPr>
          <w:noProof/>
        </w:rPr>
        <mc:AlternateContent>
          <mc:Choice Requires="wps">
            <w:drawing>
              <wp:anchor distT="0" distB="0" distL="114300" distR="114300" simplePos="0" relativeHeight="251658242" behindDoc="0" locked="0" layoutInCell="1" allowOverlap="1" wp14:anchorId="08D9DF53" wp14:editId="072A928F">
                <wp:simplePos x="0" y="0"/>
                <wp:positionH relativeFrom="margin">
                  <wp:align>right</wp:align>
                </wp:positionH>
                <wp:positionV relativeFrom="paragraph">
                  <wp:posOffset>356235</wp:posOffset>
                </wp:positionV>
                <wp:extent cx="5755640" cy="1230630"/>
                <wp:effectExtent l="0" t="0" r="16510" b="7620"/>
                <wp:wrapNone/>
                <wp:docPr id="52874227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1230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DE2E5" w14:textId="77777777" w:rsidR="002B4546" w:rsidRPr="00777275" w:rsidRDefault="002B4546" w:rsidP="002B4546">
                            <w:pPr>
                              <w:spacing w:line="634" w:lineRule="exact"/>
                              <w:ind w:left="803"/>
                              <w:rPr>
                                <w:rFonts w:cstheme="minorHAnsi"/>
                                <w:b/>
                                <w:sz w:val="52"/>
                              </w:rPr>
                            </w:pPr>
                            <w:r w:rsidRPr="00777275">
                              <w:rPr>
                                <w:rFonts w:cstheme="minorHAnsi"/>
                                <w:b/>
                                <w:color w:val="001F5F"/>
                                <w:sz w:val="52"/>
                              </w:rPr>
                              <w:t>Attention</w:t>
                            </w:r>
                          </w:p>
                          <w:p w14:paraId="55263AD7" w14:textId="3FD2D17A" w:rsidR="002B4546" w:rsidRPr="00777275" w:rsidRDefault="002B4546" w:rsidP="002B4546">
                            <w:pPr>
                              <w:spacing w:before="95"/>
                              <w:ind w:left="107" w:right="106"/>
                              <w:jc w:val="both"/>
                              <w:rPr>
                                <w:rFonts w:cstheme="minorHAnsi"/>
                                <w:color w:val="212121"/>
                              </w:rPr>
                            </w:pPr>
                            <w:r w:rsidRPr="00777275">
                              <w:rPr>
                                <w:rFonts w:cstheme="minorHAnsi"/>
                                <w:color w:val="212121"/>
                              </w:rPr>
                              <w:t>Le document prend uniquement en compte les fonctionnalités de l’entrepôt gérées par</w:t>
                            </w:r>
                            <w:r w:rsidRPr="00777275">
                              <w:rPr>
                                <w:rFonts w:cstheme="minorHAnsi"/>
                                <w:color w:val="212121"/>
                                <w:spacing w:val="1"/>
                              </w:rPr>
                              <w:t xml:space="preserve"> </w:t>
                            </w:r>
                            <w:proofErr w:type="spellStart"/>
                            <w:r w:rsidRPr="00777275">
                              <w:rPr>
                                <w:rFonts w:cstheme="minorHAnsi"/>
                                <w:b/>
                              </w:rPr>
                              <w:t>EasyWMS</w:t>
                            </w:r>
                            <w:proofErr w:type="spellEnd"/>
                            <w:r w:rsidRPr="00777275">
                              <w:rPr>
                                <w:rFonts w:cstheme="minorHAnsi"/>
                                <w:b/>
                              </w:rPr>
                              <w:t>®</w:t>
                            </w:r>
                            <w:r w:rsidRPr="00777275">
                              <w:rPr>
                                <w:rFonts w:cstheme="minorHAnsi"/>
                                <w:color w:val="212121"/>
                              </w:rPr>
                              <w:t>. De sorte que, ajouter ou demander une modification après la signature de ce</w:t>
                            </w:r>
                            <w:r w:rsidRPr="00777275">
                              <w:rPr>
                                <w:rFonts w:cstheme="minorHAnsi"/>
                                <w:color w:val="212121"/>
                                <w:spacing w:val="1"/>
                              </w:rPr>
                              <w:t xml:space="preserve"> </w:t>
                            </w:r>
                            <w:r w:rsidRPr="00777275">
                              <w:rPr>
                                <w:rFonts w:cstheme="minorHAnsi"/>
                                <w:color w:val="212121"/>
                              </w:rPr>
                              <w:t>document</w:t>
                            </w:r>
                            <w:r w:rsidRPr="00777275">
                              <w:rPr>
                                <w:rFonts w:cstheme="minorHAnsi"/>
                                <w:color w:val="212121"/>
                                <w:spacing w:val="-2"/>
                              </w:rPr>
                              <w:t xml:space="preserve"> </w:t>
                            </w:r>
                            <w:r w:rsidRPr="00777275">
                              <w:rPr>
                                <w:rFonts w:cstheme="minorHAnsi"/>
                                <w:color w:val="212121"/>
                              </w:rPr>
                              <w:t>par</w:t>
                            </w:r>
                            <w:r w:rsidRPr="00777275">
                              <w:rPr>
                                <w:rFonts w:cstheme="minorHAnsi"/>
                                <w:color w:val="212121"/>
                                <w:spacing w:val="-1"/>
                              </w:rPr>
                              <w:t xml:space="preserve"> </w:t>
                            </w:r>
                            <w:r w:rsidRPr="00777275">
                              <w:rPr>
                                <w:rFonts w:cstheme="minorHAnsi"/>
                                <w:color w:val="212121"/>
                              </w:rPr>
                              <w:t>le client,</w:t>
                            </w:r>
                            <w:r w:rsidRPr="00777275">
                              <w:rPr>
                                <w:rFonts w:cstheme="minorHAnsi"/>
                                <w:color w:val="212121"/>
                                <w:spacing w:val="-1"/>
                              </w:rPr>
                              <w:t xml:space="preserve"> </w:t>
                            </w:r>
                            <w:r w:rsidRPr="00777275">
                              <w:rPr>
                                <w:rFonts w:cstheme="minorHAnsi"/>
                                <w:color w:val="212121"/>
                              </w:rPr>
                              <w:t>le</w:t>
                            </w:r>
                            <w:r w:rsidRPr="00777275">
                              <w:rPr>
                                <w:rFonts w:cstheme="minorHAnsi"/>
                                <w:color w:val="212121"/>
                                <w:spacing w:val="-3"/>
                              </w:rPr>
                              <w:t xml:space="preserve"> </w:t>
                            </w:r>
                            <w:r w:rsidRPr="00777275">
                              <w:rPr>
                                <w:rFonts w:cstheme="minorHAnsi"/>
                                <w:color w:val="212121"/>
                              </w:rPr>
                              <w:t>rendra</w:t>
                            </w:r>
                            <w:r w:rsidRPr="00777275">
                              <w:rPr>
                                <w:rFonts w:cstheme="minorHAnsi"/>
                                <w:color w:val="212121"/>
                                <w:spacing w:val="-2"/>
                              </w:rPr>
                              <w:t xml:space="preserve"> </w:t>
                            </w:r>
                            <w:r w:rsidRPr="00777275">
                              <w:rPr>
                                <w:rFonts w:cstheme="minorHAnsi"/>
                                <w:color w:val="212121"/>
                              </w:rPr>
                              <w:t>obsolète et</w:t>
                            </w:r>
                            <w:r w:rsidRPr="00777275">
                              <w:rPr>
                                <w:rFonts w:cstheme="minorHAnsi"/>
                                <w:color w:val="212121"/>
                                <w:spacing w:val="-1"/>
                              </w:rPr>
                              <w:t xml:space="preserve"> </w:t>
                            </w:r>
                            <w:r w:rsidRPr="00777275">
                              <w:rPr>
                                <w:rFonts w:cstheme="minorHAnsi"/>
                                <w:color w:val="212121"/>
                              </w:rPr>
                              <w:t>une autre version</w:t>
                            </w:r>
                            <w:r w:rsidRPr="00777275">
                              <w:rPr>
                                <w:rFonts w:cstheme="minorHAnsi"/>
                                <w:color w:val="212121"/>
                                <w:spacing w:val="-6"/>
                              </w:rPr>
                              <w:t xml:space="preserve"> </w:t>
                            </w:r>
                            <w:r w:rsidRPr="00777275">
                              <w:rPr>
                                <w:rFonts w:cstheme="minorHAnsi"/>
                                <w:color w:val="212121"/>
                              </w:rPr>
                              <w:t>du</w:t>
                            </w:r>
                            <w:r w:rsidRPr="00777275">
                              <w:rPr>
                                <w:rFonts w:cstheme="minorHAnsi"/>
                                <w:color w:val="212121"/>
                                <w:spacing w:val="-2"/>
                              </w:rPr>
                              <w:t xml:space="preserve"> </w:t>
                            </w:r>
                            <w:r w:rsidRPr="00777275">
                              <w:rPr>
                                <w:rFonts w:cstheme="minorHAnsi"/>
                                <w:color w:val="212121"/>
                              </w:rPr>
                              <w:t>document</w:t>
                            </w:r>
                            <w:r w:rsidRPr="00777275">
                              <w:rPr>
                                <w:rFonts w:cstheme="minorHAnsi"/>
                                <w:color w:val="212121"/>
                                <w:spacing w:val="-3"/>
                              </w:rPr>
                              <w:t xml:space="preserve"> </w:t>
                            </w:r>
                            <w:r w:rsidRPr="00777275">
                              <w:rPr>
                                <w:rFonts w:cstheme="minorHAnsi"/>
                                <w:color w:val="212121"/>
                              </w:rPr>
                              <w:t>devra</w:t>
                            </w:r>
                            <w:r w:rsidRPr="00777275">
                              <w:rPr>
                                <w:rFonts w:cstheme="minorHAnsi"/>
                                <w:color w:val="212121"/>
                                <w:spacing w:val="-1"/>
                              </w:rPr>
                              <w:t xml:space="preserve"> </w:t>
                            </w:r>
                            <w:r w:rsidRPr="00777275">
                              <w:rPr>
                                <w:rFonts w:cstheme="minorHAnsi"/>
                                <w:color w:val="212121"/>
                              </w:rPr>
                              <w:t>être</w:t>
                            </w:r>
                            <w:r w:rsidRPr="00777275">
                              <w:rPr>
                                <w:rFonts w:cstheme="minorHAnsi"/>
                                <w:color w:val="212121"/>
                                <w:spacing w:val="1"/>
                              </w:rPr>
                              <w:t xml:space="preserve"> </w:t>
                            </w:r>
                            <w:r w:rsidRPr="00777275">
                              <w:rPr>
                                <w:rFonts w:cstheme="minorHAnsi"/>
                                <w:color w:val="212121"/>
                              </w:rPr>
                              <w:t>envisagée</w:t>
                            </w:r>
                            <w:r w:rsidR="00E62293">
                              <w:rPr>
                                <w:rFonts w:cstheme="minorHAnsi"/>
                                <w:color w:val="212121"/>
                              </w:rPr>
                              <w:t xml:space="preserve"> et chiffrée</w:t>
                            </w:r>
                            <w:r w:rsidRPr="00777275">
                              <w:rPr>
                                <w:rFonts w:cstheme="minorHAnsi"/>
                                <w:color w:val="212121"/>
                              </w:rPr>
                              <w:t>.</w:t>
                            </w:r>
                          </w:p>
                          <w:p w14:paraId="74E376A7" w14:textId="77777777" w:rsidR="002B4546" w:rsidRDefault="002B4546" w:rsidP="002B4546">
                            <w:pPr>
                              <w:spacing w:before="95"/>
                              <w:ind w:left="107" w:right="106"/>
                              <w:jc w:val="both"/>
                              <w:rPr>
                                <w:color w:val="212121"/>
                              </w:rPr>
                            </w:pPr>
                          </w:p>
                          <w:p w14:paraId="5B6A12D4" w14:textId="77777777" w:rsidR="002B4546" w:rsidRDefault="002B4546" w:rsidP="002B4546">
                            <w:pPr>
                              <w:spacing w:before="95"/>
                              <w:ind w:left="107" w:right="106"/>
                              <w:jc w:val="both"/>
                            </w:pPr>
                          </w:p>
                        </w:txbxContent>
                      </wps:txbx>
                      <wps:bodyPr rot="0" vert="horz" wrap="square" lIns="0" tIns="0" rIns="0" bIns="0" anchor="t" anchorCtr="0" upright="1">
                        <a:noAutofit/>
                      </wps:bodyPr>
                    </wps:wsp>
                  </a:graphicData>
                </a:graphic>
              </wp:anchor>
            </w:drawing>
          </mc:Choice>
          <mc:Fallback>
            <w:pict>
              <v:shapetype w14:anchorId="08D9DF53" id="_x0000_t202" coordsize="21600,21600" o:spt="202" path="m,l,21600r21600,l21600,xe">
                <v:stroke joinstyle="miter"/>
                <v:path gradientshapeok="t" o:connecttype="rect"/>
              </v:shapetype>
              <v:shape id="Text Box 19" o:spid="_x0000_s1026" type="#_x0000_t202" style="position:absolute;left:0;text-align:left;margin-left:402pt;margin-top:28.05pt;width:453.2pt;height:96.9pt;z-index:25165824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" filled="f" stroked="f">
                <v:textbox inset="0,0,0,0">
                  <w:txbxContent>
                    <w:p w14:paraId="24EDE2E5" w14:textId="77777777" w:rsidR="002B4546" w:rsidRPr="00777275" w:rsidRDefault="002B4546" w:rsidP="002B4546">
                      <w:pPr>
                        <w:spacing w:line="634" w:lineRule="exact"/>
                        <w:ind w:left="803"/>
                        <w:rPr>
                          <w:rFonts w:cstheme="minorHAnsi"/>
                          <w:b/>
                          <w:sz w:val="52"/>
                        </w:rPr>
                      </w:pPr>
                      <w:r w:rsidRPr="00777275">
                        <w:rPr>
                          <w:rFonts w:cstheme="minorHAnsi"/>
                          <w:b/>
                          <w:color w:val="001F5F"/>
                          <w:sz w:val="52"/>
                        </w:rPr>
                        <w:t>Attention</w:t>
                      </w:r>
                    </w:p>
                    <w:p w14:paraId="55263AD7" w14:textId="3FD2D17A" w:rsidR="002B4546" w:rsidRPr="00777275" w:rsidRDefault="002B4546" w:rsidP="002B4546">
                      <w:pPr>
                        <w:spacing w:before="95"/>
                        <w:ind w:left="107" w:right="106"/>
                        <w:jc w:val="both"/>
                        <w:rPr>
                          <w:rFonts w:cstheme="minorHAnsi"/>
                          <w:color w:val="212121"/>
                        </w:rPr>
                      </w:pPr>
                      <w:r w:rsidRPr="00777275">
                        <w:rPr>
                          <w:rFonts w:cstheme="minorHAnsi"/>
                          <w:color w:val="212121"/>
                        </w:rPr>
                        <w:t>Le document prend uniquement en compte les fonctionnalités de l’entrepôt gérées par</w:t>
                      </w:r>
                      <w:r w:rsidRPr="00777275">
                        <w:rPr>
                          <w:rFonts w:cstheme="minorHAnsi"/>
                          <w:color w:val="212121"/>
                          <w:spacing w:val="1"/>
                        </w:rPr>
                        <w:t xml:space="preserve"> </w:t>
                      </w:r>
                      <w:proofErr w:type="spellStart"/>
                      <w:r w:rsidRPr="00777275">
                        <w:rPr>
                          <w:rFonts w:cstheme="minorHAnsi"/>
                          <w:b/>
                        </w:rPr>
                        <w:t>EasyWMS</w:t>
                      </w:r>
                      <w:proofErr w:type="spellEnd"/>
                      <w:r w:rsidRPr="00777275">
                        <w:rPr>
                          <w:rFonts w:cstheme="minorHAnsi"/>
                          <w:b/>
                        </w:rPr>
                        <w:t>®</w:t>
                      </w:r>
                      <w:r w:rsidRPr="00777275">
                        <w:rPr>
                          <w:rFonts w:cstheme="minorHAnsi"/>
                          <w:color w:val="212121"/>
                        </w:rPr>
                        <w:t>. De sorte que, ajouter ou demander une modification après la signature de ce</w:t>
                      </w:r>
                      <w:r w:rsidRPr="00777275">
                        <w:rPr>
                          <w:rFonts w:cstheme="minorHAnsi"/>
                          <w:color w:val="212121"/>
                          <w:spacing w:val="1"/>
                        </w:rPr>
                        <w:t xml:space="preserve"> </w:t>
                      </w:r>
                      <w:r w:rsidRPr="00777275">
                        <w:rPr>
                          <w:rFonts w:cstheme="minorHAnsi"/>
                          <w:color w:val="212121"/>
                        </w:rPr>
                        <w:t>document</w:t>
                      </w:r>
                      <w:r w:rsidRPr="00777275">
                        <w:rPr>
                          <w:rFonts w:cstheme="minorHAnsi"/>
                          <w:color w:val="212121"/>
                          <w:spacing w:val="-2"/>
                        </w:rPr>
                        <w:t xml:space="preserve"> </w:t>
                      </w:r>
                      <w:r w:rsidRPr="00777275">
                        <w:rPr>
                          <w:rFonts w:cstheme="minorHAnsi"/>
                          <w:color w:val="212121"/>
                        </w:rPr>
                        <w:t>par</w:t>
                      </w:r>
                      <w:r w:rsidRPr="00777275">
                        <w:rPr>
                          <w:rFonts w:cstheme="minorHAnsi"/>
                          <w:color w:val="212121"/>
                          <w:spacing w:val="-1"/>
                        </w:rPr>
                        <w:t xml:space="preserve"> </w:t>
                      </w:r>
                      <w:r w:rsidRPr="00777275">
                        <w:rPr>
                          <w:rFonts w:cstheme="minorHAnsi"/>
                          <w:color w:val="212121"/>
                        </w:rPr>
                        <w:t>le client,</w:t>
                      </w:r>
                      <w:r w:rsidRPr="00777275">
                        <w:rPr>
                          <w:rFonts w:cstheme="minorHAnsi"/>
                          <w:color w:val="212121"/>
                          <w:spacing w:val="-1"/>
                        </w:rPr>
                        <w:t xml:space="preserve"> </w:t>
                      </w:r>
                      <w:r w:rsidRPr="00777275">
                        <w:rPr>
                          <w:rFonts w:cstheme="minorHAnsi"/>
                          <w:color w:val="212121"/>
                        </w:rPr>
                        <w:t>le</w:t>
                      </w:r>
                      <w:r w:rsidRPr="00777275">
                        <w:rPr>
                          <w:rFonts w:cstheme="minorHAnsi"/>
                          <w:color w:val="212121"/>
                          <w:spacing w:val="-3"/>
                        </w:rPr>
                        <w:t xml:space="preserve"> </w:t>
                      </w:r>
                      <w:r w:rsidRPr="00777275">
                        <w:rPr>
                          <w:rFonts w:cstheme="minorHAnsi"/>
                          <w:color w:val="212121"/>
                        </w:rPr>
                        <w:t>rendra</w:t>
                      </w:r>
                      <w:r w:rsidRPr="00777275">
                        <w:rPr>
                          <w:rFonts w:cstheme="minorHAnsi"/>
                          <w:color w:val="212121"/>
                          <w:spacing w:val="-2"/>
                        </w:rPr>
                        <w:t xml:space="preserve"> </w:t>
                      </w:r>
                      <w:r w:rsidRPr="00777275">
                        <w:rPr>
                          <w:rFonts w:cstheme="minorHAnsi"/>
                          <w:color w:val="212121"/>
                        </w:rPr>
                        <w:t>obsolète et</w:t>
                      </w:r>
                      <w:r w:rsidRPr="00777275">
                        <w:rPr>
                          <w:rFonts w:cstheme="minorHAnsi"/>
                          <w:color w:val="212121"/>
                          <w:spacing w:val="-1"/>
                        </w:rPr>
                        <w:t xml:space="preserve"> </w:t>
                      </w:r>
                      <w:r w:rsidRPr="00777275">
                        <w:rPr>
                          <w:rFonts w:cstheme="minorHAnsi"/>
                          <w:color w:val="212121"/>
                        </w:rPr>
                        <w:t>une autre version</w:t>
                      </w:r>
                      <w:r w:rsidRPr="00777275">
                        <w:rPr>
                          <w:rFonts w:cstheme="minorHAnsi"/>
                          <w:color w:val="212121"/>
                          <w:spacing w:val="-6"/>
                        </w:rPr>
                        <w:t xml:space="preserve"> </w:t>
                      </w:r>
                      <w:r w:rsidRPr="00777275">
                        <w:rPr>
                          <w:rFonts w:cstheme="minorHAnsi"/>
                          <w:color w:val="212121"/>
                        </w:rPr>
                        <w:t>du</w:t>
                      </w:r>
                      <w:r w:rsidRPr="00777275">
                        <w:rPr>
                          <w:rFonts w:cstheme="minorHAnsi"/>
                          <w:color w:val="212121"/>
                          <w:spacing w:val="-2"/>
                        </w:rPr>
                        <w:t xml:space="preserve"> </w:t>
                      </w:r>
                      <w:r w:rsidRPr="00777275">
                        <w:rPr>
                          <w:rFonts w:cstheme="minorHAnsi"/>
                          <w:color w:val="212121"/>
                        </w:rPr>
                        <w:t>document</w:t>
                      </w:r>
                      <w:r w:rsidRPr="00777275">
                        <w:rPr>
                          <w:rFonts w:cstheme="minorHAnsi"/>
                          <w:color w:val="212121"/>
                          <w:spacing w:val="-3"/>
                        </w:rPr>
                        <w:t xml:space="preserve"> </w:t>
                      </w:r>
                      <w:r w:rsidRPr="00777275">
                        <w:rPr>
                          <w:rFonts w:cstheme="minorHAnsi"/>
                          <w:color w:val="212121"/>
                        </w:rPr>
                        <w:t>devra</w:t>
                      </w:r>
                      <w:r w:rsidRPr="00777275">
                        <w:rPr>
                          <w:rFonts w:cstheme="minorHAnsi"/>
                          <w:color w:val="212121"/>
                          <w:spacing w:val="-1"/>
                        </w:rPr>
                        <w:t xml:space="preserve"> </w:t>
                      </w:r>
                      <w:r w:rsidRPr="00777275">
                        <w:rPr>
                          <w:rFonts w:cstheme="minorHAnsi"/>
                          <w:color w:val="212121"/>
                        </w:rPr>
                        <w:t>être</w:t>
                      </w:r>
                      <w:r w:rsidRPr="00777275">
                        <w:rPr>
                          <w:rFonts w:cstheme="minorHAnsi"/>
                          <w:color w:val="212121"/>
                          <w:spacing w:val="1"/>
                        </w:rPr>
                        <w:t xml:space="preserve"> </w:t>
                      </w:r>
                      <w:r w:rsidRPr="00777275">
                        <w:rPr>
                          <w:rFonts w:cstheme="minorHAnsi"/>
                          <w:color w:val="212121"/>
                        </w:rPr>
                        <w:t>envisagée</w:t>
                      </w:r>
                      <w:r w:rsidR="00E62293">
                        <w:rPr>
                          <w:rFonts w:cstheme="minorHAnsi"/>
                          <w:color w:val="212121"/>
                        </w:rPr>
                        <w:t xml:space="preserve"> et chiffrée</w:t>
                      </w:r>
                      <w:r w:rsidRPr="00777275">
                        <w:rPr>
                          <w:rFonts w:cstheme="minorHAnsi"/>
                          <w:color w:val="212121"/>
                        </w:rPr>
                        <w:t>.</w:t>
                      </w:r>
                    </w:p>
                    <w:p w14:paraId="74E376A7" w14:textId="77777777" w:rsidR="002B4546" w:rsidRDefault="002B4546" w:rsidP="002B4546">
                      <w:pPr>
                        <w:spacing w:before="95"/>
                        <w:ind w:left="107" w:right="106"/>
                        <w:jc w:val="both"/>
                        <w:rPr>
                          <w:color w:val="212121"/>
                        </w:rPr>
                      </w:pPr>
                    </w:p>
                    <w:p w14:paraId="5B6A12D4" w14:textId="77777777" w:rsidR="002B4546" w:rsidRDefault="002B4546" w:rsidP="002B4546">
                      <w:pPr>
                        <w:spacing w:before="95"/>
                        <w:ind w:left="107" w:right="106"/>
                        <w:jc w:val="both"/>
                      </w:pPr>
                    </w:p>
                  </w:txbxContent>
                </v:textbox>
                <w10:wrap anchorx="margin"/>
              </v:shape>
            </w:pict>
          </mc:Fallback>
        </mc:AlternateContent>
      </w:r>
    </w:p>
    <w:p w14:paraId="2F8567BF" w14:textId="063BFD38" w:rsidR="00736A66" w:rsidRDefault="002B4546" w:rsidP="00736A66">
      <w:pPr>
        <w:spacing w:before="369"/>
        <w:ind w:right="1230"/>
        <w:rPr>
          <w:b/>
          <w:color w:val="2F5496" w:themeColor="accent1" w:themeShade="BF"/>
          <w:sz w:val="28"/>
        </w:rPr>
      </w:pPr>
      <w:r>
        <w:rPr>
          <w:noProof/>
        </w:rPr>
        <w:drawing>
          <wp:anchor distT="0" distB="0" distL="114300" distR="114300" simplePos="0" relativeHeight="251658244" behindDoc="0" locked="0" layoutInCell="1" allowOverlap="1" wp14:anchorId="51DBFFEC" wp14:editId="7FF5F464">
            <wp:simplePos x="0" y="0"/>
            <wp:positionH relativeFrom="column">
              <wp:posOffset>7290</wp:posOffset>
            </wp:positionH>
            <wp:positionV relativeFrom="paragraph">
              <wp:posOffset>7061</wp:posOffset>
            </wp:positionV>
            <wp:extent cx="297180" cy="297180"/>
            <wp:effectExtent l="0" t="0" r="0" b="0"/>
            <wp:wrapNone/>
            <wp:docPr id="708935911" name="Picture 20"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935911" name="Picture 20" descr="warn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rPr>
        <mc:AlternateContent>
          <mc:Choice Requires="wps">
            <w:drawing>
              <wp:anchor distT="0" distB="0" distL="114300" distR="114300" simplePos="0" relativeHeight="251658243" behindDoc="1" locked="0" layoutInCell="1" allowOverlap="1" wp14:anchorId="20227831" wp14:editId="31FCC042">
                <wp:simplePos x="0" y="0"/>
                <wp:positionH relativeFrom="margin">
                  <wp:align>right</wp:align>
                </wp:positionH>
                <wp:positionV relativeFrom="paragraph">
                  <wp:posOffset>6731</wp:posOffset>
                </wp:positionV>
                <wp:extent cx="5755640" cy="1230630"/>
                <wp:effectExtent l="0" t="0" r="0" b="7620"/>
                <wp:wrapNone/>
                <wp:docPr id="39648366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5640" cy="123063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C2F547B" id="Rectangle 21" o:spid="_x0000_s1026" style="position:absolute;margin-left:402pt;margin-top:.55pt;width:453.2pt;height:96.9pt;z-index:-251658237;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" fillcolor="#d9d9d9" stroked="f">
                <w10:wrap anchorx="margin"/>
              </v:rect>
            </w:pict>
          </mc:Fallback>
        </mc:AlternateContent>
      </w:r>
    </w:p>
    <w:p w14:paraId="3F814452" w14:textId="77777777" w:rsidR="002B4546" w:rsidRPr="002B4546" w:rsidRDefault="002B4546" w:rsidP="002B4546">
      <w:pPr>
        <w:rPr>
          <w:sz w:val="28"/>
        </w:rPr>
      </w:pPr>
    </w:p>
    <w:p w14:paraId="3564B616" w14:textId="77777777" w:rsidR="002B4546" w:rsidRPr="002B4546" w:rsidRDefault="002B4546" w:rsidP="002B4546">
      <w:pPr>
        <w:rPr>
          <w:sz w:val="28"/>
        </w:rPr>
      </w:pPr>
    </w:p>
    <w:p w14:paraId="62869BC1" w14:textId="77777777" w:rsidR="002B4546" w:rsidRDefault="002B4546" w:rsidP="002B4546">
      <w:pPr>
        <w:rPr>
          <w:b/>
          <w:color w:val="2F5496" w:themeColor="accent1" w:themeShade="BF"/>
          <w:sz w:val="28"/>
        </w:rPr>
      </w:pPr>
    </w:p>
    <w:p w14:paraId="188CE181" w14:textId="7E86EAA7" w:rsidR="00F17513" w:rsidRDefault="0089325C" w:rsidP="008F6E38">
      <w:pPr>
        <w:pStyle w:val="Titre2"/>
        <w:ind w:left="708" w:firstLine="708"/>
        <w:rPr>
          <w:lang w:eastAsia="es-ES"/>
        </w:rPr>
      </w:pPr>
      <w:bookmarkStart w:id="4" w:name="_Toc215223833"/>
      <w:r>
        <w:rPr>
          <w:lang w:eastAsia="es-ES"/>
        </w:rPr>
        <w:t>2.2 Présentation de l’entreprise :</w:t>
      </w:r>
      <w:bookmarkEnd w:id="4"/>
      <w:r>
        <w:rPr>
          <w:lang w:eastAsia="es-ES"/>
        </w:rPr>
        <w:t xml:space="preserve"> </w:t>
      </w:r>
    </w:p>
    <w:p w14:paraId="33DA448E" w14:textId="77777777" w:rsidR="008F6E38" w:rsidRDefault="008F6E38" w:rsidP="008F6E38">
      <w:pPr>
        <w:rPr>
          <w:lang w:eastAsia="es-ES"/>
        </w:rPr>
      </w:pPr>
    </w:p>
    <w:p w14:paraId="748DF149" w14:textId="77777777" w:rsidR="008F6E38" w:rsidRDefault="008F6E38" w:rsidP="008F6E38">
      <w:pPr>
        <w:spacing w:after="166" w:line="248" w:lineRule="auto"/>
        <w:ind w:left="-5" w:right="30" w:firstLine="713"/>
      </w:pPr>
      <w:r>
        <w:rPr>
          <w:b/>
        </w:rPr>
        <w:t xml:space="preserve">Limagrain </w:t>
      </w:r>
      <w:r>
        <w:t xml:space="preserve">est un groupe coopératif agricole français spécialisé dans les semences de grandes cultures, les semences potagères et les produits céréaliers. </w:t>
      </w:r>
    </w:p>
    <w:p w14:paraId="0CD54A25" w14:textId="77777777" w:rsidR="008F6E38" w:rsidRDefault="008F6E38" w:rsidP="008F6E38">
      <w:pPr>
        <w:spacing w:after="166" w:line="248" w:lineRule="auto"/>
        <w:ind w:left="-5" w:right="30" w:firstLine="713"/>
      </w:pPr>
    </w:p>
    <w:p w14:paraId="570A3FF9" w14:textId="52B26F65" w:rsidR="008F6E38" w:rsidRDefault="008F6E38" w:rsidP="008F6E38">
      <w:pPr>
        <w:pStyle w:val="Titre3"/>
        <w:ind w:left="708" w:firstLine="708"/>
      </w:pPr>
      <w:bookmarkStart w:id="5" w:name="_Toc215223834"/>
      <w:r>
        <w:t>2.2.1</w:t>
      </w:r>
      <w:r>
        <w:tab/>
        <w:t>Description des articles à stocker :</w:t>
      </w:r>
      <w:bookmarkEnd w:id="5"/>
    </w:p>
    <w:p w14:paraId="1A57BCB2" w14:textId="77777777" w:rsidR="008F6E38" w:rsidRPr="008F6E38" w:rsidRDefault="008F6E38" w:rsidP="008F6E38"/>
    <w:p w14:paraId="689917F8" w14:textId="511F5988" w:rsidR="008F6E38" w:rsidRDefault="008F6E38" w:rsidP="008F6E38">
      <w:pPr>
        <w:spacing w:after="166" w:line="248" w:lineRule="auto"/>
        <w:ind w:left="-5" w:right="30" w:firstLine="713"/>
      </w:pPr>
      <w:r>
        <w:t xml:space="preserve">Limagrain va essentiellement stocker des articles de type graines contenues dans des sacs ou des big-bags. </w:t>
      </w:r>
    </w:p>
    <w:p w14:paraId="3B799E12" w14:textId="77777777" w:rsidR="00221F94" w:rsidRDefault="00221F94" w:rsidP="008F6E38">
      <w:pPr>
        <w:spacing w:after="166" w:line="248" w:lineRule="auto"/>
        <w:ind w:left="-5" w:right="30" w:firstLine="713"/>
      </w:pPr>
    </w:p>
    <w:p w14:paraId="1F558A61" w14:textId="77777777" w:rsidR="00273153" w:rsidRDefault="00273153" w:rsidP="008F6E38">
      <w:pPr>
        <w:spacing w:after="166" w:line="248" w:lineRule="auto"/>
        <w:ind w:left="-5" w:right="30" w:firstLine="713"/>
      </w:pPr>
    </w:p>
    <w:p w14:paraId="2A128293" w14:textId="0EBB4461" w:rsidR="00221F94" w:rsidRDefault="00221F94" w:rsidP="00221F94">
      <w:pPr>
        <w:pStyle w:val="Titre3"/>
        <w:ind w:left="708" w:firstLine="708"/>
      </w:pPr>
      <w:bookmarkStart w:id="6" w:name="_Toc215223835"/>
      <w:r>
        <w:lastRenderedPageBreak/>
        <w:t>2.2.2</w:t>
      </w:r>
      <w:r>
        <w:tab/>
        <w:t>Localisation de l’entrepôt automatique :</w:t>
      </w:r>
      <w:bookmarkEnd w:id="6"/>
    </w:p>
    <w:p w14:paraId="0C73B6B1" w14:textId="77777777" w:rsidR="00221F94" w:rsidRDefault="00221F94" w:rsidP="00221F94"/>
    <w:p w14:paraId="498B39CB" w14:textId="0C373B84" w:rsidR="00221F94" w:rsidRPr="00221F94" w:rsidRDefault="00924BB4" w:rsidP="00221F94">
      <w:r>
        <w:rPr>
          <w:noProof/>
        </w:rPr>
        <w:drawing>
          <wp:inline distT="0" distB="0" distL="0" distR="0" wp14:anchorId="3DF2F884" wp14:editId="3C1A7F9E">
            <wp:extent cx="5875867" cy="4998147"/>
            <wp:effectExtent l="0" t="0" r="0" b="0"/>
            <wp:docPr id="6073734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373470" name=""/>
                    <pic:cNvPicPr/>
                  </pic:nvPicPr>
                  <pic:blipFill>
                    <a:blip r:embed="rId13"/>
                    <a:stretch>
                      <a:fillRect/>
                    </a:stretch>
                  </pic:blipFill>
                  <pic:spPr>
                    <a:xfrm>
                      <a:off x="0" y="0"/>
                      <a:ext cx="5877811" cy="4999801"/>
                    </a:xfrm>
                    <a:prstGeom prst="rect">
                      <a:avLst/>
                    </a:prstGeom>
                  </pic:spPr>
                </pic:pic>
              </a:graphicData>
            </a:graphic>
          </wp:inline>
        </w:drawing>
      </w:r>
    </w:p>
    <w:p w14:paraId="19BE06AB" w14:textId="77777777" w:rsidR="00221F94" w:rsidRDefault="00221F94" w:rsidP="008F6E38">
      <w:pPr>
        <w:spacing w:after="166" w:line="248" w:lineRule="auto"/>
        <w:ind w:left="-5" w:right="30" w:firstLine="713"/>
        <w:rPr>
          <w:b/>
          <w:bCs/>
          <w:color w:val="7030A0"/>
        </w:rPr>
      </w:pPr>
    </w:p>
    <w:p w14:paraId="51318C4F" w14:textId="77777777" w:rsidR="00A90298" w:rsidRDefault="00A90298" w:rsidP="003412CB">
      <w:pPr>
        <w:spacing w:after="166" w:line="248" w:lineRule="auto"/>
        <w:ind w:right="30"/>
      </w:pPr>
    </w:p>
    <w:p w14:paraId="1D007754" w14:textId="3EBE0DED" w:rsidR="008F6E38" w:rsidRDefault="008F6E38" w:rsidP="008F6E38">
      <w:pPr>
        <w:pStyle w:val="Titre2"/>
        <w:ind w:left="708" w:firstLine="708"/>
      </w:pPr>
      <w:bookmarkStart w:id="7" w:name="_Toc215223836"/>
      <w:r>
        <w:t>2.3 Concepts et nomenclatures basiques :</w:t>
      </w:r>
      <w:bookmarkEnd w:id="7"/>
    </w:p>
    <w:p w14:paraId="6CC404FD" w14:textId="77777777" w:rsidR="008F6E38" w:rsidRDefault="008F6E38" w:rsidP="008F6E38"/>
    <w:p w14:paraId="2B24E16E" w14:textId="77777777" w:rsidR="008F6E38" w:rsidRDefault="008F6E38">
      <w:pPr>
        <w:numPr>
          <w:ilvl w:val="0"/>
          <w:numId w:val="9"/>
        </w:numPr>
        <w:spacing w:after="46" w:line="360" w:lineRule="auto"/>
        <w:ind w:right="34" w:hanging="360"/>
        <w:jc w:val="both"/>
      </w:pPr>
      <w:r>
        <w:rPr>
          <w:b/>
        </w:rPr>
        <w:t>WMS :</w:t>
      </w:r>
      <w:r>
        <w:t xml:space="preserve"> Warehouse Management System (Système de gestion d’entrepôt), logiciel destiné à gérer les opérations d’un magasin de stockage. </w:t>
      </w:r>
    </w:p>
    <w:p w14:paraId="40E8F6ED" w14:textId="77777777" w:rsidR="008F6E38" w:rsidRDefault="008F6E38">
      <w:pPr>
        <w:numPr>
          <w:ilvl w:val="0"/>
          <w:numId w:val="9"/>
        </w:numPr>
        <w:spacing w:after="41" w:line="365" w:lineRule="auto"/>
        <w:ind w:right="34" w:hanging="360"/>
        <w:jc w:val="both"/>
      </w:pPr>
      <w:r>
        <w:rPr>
          <w:b/>
        </w:rPr>
        <w:t>ERP :</w:t>
      </w:r>
      <w:r>
        <w:t xml:space="preserve"> Enterprise Resource Planning (Progiciel de gestion intégré), logiciel qui gère tous les processus opérationnels d’une société</w:t>
      </w:r>
      <w:r>
        <w:rPr>
          <w:color w:val="222222"/>
        </w:rPr>
        <w:t>, intégrant toutes les fonctions de la société, telles que la gestion des ressources humaines, la comptabilité, la gestion financière, les ventes, la distribution, l’approvisionnement, l’e-commerce, etc.</w:t>
      </w:r>
      <w:r>
        <w:t xml:space="preserve"> </w:t>
      </w:r>
    </w:p>
    <w:p w14:paraId="4455C441" w14:textId="77777777" w:rsidR="008F6E38" w:rsidRDefault="008F6E38">
      <w:pPr>
        <w:numPr>
          <w:ilvl w:val="0"/>
          <w:numId w:val="9"/>
        </w:numPr>
        <w:spacing w:after="143" w:line="248" w:lineRule="auto"/>
        <w:ind w:right="34" w:hanging="360"/>
        <w:jc w:val="both"/>
      </w:pPr>
      <w:r>
        <w:rPr>
          <w:b/>
        </w:rPr>
        <w:t>Mouvement :</w:t>
      </w:r>
      <w:r>
        <w:t xml:space="preserve"> Un mouvement est une tâche associée à une origine et une destination  </w:t>
      </w:r>
    </w:p>
    <w:p w14:paraId="2956C982" w14:textId="77777777" w:rsidR="008F6E38" w:rsidRDefault="008F6E38">
      <w:pPr>
        <w:numPr>
          <w:ilvl w:val="0"/>
          <w:numId w:val="9"/>
        </w:numPr>
        <w:spacing w:after="46" w:line="359" w:lineRule="auto"/>
        <w:ind w:right="34" w:hanging="360"/>
        <w:jc w:val="both"/>
      </w:pPr>
      <w:proofErr w:type="spellStart"/>
      <w:r>
        <w:rPr>
          <w:b/>
        </w:rPr>
        <w:t>Tracking</w:t>
      </w:r>
      <w:proofErr w:type="spellEnd"/>
      <w:r>
        <w:rPr>
          <w:b/>
        </w:rPr>
        <w:t xml:space="preserve"> :</w:t>
      </w:r>
      <w:r>
        <w:t xml:space="preserve"> C’est l’information du mouvement dans le système de contrôle de l’automatisme GALILEO.</w:t>
      </w:r>
      <w:r>
        <w:rPr>
          <w:color w:val="222222"/>
        </w:rPr>
        <w:t xml:space="preserve"> </w:t>
      </w:r>
      <w:r>
        <w:t xml:space="preserve"> </w:t>
      </w:r>
    </w:p>
    <w:p w14:paraId="017D362E" w14:textId="77777777" w:rsidR="008F6E38" w:rsidRDefault="008F6E38">
      <w:pPr>
        <w:numPr>
          <w:ilvl w:val="0"/>
          <w:numId w:val="9"/>
        </w:numPr>
        <w:spacing w:after="142" w:line="248" w:lineRule="auto"/>
        <w:ind w:right="34" w:hanging="360"/>
        <w:jc w:val="both"/>
      </w:pPr>
      <w:r>
        <w:rPr>
          <w:b/>
        </w:rPr>
        <w:lastRenderedPageBreak/>
        <w:t xml:space="preserve">CB : </w:t>
      </w:r>
      <w:r>
        <w:t xml:space="preserve">Code Barre. </w:t>
      </w:r>
    </w:p>
    <w:p w14:paraId="3B942DCC" w14:textId="77777777" w:rsidR="008F6E38" w:rsidRDefault="008F6E38">
      <w:pPr>
        <w:numPr>
          <w:ilvl w:val="0"/>
          <w:numId w:val="9"/>
        </w:numPr>
        <w:spacing w:after="143" w:line="248" w:lineRule="auto"/>
        <w:ind w:right="34" w:hanging="360"/>
        <w:jc w:val="both"/>
      </w:pPr>
      <w:r>
        <w:rPr>
          <w:b/>
        </w:rPr>
        <w:t xml:space="preserve">TK : </w:t>
      </w:r>
      <w:r>
        <w:t xml:space="preserve">Transstockeur / Entrepôt automatique avec transstockeur. </w:t>
      </w:r>
    </w:p>
    <w:p w14:paraId="3EADAF98" w14:textId="77777777" w:rsidR="008F6E38" w:rsidRDefault="008F6E38">
      <w:pPr>
        <w:numPr>
          <w:ilvl w:val="0"/>
          <w:numId w:val="9"/>
        </w:numPr>
        <w:spacing w:after="142" w:line="248" w:lineRule="auto"/>
        <w:ind w:right="34" w:hanging="360"/>
        <w:jc w:val="both"/>
      </w:pPr>
      <w:r>
        <w:rPr>
          <w:b/>
        </w:rPr>
        <w:t xml:space="preserve">Conteneur : </w:t>
      </w:r>
      <w:r>
        <w:t xml:space="preserve">Charge constituée du conteneur et des produits à manutentionner/stocker. </w:t>
      </w:r>
    </w:p>
    <w:p w14:paraId="28364046" w14:textId="77777777" w:rsidR="008F6E38" w:rsidRDefault="008F6E38">
      <w:pPr>
        <w:numPr>
          <w:ilvl w:val="0"/>
          <w:numId w:val="9"/>
        </w:numPr>
        <w:spacing w:after="48" w:line="357" w:lineRule="auto"/>
        <w:ind w:right="34" w:hanging="360"/>
        <w:jc w:val="both"/>
      </w:pPr>
      <w:r>
        <w:rPr>
          <w:b/>
        </w:rPr>
        <w:t>Ordre de sortie (OS) :</w:t>
      </w:r>
      <w:r>
        <w:t xml:space="preserve"> C’est l’ordre d’expédition envoyé par l’ERP correspondant à la commande du client, d’une commande de l’usine ou d’une commande de transfert.  </w:t>
      </w:r>
    </w:p>
    <w:p w14:paraId="444C800A" w14:textId="77777777" w:rsidR="008F6E38" w:rsidRDefault="008F6E38">
      <w:pPr>
        <w:numPr>
          <w:ilvl w:val="0"/>
          <w:numId w:val="9"/>
        </w:numPr>
        <w:spacing w:after="46" w:line="359" w:lineRule="auto"/>
        <w:ind w:right="34" w:hanging="360"/>
        <w:jc w:val="both"/>
      </w:pPr>
      <w:r>
        <w:rPr>
          <w:b/>
        </w:rPr>
        <w:t>Poste d’entrée (PE) :</w:t>
      </w:r>
      <w:r>
        <w:t xml:space="preserve"> Cette station est le point d’entrée de l’entrepôt automatique ou les conteneurs sont placés et seront acheminés vers le poste d’indentification PIE. </w:t>
      </w:r>
    </w:p>
    <w:p w14:paraId="45D8EBD4" w14:textId="77777777" w:rsidR="008F6E38" w:rsidRDefault="008F6E38">
      <w:pPr>
        <w:numPr>
          <w:ilvl w:val="0"/>
          <w:numId w:val="9"/>
        </w:numPr>
        <w:spacing w:after="34" w:line="358" w:lineRule="auto"/>
        <w:ind w:right="34" w:hanging="360"/>
        <w:jc w:val="both"/>
      </w:pPr>
      <w:r>
        <w:rPr>
          <w:b/>
        </w:rPr>
        <w:t xml:space="preserve">Station d’identification (PIE) : </w:t>
      </w:r>
      <w:r>
        <w:t xml:space="preserve">Station sur laquelle les dimensions et l’identité des conteneurs sont vérifiés dans un entrepôt automatisé. Le contrôle dimensionnel est effectué par le système de contrôle. Avec l’information envoyée par le système de contrôle, </w:t>
      </w:r>
      <w:proofErr w:type="spellStart"/>
      <w:r>
        <w:rPr>
          <w:b/>
          <w:color w:val="222222"/>
        </w:rPr>
        <w:t>EasyWMS</w:t>
      </w:r>
      <w:proofErr w:type="spellEnd"/>
      <w:r>
        <w:rPr>
          <w:b/>
          <w:color w:val="222222"/>
        </w:rPr>
        <w:t xml:space="preserve">® </w:t>
      </w:r>
      <w:r>
        <w:rPr>
          <w:color w:val="222222"/>
        </w:rPr>
        <w:t>envoie le conteneur vers la station de rejet ou vers l’entrepôt.</w:t>
      </w:r>
      <w:r>
        <w:t xml:space="preserve"> </w:t>
      </w:r>
    </w:p>
    <w:p w14:paraId="2DDC08F2" w14:textId="77777777" w:rsidR="008F6E38" w:rsidRDefault="008F6E38">
      <w:pPr>
        <w:numPr>
          <w:ilvl w:val="1"/>
          <w:numId w:val="9"/>
        </w:numPr>
        <w:spacing w:after="33" w:line="359" w:lineRule="auto"/>
        <w:ind w:right="15" w:hanging="360"/>
      </w:pPr>
      <w:r>
        <w:t xml:space="preserve">Un contrôle vérifie si la hauteur du conteneur est correcte (aucun article excédant la hauteur maximum du conteneur), </w:t>
      </w:r>
    </w:p>
    <w:p w14:paraId="6D4FF916" w14:textId="77777777" w:rsidR="008F6E38" w:rsidRDefault="008F6E38">
      <w:pPr>
        <w:numPr>
          <w:ilvl w:val="1"/>
          <w:numId w:val="9"/>
        </w:numPr>
        <w:spacing w:after="146" w:line="259" w:lineRule="auto"/>
        <w:ind w:right="15" w:hanging="360"/>
      </w:pPr>
      <w:r>
        <w:t xml:space="preserve">Un contrôle vérifie que le poids maximum n’est pas atteint, </w:t>
      </w:r>
    </w:p>
    <w:p w14:paraId="3013C4A4" w14:textId="77777777" w:rsidR="008F6E38" w:rsidRDefault="008F6E38">
      <w:pPr>
        <w:numPr>
          <w:ilvl w:val="1"/>
          <w:numId w:val="9"/>
        </w:numPr>
        <w:spacing w:after="166" w:line="248" w:lineRule="auto"/>
        <w:ind w:right="15" w:hanging="360"/>
      </w:pPr>
      <w:r>
        <w:t xml:space="preserve">Un contrôle vérifie le gabarit (droit, gauche, avant, arrière), </w:t>
      </w:r>
    </w:p>
    <w:p w14:paraId="016BA6F7" w14:textId="77777777" w:rsidR="008F6E38" w:rsidRDefault="008F6E38">
      <w:pPr>
        <w:numPr>
          <w:ilvl w:val="1"/>
          <w:numId w:val="9"/>
        </w:numPr>
        <w:spacing w:after="110" w:line="259" w:lineRule="auto"/>
        <w:ind w:right="15" w:hanging="360"/>
      </w:pPr>
      <w:r>
        <w:t xml:space="preserve">Une lecture automatique du code barre conteneur est réalisée. </w:t>
      </w:r>
    </w:p>
    <w:p w14:paraId="76A33531" w14:textId="77777777" w:rsidR="008F6E38" w:rsidRDefault="008F6E38">
      <w:pPr>
        <w:numPr>
          <w:ilvl w:val="0"/>
          <w:numId w:val="9"/>
        </w:numPr>
        <w:spacing w:after="38" w:line="365" w:lineRule="auto"/>
        <w:ind w:right="34" w:hanging="360"/>
        <w:jc w:val="both"/>
      </w:pPr>
      <w:r>
        <w:rPr>
          <w:b/>
        </w:rPr>
        <w:t xml:space="preserve">Poste de picking (PK) : </w:t>
      </w:r>
      <w:r>
        <w:rPr>
          <w:color w:val="222222"/>
        </w:rPr>
        <w:t>Station dans laquelle les opérateurs exécutent des opérations de picking sur des conteneurs associés avec un ordre de picking.</w:t>
      </w:r>
      <w:r>
        <w:t xml:space="preserve"> </w:t>
      </w:r>
    </w:p>
    <w:p w14:paraId="6E3CA178" w14:textId="77777777" w:rsidR="008F6E38" w:rsidRDefault="008F6E38">
      <w:pPr>
        <w:numPr>
          <w:ilvl w:val="0"/>
          <w:numId w:val="9"/>
        </w:numPr>
        <w:spacing w:after="166" w:line="359" w:lineRule="auto"/>
        <w:ind w:right="34" w:hanging="360"/>
        <w:jc w:val="both"/>
      </w:pPr>
      <w:proofErr w:type="spellStart"/>
      <w:r>
        <w:rPr>
          <w:b/>
        </w:rPr>
        <w:t>Lost&amp;Found</w:t>
      </w:r>
      <w:proofErr w:type="spellEnd"/>
      <w:r>
        <w:t xml:space="preserve"> (</w:t>
      </w:r>
      <w:r>
        <w:rPr>
          <w:b/>
        </w:rPr>
        <w:t>L&amp;F</w:t>
      </w:r>
      <w:r>
        <w:t xml:space="preserve">) : Emplacement virtuel utilisé comme emplacement temporaire de conteneurs physiquement perdus. L’utilisateur peut envoyer les conteneurs en </w:t>
      </w:r>
      <w:proofErr w:type="spellStart"/>
      <w:r>
        <w:t>Los</w:t>
      </w:r>
      <w:r>
        <w:rPr>
          <w:color w:val="222222"/>
        </w:rPr>
        <w:t>t&amp;Found</w:t>
      </w:r>
      <w:proofErr w:type="spellEnd"/>
      <w:r>
        <w:rPr>
          <w:color w:val="222222"/>
        </w:rPr>
        <w:t xml:space="preserve"> manuellement et automatiquement à partir de la station PK.</w:t>
      </w:r>
      <w:r>
        <w:t xml:space="preserve"> </w:t>
      </w:r>
    </w:p>
    <w:p w14:paraId="270B5E6C" w14:textId="77777777" w:rsidR="008F6E38" w:rsidRDefault="008F6E38">
      <w:pPr>
        <w:numPr>
          <w:ilvl w:val="0"/>
          <w:numId w:val="9"/>
        </w:numPr>
        <w:spacing w:after="3" w:line="365" w:lineRule="auto"/>
        <w:ind w:right="34" w:hanging="360"/>
        <w:jc w:val="both"/>
      </w:pPr>
      <w:r>
        <w:rPr>
          <w:b/>
        </w:rPr>
        <w:t>Mouvement</w:t>
      </w:r>
      <w:r>
        <w:t xml:space="preserve"> (</w:t>
      </w:r>
      <w:r>
        <w:rPr>
          <w:b/>
        </w:rPr>
        <w:t>MOV</w:t>
      </w:r>
      <w:r>
        <w:t>) : Emplacement virtuel utilisé pour localiser les conteneurs en mouvement</w:t>
      </w:r>
      <w:r>
        <w:rPr>
          <w:color w:val="222222"/>
        </w:rPr>
        <w:t xml:space="preserve">. Exemple : Un conteneur qui est entré par la station PIE et qui se déplace vers la station TE (table d’entrée), enregistré en mouvement, est placé dans l’emplacement virtuel MOV. </w:t>
      </w:r>
      <w:r>
        <w:t xml:space="preserve"> </w:t>
      </w:r>
    </w:p>
    <w:p w14:paraId="7A322960" w14:textId="77777777" w:rsidR="008F6E38" w:rsidRDefault="008F6E38" w:rsidP="008F6E38">
      <w:pPr>
        <w:spacing w:after="497"/>
        <w:ind w:left="720"/>
      </w:pPr>
      <w:r>
        <w:t xml:space="preserve"> </w:t>
      </w:r>
    </w:p>
    <w:p w14:paraId="097F83D8" w14:textId="77777777" w:rsidR="00951E8F" w:rsidRDefault="00951E8F">
      <w:pPr>
        <w:rPr>
          <w:rFonts w:eastAsiaTheme="majorEastAsia" w:cstheme="majorBidi"/>
          <w:b/>
          <w:bCs/>
          <w:color w:val="2F5496" w:themeColor="accent1" w:themeShade="BF"/>
          <w:sz w:val="32"/>
          <w:szCs w:val="28"/>
        </w:rPr>
      </w:pPr>
      <w:r>
        <w:br w:type="page"/>
      </w:r>
    </w:p>
    <w:p w14:paraId="3B743BB8" w14:textId="1799FCAF" w:rsidR="008F6E38" w:rsidRDefault="00F12902" w:rsidP="00F12902">
      <w:pPr>
        <w:pStyle w:val="Titre1"/>
        <w:numPr>
          <w:ilvl w:val="0"/>
          <w:numId w:val="1"/>
        </w:numPr>
      </w:pPr>
      <w:bookmarkStart w:id="8" w:name="_Toc215223837"/>
      <w:r>
        <w:lastRenderedPageBreak/>
        <w:t>Définition technique de l’installation :</w:t>
      </w:r>
      <w:bookmarkEnd w:id="8"/>
    </w:p>
    <w:p w14:paraId="06CF615A" w14:textId="77777777" w:rsidR="00F12902" w:rsidRDefault="00F12902" w:rsidP="00F12902"/>
    <w:p w14:paraId="28AE4817" w14:textId="74A8F514" w:rsidR="00F12902" w:rsidRDefault="00F12902" w:rsidP="00F12902">
      <w:pPr>
        <w:pStyle w:val="Titre2"/>
        <w:ind w:left="708" w:firstLine="708"/>
      </w:pPr>
      <w:bookmarkStart w:id="9" w:name="_Toc215223838"/>
      <w:r>
        <w:t>3.1 Organisation :</w:t>
      </w:r>
      <w:bookmarkEnd w:id="9"/>
    </w:p>
    <w:p w14:paraId="701E0FAA" w14:textId="77777777" w:rsidR="00F12902" w:rsidRPr="00F12902" w:rsidRDefault="00F12902" w:rsidP="00F12902"/>
    <w:p w14:paraId="4F490D7A" w14:textId="32DF8CFF" w:rsidR="00F12902" w:rsidRDefault="00F12902" w:rsidP="00F12902">
      <w:pPr>
        <w:spacing w:after="157" w:line="362" w:lineRule="auto"/>
        <w:ind w:left="-5" w:right="36" w:firstLine="713"/>
        <w:jc w:val="both"/>
      </w:pPr>
      <w:proofErr w:type="spellStart"/>
      <w:r w:rsidRPr="00F12902">
        <w:rPr>
          <w:bCs/>
          <w:color w:val="222222"/>
        </w:rPr>
        <w:t>EasyWMS</w:t>
      </w:r>
      <w:proofErr w:type="spellEnd"/>
      <w:r>
        <w:rPr>
          <w:color w:val="222222"/>
        </w:rPr>
        <w:t xml:space="preserve"> appelle organisation un ensemble d’entrepôts, habituellement d’une même société, qui partagent des informations (telles que la gestion d’articles, clients, fournisseurs, type de conteneurs utilis</w:t>
      </w:r>
      <w:r w:rsidR="00273153">
        <w:rPr>
          <w:color w:val="222222"/>
        </w:rPr>
        <w:t>és</w:t>
      </w:r>
      <w:r>
        <w:rPr>
          <w:color w:val="222222"/>
        </w:rPr>
        <w:t>, etc.) et qui peuvent réaliser des transferts entre eux.</w:t>
      </w:r>
      <w:r>
        <w:t xml:space="preserve"> </w:t>
      </w:r>
    </w:p>
    <w:p w14:paraId="4096F190" w14:textId="77777777" w:rsidR="00F12902" w:rsidRDefault="00F12902" w:rsidP="00F12902">
      <w:pPr>
        <w:spacing w:after="14"/>
        <w:ind w:left="-5" w:right="36" w:hanging="10"/>
        <w:jc w:val="both"/>
        <w:rPr>
          <w:color w:val="222222"/>
        </w:rPr>
      </w:pPr>
      <w:r>
        <w:rPr>
          <w:color w:val="222222"/>
        </w:rPr>
        <w:t xml:space="preserve">Les données de l’organisation sont les suivantes : </w:t>
      </w:r>
    </w:p>
    <w:p w14:paraId="61E4FB23" w14:textId="77777777" w:rsidR="00924BB4" w:rsidRDefault="00924BB4" w:rsidP="00F12902">
      <w:pPr>
        <w:spacing w:after="14"/>
        <w:ind w:left="-5" w:right="36" w:hanging="10"/>
        <w:jc w:val="both"/>
      </w:pPr>
    </w:p>
    <w:tbl>
      <w:tblPr>
        <w:tblStyle w:val="TableGrid"/>
        <w:tblW w:w="8683" w:type="dxa"/>
        <w:tblInd w:w="196" w:type="dxa"/>
        <w:tblCellMar>
          <w:left w:w="107" w:type="dxa"/>
          <w:right w:w="56" w:type="dxa"/>
        </w:tblCellMar>
        <w:tblLook w:val="04A0" w:firstRow="1" w:lastRow="0" w:firstColumn="1" w:lastColumn="0" w:noHBand="0" w:noVBand="1"/>
      </w:tblPr>
      <w:tblGrid>
        <w:gridCol w:w="1134"/>
        <w:gridCol w:w="2376"/>
        <w:gridCol w:w="5173"/>
      </w:tblGrid>
      <w:tr w:rsidR="00F12902" w14:paraId="1D264581" w14:textId="77777777" w:rsidTr="00D76AAD">
        <w:trPr>
          <w:trHeight w:val="457"/>
        </w:trPr>
        <w:tc>
          <w:tcPr>
            <w:tcW w:w="1693" w:type="dxa"/>
            <w:tcBorders>
              <w:top w:val="single" w:sz="6" w:space="0" w:color="000080"/>
              <w:left w:val="single" w:sz="6" w:space="0" w:color="000080"/>
              <w:bottom w:val="nil"/>
              <w:right w:val="single" w:sz="6" w:space="0" w:color="000080"/>
            </w:tcBorders>
            <w:shd w:val="clear" w:color="auto" w:fill="4472C4"/>
          </w:tcPr>
          <w:p w14:paraId="79BDFEE5" w14:textId="77777777" w:rsidR="00F12902" w:rsidRDefault="00F12902" w:rsidP="00D76AAD">
            <w:pPr>
              <w:ind w:right="52"/>
              <w:jc w:val="center"/>
            </w:pPr>
            <w:r>
              <w:rPr>
                <w:b/>
                <w:color w:val="FFFFFF"/>
              </w:rPr>
              <w:t xml:space="preserve">CODE </w:t>
            </w:r>
          </w:p>
        </w:tc>
        <w:tc>
          <w:tcPr>
            <w:tcW w:w="3644" w:type="dxa"/>
            <w:tcBorders>
              <w:top w:val="single" w:sz="6" w:space="0" w:color="000080"/>
              <w:left w:val="single" w:sz="6" w:space="0" w:color="000080"/>
              <w:bottom w:val="nil"/>
              <w:right w:val="single" w:sz="6" w:space="0" w:color="000080"/>
            </w:tcBorders>
            <w:shd w:val="clear" w:color="auto" w:fill="4472C4"/>
          </w:tcPr>
          <w:p w14:paraId="08E89261" w14:textId="77777777" w:rsidR="00F12902" w:rsidRDefault="00F12902" w:rsidP="00D76AAD">
            <w:pPr>
              <w:ind w:right="52"/>
              <w:jc w:val="center"/>
            </w:pPr>
            <w:r>
              <w:rPr>
                <w:b/>
                <w:color w:val="FFFFFF"/>
              </w:rPr>
              <w:t xml:space="preserve">DESCRIPTION </w:t>
            </w:r>
          </w:p>
        </w:tc>
        <w:tc>
          <w:tcPr>
            <w:tcW w:w="3347" w:type="dxa"/>
            <w:tcBorders>
              <w:top w:val="single" w:sz="6" w:space="0" w:color="000080"/>
              <w:left w:val="single" w:sz="6" w:space="0" w:color="000080"/>
              <w:bottom w:val="nil"/>
              <w:right w:val="single" w:sz="6" w:space="0" w:color="000080"/>
            </w:tcBorders>
            <w:shd w:val="clear" w:color="auto" w:fill="4472C4"/>
          </w:tcPr>
          <w:p w14:paraId="5D443807" w14:textId="77777777" w:rsidR="00F12902" w:rsidRDefault="00F12902" w:rsidP="00D76AAD">
            <w:pPr>
              <w:ind w:right="46"/>
              <w:jc w:val="center"/>
            </w:pPr>
            <w:r>
              <w:rPr>
                <w:b/>
                <w:color w:val="FFFFFF"/>
              </w:rPr>
              <w:t xml:space="preserve">LOGO </w:t>
            </w:r>
          </w:p>
        </w:tc>
      </w:tr>
      <w:tr w:rsidR="00F12902" w14:paraId="729696C2" w14:textId="77777777" w:rsidTr="00D76AAD">
        <w:trPr>
          <w:trHeight w:val="1628"/>
        </w:trPr>
        <w:tc>
          <w:tcPr>
            <w:tcW w:w="1693" w:type="dxa"/>
            <w:tcBorders>
              <w:top w:val="nil"/>
              <w:left w:val="single" w:sz="6" w:space="0" w:color="000080"/>
              <w:bottom w:val="single" w:sz="6" w:space="0" w:color="000080"/>
              <w:right w:val="single" w:sz="6" w:space="0" w:color="000080"/>
            </w:tcBorders>
          </w:tcPr>
          <w:p w14:paraId="60451AFC" w14:textId="77777777" w:rsidR="00F12902" w:rsidRDefault="00F12902" w:rsidP="00D76AAD">
            <w:pPr>
              <w:ind w:right="54"/>
              <w:jc w:val="center"/>
            </w:pPr>
            <w:r>
              <w:rPr>
                <w:b/>
              </w:rPr>
              <w:t xml:space="preserve">LM </w:t>
            </w:r>
          </w:p>
        </w:tc>
        <w:tc>
          <w:tcPr>
            <w:tcW w:w="3644" w:type="dxa"/>
            <w:tcBorders>
              <w:top w:val="nil"/>
              <w:left w:val="single" w:sz="6" w:space="0" w:color="000080"/>
              <w:bottom w:val="single" w:sz="6" w:space="0" w:color="000080"/>
              <w:right w:val="single" w:sz="6" w:space="0" w:color="000080"/>
            </w:tcBorders>
          </w:tcPr>
          <w:p w14:paraId="56292D6E" w14:textId="77777777" w:rsidR="00F12902" w:rsidRDefault="00F12902" w:rsidP="00D76AAD">
            <w:pPr>
              <w:ind w:right="51"/>
              <w:jc w:val="center"/>
            </w:pPr>
            <w:r>
              <w:rPr>
                <w:b/>
              </w:rPr>
              <w:t xml:space="preserve">LIMAGRAIN </w:t>
            </w:r>
          </w:p>
        </w:tc>
        <w:tc>
          <w:tcPr>
            <w:tcW w:w="3347" w:type="dxa"/>
            <w:tcBorders>
              <w:top w:val="nil"/>
              <w:left w:val="single" w:sz="6" w:space="0" w:color="000080"/>
              <w:bottom w:val="single" w:sz="6" w:space="0" w:color="000080"/>
              <w:right w:val="single" w:sz="6" w:space="0" w:color="000080"/>
            </w:tcBorders>
            <w:vAlign w:val="bottom"/>
          </w:tcPr>
          <w:p w14:paraId="04C0C6C8" w14:textId="6BF1BB37" w:rsidR="00F12902" w:rsidRDefault="00F17C76" w:rsidP="00D76AAD">
            <w:pPr>
              <w:jc w:val="right"/>
            </w:pPr>
            <w:r>
              <w:rPr>
                <w:noProof/>
              </w:rPr>
              <w:drawing>
                <wp:inline distT="0" distB="0" distL="0" distR="0" wp14:anchorId="33A80E17" wp14:editId="5131627E">
                  <wp:extent cx="3177815" cy="1150720"/>
                  <wp:effectExtent l="0" t="0" r="3810" b="0"/>
                  <wp:docPr id="4196389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638988" name=""/>
                          <pic:cNvPicPr/>
                        </pic:nvPicPr>
                        <pic:blipFill>
                          <a:blip r:embed="rId11"/>
                          <a:stretch>
                            <a:fillRect/>
                          </a:stretch>
                        </pic:blipFill>
                        <pic:spPr>
                          <a:xfrm>
                            <a:off x="0" y="0"/>
                            <a:ext cx="3177815" cy="1150720"/>
                          </a:xfrm>
                          <a:prstGeom prst="rect">
                            <a:avLst/>
                          </a:prstGeom>
                        </pic:spPr>
                      </pic:pic>
                    </a:graphicData>
                  </a:graphic>
                </wp:inline>
              </w:drawing>
            </w:r>
            <w:r w:rsidR="00F12902">
              <w:rPr>
                <w:b/>
              </w:rPr>
              <w:t xml:space="preserve"> </w:t>
            </w:r>
          </w:p>
        </w:tc>
      </w:tr>
    </w:tbl>
    <w:p w14:paraId="49B4564D" w14:textId="77777777" w:rsidR="008F6E38" w:rsidRPr="008F6E38" w:rsidRDefault="008F6E38" w:rsidP="008F6E38"/>
    <w:p w14:paraId="1C645AA3" w14:textId="64E90FD1" w:rsidR="008F6E38" w:rsidRDefault="00C114EA" w:rsidP="00C114EA">
      <w:pPr>
        <w:pStyle w:val="Titre2"/>
        <w:ind w:left="708" w:firstLine="708"/>
        <w:rPr>
          <w:lang w:eastAsia="es-ES"/>
        </w:rPr>
      </w:pPr>
      <w:bookmarkStart w:id="10" w:name="_Toc215223839"/>
      <w:r>
        <w:rPr>
          <w:lang w:eastAsia="es-ES"/>
        </w:rPr>
        <w:t>3.2 Entrepôt :</w:t>
      </w:r>
      <w:bookmarkEnd w:id="10"/>
    </w:p>
    <w:p w14:paraId="0911440E" w14:textId="77777777" w:rsidR="00C114EA" w:rsidRDefault="00C114EA" w:rsidP="00C114EA">
      <w:pPr>
        <w:rPr>
          <w:lang w:eastAsia="es-ES"/>
        </w:rPr>
      </w:pPr>
    </w:p>
    <w:p w14:paraId="413168CE" w14:textId="21315487" w:rsidR="00C114EA" w:rsidRDefault="00C114EA" w:rsidP="00C114EA">
      <w:pPr>
        <w:spacing w:after="157" w:line="362" w:lineRule="auto"/>
        <w:ind w:left="-5" w:right="36" w:firstLine="713"/>
        <w:jc w:val="both"/>
      </w:pPr>
      <w:r>
        <w:rPr>
          <w:color w:val="222222"/>
        </w:rPr>
        <w:t>Un entrepôt est généralement identifié comme une enceinte fermée, laquelle pouvant contenir elle-même d’autres entités fermées, dans laquelle les articles stockés peuvent être déplacés d’une origine à une destination. C’est l’ultime entité hiérarchique de stockage à l’intérieur d’une organisation.</w:t>
      </w:r>
      <w:r>
        <w:t xml:space="preserve"> </w:t>
      </w:r>
    </w:p>
    <w:p w14:paraId="37672FFB" w14:textId="2BF4A5C4" w:rsidR="00C114EA" w:rsidRDefault="00C114EA" w:rsidP="00FC681C">
      <w:pPr>
        <w:spacing w:after="166" w:line="248" w:lineRule="auto"/>
        <w:ind w:left="-5" w:right="30" w:hanging="10"/>
      </w:pPr>
      <w:r w:rsidRPr="00C114EA">
        <w:rPr>
          <w:bCs/>
        </w:rPr>
        <w:t>L</w:t>
      </w:r>
      <w:r>
        <w:rPr>
          <w:bCs/>
        </w:rPr>
        <w:t>imagrain</w:t>
      </w:r>
      <w:r>
        <w:rPr>
          <w:b/>
        </w:rPr>
        <w:t xml:space="preserve"> </w:t>
      </w:r>
      <w:r>
        <w:t xml:space="preserve">a un entrepôt automatique, comportant 4 allées </w:t>
      </w:r>
      <w:proofErr w:type="spellStart"/>
      <w:r>
        <w:rPr>
          <w:color w:val="222222"/>
        </w:rPr>
        <w:t>concernées</w:t>
      </w:r>
      <w:proofErr w:type="spellEnd"/>
      <w:r>
        <w:rPr>
          <w:color w:val="222222"/>
        </w:rPr>
        <w:t xml:space="preserve"> par la gestion</w:t>
      </w:r>
      <w:r w:rsidRPr="00C114EA">
        <w:rPr>
          <w:color w:val="222222"/>
        </w:rPr>
        <w:t xml:space="preserve"> de </w:t>
      </w:r>
      <w:proofErr w:type="spellStart"/>
      <w:r w:rsidRPr="00C114EA">
        <w:rPr>
          <w:color w:val="222222"/>
        </w:rPr>
        <w:t>EasyWMS</w:t>
      </w:r>
      <w:proofErr w:type="spellEnd"/>
      <w:r w:rsidRPr="00C114EA">
        <w:rPr>
          <w:color w:val="222222"/>
        </w:rPr>
        <w:t>.</w:t>
      </w:r>
      <w:r w:rsidR="00FC681C">
        <w:rPr>
          <w:color w:val="222222"/>
        </w:rPr>
        <w:t xml:space="preserve"> </w:t>
      </w:r>
    </w:p>
    <w:p w14:paraId="0CA87678" w14:textId="77777777" w:rsidR="00C114EA" w:rsidRDefault="00C114EA" w:rsidP="00C114EA">
      <w:pPr>
        <w:spacing w:after="181"/>
      </w:pPr>
      <w:r>
        <w:rPr>
          <w:b/>
          <w:i/>
          <w:color w:val="FF0000"/>
          <w:sz w:val="20"/>
        </w:rPr>
        <w:t xml:space="preserve"> </w:t>
      </w:r>
    </w:p>
    <w:p w14:paraId="35D59B9B" w14:textId="77777777" w:rsidR="00C114EA" w:rsidRDefault="00C114EA" w:rsidP="00C114EA">
      <w:pPr>
        <w:spacing w:after="0"/>
        <w:ind w:left="-5" w:right="36" w:hanging="10"/>
        <w:jc w:val="both"/>
        <w:rPr>
          <w:color w:val="222222"/>
        </w:rPr>
      </w:pPr>
      <w:r>
        <w:rPr>
          <w:color w:val="222222"/>
        </w:rPr>
        <w:t xml:space="preserve">Les données définies pour les allées de l’entrepôt automatique seront les suivantes : </w:t>
      </w:r>
    </w:p>
    <w:p w14:paraId="082154F8" w14:textId="77777777" w:rsidR="006C7078" w:rsidRDefault="006C7078" w:rsidP="00C114EA">
      <w:pPr>
        <w:spacing w:after="0"/>
        <w:ind w:left="-5" w:right="36" w:hanging="10"/>
        <w:jc w:val="both"/>
      </w:pPr>
    </w:p>
    <w:tbl>
      <w:tblPr>
        <w:tblStyle w:val="TableGrid"/>
        <w:tblW w:w="8643" w:type="dxa"/>
        <w:tblInd w:w="217" w:type="dxa"/>
        <w:tblCellMar>
          <w:top w:w="49" w:type="dxa"/>
          <w:left w:w="115" w:type="dxa"/>
          <w:right w:w="115" w:type="dxa"/>
        </w:tblCellMar>
        <w:tblLook w:val="04A0" w:firstRow="1" w:lastRow="0" w:firstColumn="1" w:lastColumn="0" w:noHBand="0" w:noVBand="1"/>
      </w:tblPr>
      <w:tblGrid>
        <w:gridCol w:w="1808"/>
        <w:gridCol w:w="6835"/>
      </w:tblGrid>
      <w:tr w:rsidR="00C114EA" w14:paraId="5739D44A" w14:textId="77777777" w:rsidTr="00D76AAD">
        <w:trPr>
          <w:trHeight w:val="462"/>
        </w:trPr>
        <w:tc>
          <w:tcPr>
            <w:tcW w:w="1808" w:type="dxa"/>
            <w:tcBorders>
              <w:top w:val="single" w:sz="6" w:space="0" w:color="000080"/>
              <w:left w:val="single" w:sz="6" w:space="0" w:color="000080"/>
              <w:bottom w:val="single" w:sz="6" w:space="0" w:color="000080"/>
              <w:right w:val="single" w:sz="6" w:space="0" w:color="000080"/>
            </w:tcBorders>
            <w:shd w:val="clear" w:color="auto" w:fill="4472C4"/>
          </w:tcPr>
          <w:p w14:paraId="5EBF641F" w14:textId="77777777" w:rsidR="00C114EA" w:rsidRDefault="00C114EA" w:rsidP="00D76AAD">
            <w:pPr>
              <w:jc w:val="center"/>
            </w:pPr>
            <w:r>
              <w:rPr>
                <w:b/>
                <w:color w:val="FFFFFF"/>
              </w:rPr>
              <w:t xml:space="preserve">CODE </w:t>
            </w:r>
          </w:p>
        </w:tc>
        <w:tc>
          <w:tcPr>
            <w:tcW w:w="6835" w:type="dxa"/>
            <w:tcBorders>
              <w:top w:val="single" w:sz="6" w:space="0" w:color="000080"/>
              <w:left w:val="single" w:sz="6" w:space="0" w:color="000080"/>
              <w:bottom w:val="single" w:sz="6" w:space="0" w:color="000080"/>
              <w:right w:val="single" w:sz="6" w:space="0" w:color="000080"/>
            </w:tcBorders>
            <w:shd w:val="clear" w:color="auto" w:fill="4472C4"/>
          </w:tcPr>
          <w:p w14:paraId="6F70D8CB" w14:textId="77777777" w:rsidR="00C114EA" w:rsidRDefault="00C114EA" w:rsidP="00D76AAD">
            <w:pPr>
              <w:ind w:left="2"/>
              <w:jc w:val="center"/>
            </w:pPr>
            <w:r>
              <w:rPr>
                <w:b/>
                <w:color w:val="FFFFFF"/>
              </w:rPr>
              <w:t xml:space="preserve">DESCRIPTION </w:t>
            </w:r>
          </w:p>
        </w:tc>
      </w:tr>
      <w:tr w:rsidR="00C114EA" w14:paraId="34ECE0C0" w14:textId="77777777" w:rsidTr="00D76AAD">
        <w:trPr>
          <w:trHeight w:val="647"/>
        </w:trPr>
        <w:tc>
          <w:tcPr>
            <w:tcW w:w="1808" w:type="dxa"/>
            <w:tcBorders>
              <w:top w:val="single" w:sz="6" w:space="0" w:color="000080"/>
              <w:left w:val="single" w:sz="6" w:space="0" w:color="000080"/>
              <w:bottom w:val="single" w:sz="6" w:space="0" w:color="000080"/>
              <w:right w:val="single" w:sz="6" w:space="0" w:color="000080"/>
            </w:tcBorders>
            <w:vAlign w:val="center"/>
          </w:tcPr>
          <w:p w14:paraId="6091EE20" w14:textId="77777777" w:rsidR="00C114EA" w:rsidRDefault="00C114EA" w:rsidP="00D76AAD">
            <w:pPr>
              <w:jc w:val="center"/>
            </w:pPr>
            <w:r>
              <w:rPr>
                <w:b/>
              </w:rPr>
              <w:t xml:space="preserve">MAG01 </w:t>
            </w:r>
          </w:p>
        </w:tc>
        <w:tc>
          <w:tcPr>
            <w:tcW w:w="6835" w:type="dxa"/>
            <w:tcBorders>
              <w:top w:val="single" w:sz="6" w:space="0" w:color="000080"/>
              <w:left w:val="single" w:sz="6" w:space="0" w:color="000080"/>
              <w:bottom w:val="single" w:sz="6" w:space="0" w:color="000080"/>
              <w:right w:val="single" w:sz="6" w:space="0" w:color="000080"/>
            </w:tcBorders>
            <w:vAlign w:val="center"/>
          </w:tcPr>
          <w:p w14:paraId="59693A42" w14:textId="77777777" w:rsidR="00C114EA" w:rsidRDefault="00C114EA" w:rsidP="00D76AAD">
            <w:pPr>
              <w:ind w:left="1"/>
              <w:jc w:val="center"/>
            </w:pPr>
            <w:r>
              <w:t>Magasin automatique composé de 4 allées.</w:t>
            </w:r>
            <w:r>
              <w:rPr>
                <w:b/>
              </w:rPr>
              <w:t xml:space="preserve"> </w:t>
            </w:r>
          </w:p>
        </w:tc>
      </w:tr>
    </w:tbl>
    <w:p w14:paraId="3A3C951E" w14:textId="77777777" w:rsidR="00C114EA" w:rsidRDefault="00C114EA" w:rsidP="00C114EA">
      <w:pPr>
        <w:rPr>
          <w:lang w:eastAsia="es-ES"/>
        </w:rPr>
      </w:pPr>
    </w:p>
    <w:p w14:paraId="679884A3" w14:textId="77777777" w:rsidR="00976A47" w:rsidRDefault="00976A47">
      <w:pPr>
        <w:rPr>
          <w:rFonts w:eastAsiaTheme="majorEastAsia" w:cstheme="majorBidi"/>
          <w:b/>
          <w:bCs/>
          <w:i/>
          <w:color w:val="2F5496" w:themeColor="accent1" w:themeShade="BF"/>
          <w:sz w:val="28"/>
          <w:szCs w:val="26"/>
          <w:u w:val="single"/>
          <w:lang w:eastAsia="es-ES"/>
        </w:rPr>
      </w:pPr>
      <w:r>
        <w:rPr>
          <w:lang w:eastAsia="es-ES"/>
        </w:rPr>
        <w:br w:type="page"/>
      </w:r>
    </w:p>
    <w:p w14:paraId="5F3E6009" w14:textId="46EE265A" w:rsidR="0047683E" w:rsidRPr="0047683E" w:rsidRDefault="006C7078" w:rsidP="0047683E">
      <w:pPr>
        <w:pStyle w:val="Titre2"/>
        <w:ind w:left="1416"/>
        <w:rPr>
          <w:lang w:eastAsia="es-ES"/>
        </w:rPr>
      </w:pPr>
      <w:bookmarkStart w:id="11" w:name="_Toc215223840"/>
      <w:r>
        <w:rPr>
          <w:lang w:eastAsia="es-ES"/>
        </w:rPr>
        <w:lastRenderedPageBreak/>
        <w:t>3.3 Schéma de l’entrepôt :</w:t>
      </w:r>
      <w:bookmarkEnd w:id="11"/>
    </w:p>
    <w:p w14:paraId="0083AA41" w14:textId="77777777" w:rsidR="006C7078" w:rsidRDefault="006C7078" w:rsidP="006C7078">
      <w:pPr>
        <w:rPr>
          <w:lang w:eastAsia="es-ES"/>
        </w:rPr>
      </w:pPr>
    </w:p>
    <w:p w14:paraId="3B241A8F" w14:textId="5754A286" w:rsidR="003C6983" w:rsidRDefault="006C7078" w:rsidP="003C6983">
      <w:pPr>
        <w:ind w:firstLine="708"/>
        <w:rPr>
          <w:bCs/>
        </w:rPr>
      </w:pPr>
      <w:r>
        <w:t xml:space="preserve">Ce chapitre reprend les éléments du plan validé par le client pour en exposer un schéma fonctionnel avec la nomenclature utilisée pour la configuration informatique de l’entrepôt automatique et sa périphérie dans la base de données de </w:t>
      </w:r>
      <w:proofErr w:type="spellStart"/>
      <w:r w:rsidRPr="000663A5">
        <w:rPr>
          <w:bCs/>
          <w:color w:val="222222"/>
        </w:rPr>
        <w:t>EasyWMS</w:t>
      </w:r>
      <w:proofErr w:type="spellEnd"/>
      <w:r w:rsidRPr="000663A5">
        <w:rPr>
          <w:bCs/>
        </w:rPr>
        <w:t>.</w:t>
      </w:r>
      <w:r w:rsidR="003C6983" w:rsidRPr="000663A5">
        <w:rPr>
          <w:bCs/>
        </w:rPr>
        <w:t xml:space="preserve"> Les plans seront à mettre à jour une fois l’intégralité du </w:t>
      </w:r>
      <w:proofErr w:type="spellStart"/>
      <w:r w:rsidR="003C6983" w:rsidRPr="000663A5">
        <w:rPr>
          <w:bCs/>
        </w:rPr>
        <w:t>layout</w:t>
      </w:r>
      <w:proofErr w:type="spellEnd"/>
      <w:r w:rsidR="003C6983" w:rsidRPr="000663A5">
        <w:rPr>
          <w:bCs/>
        </w:rPr>
        <w:t xml:space="preserve"> signé.</w:t>
      </w:r>
    </w:p>
    <w:p w14:paraId="581B2862" w14:textId="77777777" w:rsidR="00976A47" w:rsidRDefault="00976A47" w:rsidP="006C7078">
      <w:pPr>
        <w:ind w:firstLine="708"/>
        <w:rPr>
          <w:bCs/>
        </w:rPr>
      </w:pPr>
    </w:p>
    <w:tbl>
      <w:tblPr>
        <w:tblStyle w:val="TableGrid"/>
        <w:tblpPr w:vertAnchor="text" w:tblpX="-1019" w:tblpY="8"/>
        <w:tblOverlap w:val="never"/>
        <w:tblW w:w="1365" w:type="dxa"/>
        <w:tblInd w:w="0" w:type="dxa"/>
        <w:tblCellMar>
          <w:left w:w="244" w:type="dxa"/>
          <w:right w:w="115" w:type="dxa"/>
        </w:tblCellMar>
        <w:tblLook w:val="04A0" w:firstRow="1" w:lastRow="0" w:firstColumn="1" w:lastColumn="0" w:noHBand="0" w:noVBand="1"/>
      </w:tblPr>
      <w:tblGrid>
        <w:gridCol w:w="1365"/>
      </w:tblGrid>
      <w:tr w:rsidR="00976A47" w14:paraId="6653A657" w14:textId="77777777" w:rsidTr="00D76AAD">
        <w:trPr>
          <w:trHeight w:val="570"/>
        </w:trPr>
        <w:tc>
          <w:tcPr>
            <w:tcW w:w="1365" w:type="dxa"/>
            <w:tcBorders>
              <w:top w:val="single" w:sz="8" w:space="0" w:color="2F528F"/>
              <w:left w:val="single" w:sz="8" w:space="0" w:color="2F528F"/>
              <w:bottom w:val="single" w:sz="8" w:space="0" w:color="2F528F"/>
              <w:right w:val="single" w:sz="8" w:space="0" w:color="2F528F"/>
            </w:tcBorders>
            <w:shd w:val="clear" w:color="auto" w:fill="4472C4"/>
            <w:vAlign w:val="center"/>
          </w:tcPr>
          <w:p w14:paraId="314605A7" w14:textId="77777777" w:rsidR="00976A47" w:rsidRDefault="00976A47" w:rsidP="00D76AAD">
            <w:r>
              <w:rPr>
                <w:b/>
                <w:color w:val="FFFFFF"/>
                <w:sz w:val="28"/>
              </w:rPr>
              <w:t xml:space="preserve">MAG01 </w:t>
            </w:r>
          </w:p>
        </w:tc>
      </w:tr>
    </w:tbl>
    <w:p w14:paraId="4D08D288" w14:textId="7BC21A71" w:rsidR="00976A47" w:rsidRDefault="00976A47" w:rsidP="006C7078">
      <w:pPr>
        <w:ind w:firstLine="708"/>
        <w:rPr>
          <w:lang w:eastAsia="es-ES"/>
        </w:rPr>
      </w:pPr>
      <w:r>
        <w:rPr>
          <w:noProof/>
        </w:rPr>
        <w:drawing>
          <wp:inline distT="0" distB="0" distL="0" distR="0" wp14:anchorId="607D521E" wp14:editId="3ADC0C09">
            <wp:extent cx="7191298" cy="4403888"/>
            <wp:effectExtent l="2857" t="0" r="0" b="0"/>
            <wp:docPr id="8611728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172802" name=""/>
                    <pic:cNvPicPr/>
                  </pic:nvPicPr>
                  <pic:blipFill>
                    <a:blip r:embed="rId14"/>
                    <a:stretch>
                      <a:fillRect/>
                    </a:stretch>
                  </pic:blipFill>
                  <pic:spPr>
                    <a:xfrm rot="5400000">
                      <a:off x="0" y="0"/>
                      <a:ext cx="7208893" cy="4414663"/>
                    </a:xfrm>
                    <a:prstGeom prst="rect">
                      <a:avLst/>
                    </a:prstGeom>
                  </pic:spPr>
                </pic:pic>
              </a:graphicData>
            </a:graphic>
          </wp:inline>
        </w:drawing>
      </w:r>
    </w:p>
    <w:p w14:paraId="3AFAA40D" w14:textId="3C744D4E" w:rsidR="0047683E" w:rsidRPr="0047683E" w:rsidRDefault="00946494" w:rsidP="0047683E">
      <w:pPr>
        <w:pStyle w:val="Titre3"/>
        <w:rPr>
          <w:lang w:eastAsia="es-ES"/>
        </w:rPr>
      </w:pPr>
      <w:bookmarkStart w:id="12" w:name="_Toc215223841"/>
      <w:r>
        <w:rPr>
          <w:lang w:eastAsia="es-ES"/>
        </w:rPr>
        <w:lastRenderedPageBreak/>
        <w:t>3.3.1 Description des stations :</w:t>
      </w:r>
      <w:bookmarkEnd w:id="12"/>
    </w:p>
    <w:p w14:paraId="1CA2DA97" w14:textId="77777777" w:rsidR="00946494" w:rsidRDefault="00946494" w:rsidP="00946494">
      <w:pPr>
        <w:rPr>
          <w:lang w:eastAsia="es-ES"/>
        </w:rPr>
      </w:pPr>
    </w:p>
    <w:p w14:paraId="6D8FDAFD" w14:textId="67B53F8B" w:rsidR="00BE12EC" w:rsidRDefault="00BE12EC">
      <w:pPr>
        <w:pStyle w:val="Paragraphedeliste"/>
        <w:numPr>
          <w:ilvl w:val="0"/>
          <w:numId w:val="10"/>
        </w:numPr>
        <w:rPr>
          <w:lang w:eastAsia="es-ES"/>
        </w:rPr>
      </w:pPr>
      <w:r>
        <w:rPr>
          <w:lang w:eastAsia="es-ES"/>
        </w:rPr>
        <w:t>Zone entrée production/ Sortie expéditions :</w:t>
      </w:r>
    </w:p>
    <w:p w14:paraId="15275AAC" w14:textId="0426747B" w:rsidR="00946494" w:rsidRDefault="00BE12EC" w:rsidP="00946494">
      <w:pPr>
        <w:rPr>
          <w:lang w:eastAsia="es-ES"/>
        </w:rPr>
      </w:pPr>
      <w:r>
        <w:rPr>
          <w:noProof/>
        </w:rPr>
        <w:drawing>
          <wp:inline distT="0" distB="0" distL="0" distR="0" wp14:anchorId="524F5478" wp14:editId="7F97BD3C">
            <wp:extent cx="5760085" cy="3527425"/>
            <wp:effectExtent l="0" t="0" r="0" b="0"/>
            <wp:docPr id="13373108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310818" name=""/>
                    <pic:cNvPicPr/>
                  </pic:nvPicPr>
                  <pic:blipFill>
                    <a:blip r:embed="rId15"/>
                    <a:stretch>
                      <a:fillRect/>
                    </a:stretch>
                  </pic:blipFill>
                  <pic:spPr>
                    <a:xfrm>
                      <a:off x="0" y="0"/>
                      <a:ext cx="5760085" cy="3527425"/>
                    </a:xfrm>
                    <a:prstGeom prst="rect">
                      <a:avLst/>
                    </a:prstGeom>
                  </pic:spPr>
                </pic:pic>
              </a:graphicData>
            </a:graphic>
          </wp:inline>
        </w:drawing>
      </w:r>
    </w:p>
    <w:tbl>
      <w:tblPr>
        <w:tblpPr w:leftFromText="141" w:rightFromText="141" w:vertAnchor="text" w:horzAnchor="margin" w:tblpXSpec="right" w:tblpY="412"/>
        <w:tblW w:w="5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2689"/>
        <w:gridCol w:w="2409"/>
      </w:tblGrid>
      <w:tr w:rsidR="00467C8C" w:rsidRPr="00301FCF" w14:paraId="484AB691" w14:textId="77777777" w:rsidTr="00467C8C">
        <w:tc>
          <w:tcPr>
            <w:tcW w:w="2689" w:type="dxa"/>
            <w:shd w:val="clear" w:color="auto" w:fill="015298"/>
          </w:tcPr>
          <w:p w14:paraId="550A0945" w14:textId="77777777" w:rsidR="00467C8C" w:rsidRPr="00301FCF" w:rsidRDefault="00467C8C" w:rsidP="00467C8C">
            <w:pPr>
              <w:spacing w:after="0" w:line="288" w:lineRule="auto"/>
              <w:rPr>
                <w:rFonts w:cs="Arial"/>
                <w:b/>
                <w:color w:val="FFFFFF" w:themeColor="background1"/>
              </w:rPr>
            </w:pPr>
            <w:r w:rsidRPr="00301FCF">
              <w:rPr>
                <w:rFonts w:cs="Arial"/>
                <w:b/>
                <w:color w:val="FFFFFF" w:themeColor="background1"/>
              </w:rPr>
              <w:t>STATIONS</w:t>
            </w:r>
          </w:p>
        </w:tc>
        <w:tc>
          <w:tcPr>
            <w:tcW w:w="2409" w:type="dxa"/>
            <w:shd w:val="clear" w:color="auto" w:fill="015298"/>
          </w:tcPr>
          <w:p w14:paraId="7D127620" w14:textId="77777777" w:rsidR="00467C8C" w:rsidRPr="00301FCF" w:rsidRDefault="00467C8C" w:rsidP="00467C8C">
            <w:pPr>
              <w:spacing w:after="0" w:line="288" w:lineRule="auto"/>
              <w:rPr>
                <w:rFonts w:cs="Arial"/>
                <w:b/>
                <w:color w:val="FFFFFF" w:themeColor="background1"/>
              </w:rPr>
            </w:pPr>
            <w:r w:rsidRPr="00301FCF">
              <w:rPr>
                <w:rFonts w:cs="Arial"/>
                <w:b/>
                <w:color w:val="FFFFFF" w:themeColor="background1"/>
              </w:rPr>
              <w:t>DESCRIPTION</w:t>
            </w:r>
          </w:p>
        </w:tc>
      </w:tr>
      <w:tr w:rsidR="00467C8C" w:rsidRPr="00301FCF" w14:paraId="1CFFD91B" w14:textId="77777777" w:rsidTr="00467C8C">
        <w:tc>
          <w:tcPr>
            <w:tcW w:w="2689" w:type="dxa"/>
          </w:tcPr>
          <w:p w14:paraId="754AA5C6" w14:textId="77777777" w:rsidR="00467C8C" w:rsidRPr="00301FCF" w:rsidRDefault="00467C8C" w:rsidP="00467C8C">
            <w:pPr>
              <w:spacing w:after="0" w:line="288" w:lineRule="auto"/>
              <w:rPr>
                <w:rFonts w:cs="Arial"/>
                <w:b/>
                <w:bCs/>
              </w:rPr>
            </w:pPr>
            <w:r w:rsidRPr="00301FCF">
              <w:rPr>
                <w:rFonts w:cs="Arial"/>
                <w:b/>
                <w:bCs/>
              </w:rPr>
              <w:t>PIE</w:t>
            </w:r>
            <w:r>
              <w:rPr>
                <w:rFonts w:cs="Arial"/>
                <w:b/>
                <w:bCs/>
              </w:rPr>
              <w:t>_</w:t>
            </w:r>
            <w:r w:rsidRPr="00301FCF">
              <w:rPr>
                <w:rFonts w:cs="Arial"/>
                <w:b/>
                <w:bCs/>
              </w:rPr>
              <w:t>01</w:t>
            </w:r>
          </w:p>
        </w:tc>
        <w:tc>
          <w:tcPr>
            <w:tcW w:w="2409" w:type="dxa"/>
          </w:tcPr>
          <w:p w14:paraId="4BC6999C" w14:textId="2DED5499" w:rsidR="00467C8C" w:rsidRPr="00301FCF" w:rsidRDefault="00467C8C" w:rsidP="00467C8C">
            <w:pPr>
              <w:spacing w:after="0" w:line="288" w:lineRule="auto"/>
              <w:rPr>
                <w:rFonts w:cs="Arial"/>
              </w:rPr>
            </w:pPr>
            <w:r w:rsidRPr="00301FCF">
              <w:rPr>
                <w:rFonts w:cs="Arial"/>
              </w:rPr>
              <w:t xml:space="preserve">Poste d’identification </w:t>
            </w:r>
            <w:r>
              <w:rPr>
                <w:rFonts w:cs="Arial"/>
              </w:rPr>
              <w:t>01</w:t>
            </w:r>
          </w:p>
        </w:tc>
      </w:tr>
      <w:tr w:rsidR="00467C8C" w:rsidRPr="00301FCF" w14:paraId="13BEB94F" w14:textId="77777777" w:rsidTr="00467C8C">
        <w:tc>
          <w:tcPr>
            <w:tcW w:w="2689" w:type="dxa"/>
          </w:tcPr>
          <w:p w14:paraId="146BBB1E" w14:textId="08076CCA" w:rsidR="00467C8C" w:rsidRPr="00301FCF" w:rsidRDefault="00467C8C" w:rsidP="00467C8C">
            <w:pPr>
              <w:spacing w:after="0" w:line="288" w:lineRule="auto"/>
              <w:rPr>
                <w:rFonts w:cs="Arial"/>
                <w:b/>
                <w:bCs/>
              </w:rPr>
            </w:pPr>
            <w:r>
              <w:rPr>
                <w:rFonts w:cs="Arial"/>
                <w:b/>
                <w:bCs/>
              </w:rPr>
              <w:t>NAV_01</w:t>
            </w:r>
          </w:p>
        </w:tc>
        <w:tc>
          <w:tcPr>
            <w:tcW w:w="2409" w:type="dxa"/>
          </w:tcPr>
          <w:p w14:paraId="03F61CE2" w14:textId="23CA6820" w:rsidR="00467C8C" w:rsidRPr="00301FCF" w:rsidRDefault="00467C8C" w:rsidP="00467C8C">
            <w:pPr>
              <w:spacing w:after="0" w:line="288" w:lineRule="auto"/>
              <w:rPr>
                <w:rFonts w:cs="Arial"/>
              </w:rPr>
            </w:pPr>
            <w:r>
              <w:rPr>
                <w:rFonts w:cs="Arial"/>
              </w:rPr>
              <w:t>Navette 01</w:t>
            </w:r>
          </w:p>
        </w:tc>
      </w:tr>
    </w:tbl>
    <w:p w14:paraId="14AF880E" w14:textId="04D44550" w:rsidR="00BE12EC" w:rsidRPr="00946494" w:rsidRDefault="00467C8C" w:rsidP="00946494">
      <w:pPr>
        <w:rPr>
          <w:lang w:eastAsia="es-ES"/>
        </w:rPr>
      </w:pPr>
      <w:r>
        <w:rPr>
          <w:noProof/>
        </w:rPr>
        <w:drawing>
          <wp:anchor distT="0" distB="0" distL="114300" distR="114300" simplePos="0" relativeHeight="251660292" behindDoc="1" locked="0" layoutInCell="1" allowOverlap="1" wp14:anchorId="5E73B4CD" wp14:editId="04D32BCE">
            <wp:simplePos x="0" y="0"/>
            <wp:positionH relativeFrom="column">
              <wp:posOffset>115</wp:posOffset>
            </wp:positionH>
            <wp:positionV relativeFrom="paragraph">
              <wp:posOffset>-2136</wp:posOffset>
            </wp:positionV>
            <wp:extent cx="2474310" cy="3900055"/>
            <wp:effectExtent l="0" t="0" r="2540" b="5715"/>
            <wp:wrapNone/>
            <wp:docPr id="12875249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524912"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74310" cy="3900055"/>
                    </a:xfrm>
                    <a:prstGeom prst="rect">
                      <a:avLst/>
                    </a:prstGeom>
                  </pic:spPr>
                </pic:pic>
              </a:graphicData>
            </a:graphic>
          </wp:anchor>
        </w:drawing>
      </w:r>
    </w:p>
    <w:p w14:paraId="3579B0B7" w14:textId="7AFB45BE" w:rsidR="00BE12EC" w:rsidRDefault="00BE12EC" w:rsidP="00946494">
      <w:pPr>
        <w:rPr>
          <w:lang w:eastAsia="es-ES"/>
        </w:rPr>
      </w:pPr>
    </w:p>
    <w:p w14:paraId="546C1854" w14:textId="77777777" w:rsidR="00BE12EC" w:rsidRDefault="00BE12EC" w:rsidP="00946494">
      <w:pPr>
        <w:rPr>
          <w:lang w:eastAsia="es-ES"/>
        </w:rPr>
      </w:pPr>
    </w:p>
    <w:p w14:paraId="3714E5EE" w14:textId="77777777" w:rsidR="00E72928" w:rsidRDefault="00E72928" w:rsidP="00946494">
      <w:pPr>
        <w:rPr>
          <w:lang w:eastAsia="es-ES"/>
        </w:rPr>
      </w:pPr>
    </w:p>
    <w:p w14:paraId="32CCAA8E" w14:textId="77777777" w:rsidR="00E72928" w:rsidRDefault="00E72928" w:rsidP="00946494">
      <w:pPr>
        <w:rPr>
          <w:lang w:eastAsia="es-ES"/>
        </w:rPr>
      </w:pPr>
    </w:p>
    <w:p w14:paraId="5A51B61F" w14:textId="77777777" w:rsidR="00E72928" w:rsidRDefault="00E72928" w:rsidP="00946494">
      <w:pPr>
        <w:rPr>
          <w:lang w:eastAsia="es-ES"/>
        </w:rPr>
      </w:pPr>
    </w:p>
    <w:p w14:paraId="12137161" w14:textId="77777777" w:rsidR="00E72928" w:rsidRDefault="00E72928" w:rsidP="00946494">
      <w:pPr>
        <w:rPr>
          <w:lang w:eastAsia="es-ES"/>
        </w:rPr>
      </w:pPr>
    </w:p>
    <w:p w14:paraId="582A5439" w14:textId="77777777" w:rsidR="00E72928" w:rsidRDefault="00E72928" w:rsidP="00946494">
      <w:pPr>
        <w:rPr>
          <w:lang w:eastAsia="es-ES"/>
        </w:rPr>
      </w:pPr>
    </w:p>
    <w:p w14:paraId="44F64969" w14:textId="77777777" w:rsidR="00E72928" w:rsidRDefault="00E72928" w:rsidP="00946494">
      <w:pPr>
        <w:rPr>
          <w:lang w:eastAsia="es-ES"/>
        </w:rPr>
      </w:pPr>
    </w:p>
    <w:p w14:paraId="218717C6" w14:textId="77777777" w:rsidR="00E72928" w:rsidRDefault="00E72928" w:rsidP="00946494">
      <w:pPr>
        <w:rPr>
          <w:lang w:eastAsia="es-ES"/>
        </w:rPr>
      </w:pPr>
    </w:p>
    <w:p w14:paraId="7FE58890" w14:textId="77777777" w:rsidR="00E72928" w:rsidRDefault="00E72928" w:rsidP="00946494">
      <w:pPr>
        <w:rPr>
          <w:lang w:eastAsia="es-ES"/>
        </w:rPr>
      </w:pPr>
    </w:p>
    <w:p w14:paraId="737B8C59" w14:textId="77777777" w:rsidR="00E72928" w:rsidRDefault="00E72928" w:rsidP="00946494">
      <w:pPr>
        <w:rPr>
          <w:lang w:eastAsia="es-ES"/>
        </w:rPr>
      </w:pPr>
    </w:p>
    <w:p w14:paraId="337D1BF6" w14:textId="77777777" w:rsidR="00E72928" w:rsidRDefault="00E72928" w:rsidP="00946494">
      <w:pPr>
        <w:rPr>
          <w:lang w:eastAsia="es-ES"/>
        </w:rPr>
      </w:pPr>
    </w:p>
    <w:p w14:paraId="6DA88AF5" w14:textId="5F039CD9" w:rsidR="00E72928" w:rsidRDefault="00E72928">
      <w:pPr>
        <w:pStyle w:val="Paragraphedeliste"/>
        <w:numPr>
          <w:ilvl w:val="0"/>
          <w:numId w:val="10"/>
        </w:numPr>
        <w:rPr>
          <w:lang w:eastAsia="es-ES"/>
        </w:rPr>
      </w:pPr>
      <w:r>
        <w:rPr>
          <w:lang w:eastAsia="es-ES"/>
        </w:rPr>
        <w:lastRenderedPageBreak/>
        <w:t>Zone entrée/sortie postes de travail :</w:t>
      </w:r>
    </w:p>
    <w:p w14:paraId="5A6CC8EC" w14:textId="6D734344" w:rsidR="00E72928" w:rsidRDefault="00E72928" w:rsidP="00E72928">
      <w:pPr>
        <w:rPr>
          <w:lang w:eastAsia="es-ES"/>
        </w:rPr>
      </w:pPr>
      <w:r>
        <w:rPr>
          <w:noProof/>
        </w:rPr>
        <w:drawing>
          <wp:inline distT="0" distB="0" distL="0" distR="0" wp14:anchorId="79C12FA7" wp14:editId="09B1BC72">
            <wp:extent cx="5818910" cy="3563449"/>
            <wp:effectExtent l="0" t="0" r="0" b="0"/>
            <wp:docPr id="2621166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116686" name=""/>
                    <pic:cNvPicPr/>
                  </pic:nvPicPr>
                  <pic:blipFill>
                    <a:blip r:embed="rId17"/>
                    <a:stretch>
                      <a:fillRect/>
                    </a:stretch>
                  </pic:blipFill>
                  <pic:spPr>
                    <a:xfrm>
                      <a:off x="0" y="0"/>
                      <a:ext cx="5820385" cy="3564352"/>
                    </a:xfrm>
                    <a:prstGeom prst="rect">
                      <a:avLst/>
                    </a:prstGeom>
                  </pic:spPr>
                </pic:pic>
              </a:graphicData>
            </a:graphic>
          </wp:inline>
        </w:drawing>
      </w:r>
    </w:p>
    <w:tbl>
      <w:tblPr>
        <w:tblpPr w:leftFromText="141" w:rightFromText="141" w:vertAnchor="text" w:horzAnchor="margin" w:tblpXSpec="right" w:tblpY="294"/>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1696"/>
        <w:gridCol w:w="2977"/>
      </w:tblGrid>
      <w:tr w:rsidR="00F237F8" w:rsidRPr="00301FCF" w14:paraId="3FCFFCAE" w14:textId="77777777" w:rsidTr="00F237F8">
        <w:tc>
          <w:tcPr>
            <w:tcW w:w="1696" w:type="dxa"/>
            <w:shd w:val="clear" w:color="auto" w:fill="015298"/>
          </w:tcPr>
          <w:p w14:paraId="60005B10" w14:textId="77777777" w:rsidR="00F237F8" w:rsidRPr="00301FCF" w:rsidRDefault="00F237F8" w:rsidP="00F237F8">
            <w:pPr>
              <w:spacing w:after="0" w:line="288" w:lineRule="auto"/>
              <w:rPr>
                <w:rFonts w:cs="Arial"/>
                <w:b/>
                <w:color w:val="FFFFFF" w:themeColor="background1"/>
              </w:rPr>
            </w:pPr>
            <w:r w:rsidRPr="00301FCF">
              <w:rPr>
                <w:rFonts w:cs="Arial"/>
                <w:b/>
                <w:color w:val="FFFFFF" w:themeColor="background1"/>
              </w:rPr>
              <w:t>STATIONS</w:t>
            </w:r>
          </w:p>
        </w:tc>
        <w:tc>
          <w:tcPr>
            <w:tcW w:w="2977" w:type="dxa"/>
            <w:shd w:val="clear" w:color="auto" w:fill="015298"/>
          </w:tcPr>
          <w:p w14:paraId="08B26B6D" w14:textId="77777777" w:rsidR="00F237F8" w:rsidRPr="00301FCF" w:rsidRDefault="00F237F8" w:rsidP="00F237F8">
            <w:pPr>
              <w:spacing w:after="0" w:line="288" w:lineRule="auto"/>
              <w:rPr>
                <w:rFonts w:cs="Arial"/>
                <w:b/>
                <w:color w:val="FFFFFF" w:themeColor="background1"/>
              </w:rPr>
            </w:pPr>
            <w:r w:rsidRPr="00301FCF">
              <w:rPr>
                <w:rFonts w:cs="Arial"/>
                <w:b/>
                <w:color w:val="FFFFFF" w:themeColor="background1"/>
              </w:rPr>
              <w:t>DESCRIPTION</w:t>
            </w:r>
          </w:p>
        </w:tc>
      </w:tr>
      <w:tr w:rsidR="00F237F8" w:rsidRPr="00301FCF" w14:paraId="392EC3BC" w14:textId="77777777" w:rsidTr="00F237F8">
        <w:tc>
          <w:tcPr>
            <w:tcW w:w="1696" w:type="dxa"/>
          </w:tcPr>
          <w:p w14:paraId="291D6F03" w14:textId="77777777" w:rsidR="00F237F8" w:rsidRPr="00301FCF" w:rsidRDefault="00F237F8" w:rsidP="00F237F8">
            <w:pPr>
              <w:spacing w:after="0" w:line="288" w:lineRule="auto"/>
              <w:rPr>
                <w:rFonts w:cs="Arial"/>
                <w:b/>
                <w:bCs/>
              </w:rPr>
            </w:pPr>
            <w:r w:rsidRPr="00301FCF">
              <w:rPr>
                <w:rFonts w:cs="Arial"/>
                <w:b/>
                <w:bCs/>
              </w:rPr>
              <w:t>PIE</w:t>
            </w:r>
            <w:r>
              <w:rPr>
                <w:rFonts w:cs="Arial"/>
                <w:b/>
                <w:bCs/>
              </w:rPr>
              <w:t>_</w:t>
            </w:r>
            <w:r w:rsidRPr="00301FCF">
              <w:rPr>
                <w:rFonts w:cs="Arial"/>
                <w:b/>
                <w:bCs/>
              </w:rPr>
              <w:t>0</w:t>
            </w:r>
            <w:r>
              <w:rPr>
                <w:rFonts w:cs="Arial"/>
                <w:b/>
                <w:bCs/>
              </w:rPr>
              <w:t>2</w:t>
            </w:r>
          </w:p>
        </w:tc>
        <w:tc>
          <w:tcPr>
            <w:tcW w:w="2977" w:type="dxa"/>
          </w:tcPr>
          <w:p w14:paraId="69388AB9" w14:textId="77777777" w:rsidR="00F237F8" w:rsidRPr="00301FCF" w:rsidRDefault="00F237F8" w:rsidP="00F237F8">
            <w:pPr>
              <w:spacing w:after="0" w:line="288" w:lineRule="auto"/>
              <w:rPr>
                <w:rFonts w:cs="Arial"/>
              </w:rPr>
            </w:pPr>
            <w:r w:rsidRPr="00301FCF">
              <w:rPr>
                <w:rFonts w:cs="Arial"/>
              </w:rPr>
              <w:t xml:space="preserve">Poste d’identification </w:t>
            </w:r>
            <w:r>
              <w:rPr>
                <w:rFonts w:cs="Arial"/>
              </w:rPr>
              <w:t>02</w:t>
            </w:r>
          </w:p>
        </w:tc>
      </w:tr>
      <w:tr w:rsidR="00F237F8" w:rsidRPr="00301FCF" w14:paraId="40D98C94" w14:textId="77777777" w:rsidTr="00F237F8">
        <w:tc>
          <w:tcPr>
            <w:tcW w:w="1696" w:type="dxa"/>
          </w:tcPr>
          <w:p w14:paraId="5217C5AF" w14:textId="77777777" w:rsidR="00F237F8" w:rsidRPr="00301FCF" w:rsidRDefault="00F237F8" w:rsidP="00F237F8">
            <w:pPr>
              <w:spacing w:after="0" w:line="288" w:lineRule="auto"/>
              <w:rPr>
                <w:rFonts w:cs="Arial"/>
                <w:b/>
                <w:bCs/>
              </w:rPr>
            </w:pPr>
            <w:r>
              <w:rPr>
                <w:rFonts w:cs="Arial"/>
                <w:b/>
                <w:bCs/>
              </w:rPr>
              <w:t>PIE_03</w:t>
            </w:r>
          </w:p>
        </w:tc>
        <w:tc>
          <w:tcPr>
            <w:tcW w:w="2977" w:type="dxa"/>
          </w:tcPr>
          <w:p w14:paraId="7507A1DD" w14:textId="77777777" w:rsidR="00F237F8" w:rsidRPr="00301FCF" w:rsidRDefault="00F237F8" w:rsidP="00F237F8">
            <w:pPr>
              <w:spacing w:after="0" w:line="288" w:lineRule="auto"/>
              <w:rPr>
                <w:rFonts w:cs="Arial"/>
              </w:rPr>
            </w:pPr>
            <w:r w:rsidRPr="00301FCF">
              <w:rPr>
                <w:rFonts w:cs="Arial"/>
              </w:rPr>
              <w:t xml:space="preserve">Poste d’identification </w:t>
            </w:r>
            <w:r>
              <w:rPr>
                <w:rFonts w:cs="Arial"/>
              </w:rPr>
              <w:t>03</w:t>
            </w:r>
          </w:p>
        </w:tc>
      </w:tr>
      <w:tr w:rsidR="00F237F8" w:rsidRPr="00301FCF" w14:paraId="0F9B94D8" w14:textId="77777777" w:rsidTr="00F237F8">
        <w:tc>
          <w:tcPr>
            <w:tcW w:w="1696" w:type="dxa"/>
          </w:tcPr>
          <w:p w14:paraId="74F2D5D1" w14:textId="77777777" w:rsidR="00F237F8" w:rsidRDefault="00F237F8" w:rsidP="00F237F8">
            <w:pPr>
              <w:spacing w:after="0" w:line="288" w:lineRule="auto"/>
              <w:rPr>
                <w:rFonts w:cs="Arial"/>
                <w:b/>
                <w:bCs/>
              </w:rPr>
            </w:pPr>
            <w:r>
              <w:rPr>
                <w:rFonts w:cs="Arial"/>
                <w:b/>
                <w:bCs/>
              </w:rPr>
              <w:t>REAC_01</w:t>
            </w:r>
          </w:p>
        </w:tc>
        <w:tc>
          <w:tcPr>
            <w:tcW w:w="2977" w:type="dxa"/>
          </w:tcPr>
          <w:p w14:paraId="23019AC7" w14:textId="4B7DB053" w:rsidR="00F237F8" w:rsidRPr="00301FCF" w:rsidRDefault="00F237F8" w:rsidP="00F237F8">
            <w:pPr>
              <w:spacing w:after="0" w:line="288" w:lineRule="auto"/>
              <w:rPr>
                <w:rFonts w:cs="Arial"/>
              </w:rPr>
            </w:pPr>
            <w:r>
              <w:rPr>
                <w:rFonts w:cs="Arial"/>
              </w:rPr>
              <w:t>Poste de reconditionnement 01</w:t>
            </w:r>
          </w:p>
        </w:tc>
      </w:tr>
      <w:tr w:rsidR="00F237F8" w:rsidRPr="00301FCF" w14:paraId="0CD10920" w14:textId="77777777" w:rsidTr="00F237F8">
        <w:tc>
          <w:tcPr>
            <w:tcW w:w="1696" w:type="dxa"/>
          </w:tcPr>
          <w:p w14:paraId="5EA9E00F" w14:textId="77777777" w:rsidR="00F237F8" w:rsidRPr="00301FCF" w:rsidRDefault="00F237F8" w:rsidP="00F237F8">
            <w:pPr>
              <w:spacing w:after="0" w:line="288" w:lineRule="auto"/>
              <w:rPr>
                <w:rFonts w:cs="Arial"/>
                <w:b/>
                <w:bCs/>
              </w:rPr>
            </w:pPr>
            <w:r>
              <w:rPr>
                <w:rFonts w:cs="Arial"/>
                <w:b/>
                <w:bCs/>
              </w:rPr>
              <w:t>NAV_02</w:t>
            </w:r>
          </w:p>
        </w:tc>
        <w:tc>
          <w:tcPr>
            <w:tcW w:w="2977" w:type="dxa"/>
          </w:tcPr>
          <w:p w14:paraId="36058521" w14:textId="77777777" w:rsidR="00F237F8" w:rsidRPr="00301FCF" w:rsidRDefault="00F237F8" w:rsidP="00F237F8">
            <w:pPr>
              <w:spacing w:after="0" w:line="288" w:lineRule="auto"/>
              <w:rPr>
                <w:rFonts w:cs="Arial"/>
              </w:rPr>
            </w:pPr>
            <w:r>
              <w:rPr>
                <w:rFonts w:cs="Arial"/>
              </w:rPr>
              <w:t>Navette 02</w:t>
            </w:r>
          </w:p>
        </w:tc>
      </w:tr>
      <w:tr w:rsidR="00F237F8" w:rsidRPr="00301FCF" w14:paraId="441E066A" w14:textId="77777777" w:rsidTr="00F237F8">
        <w:tc>
          <w:tcPr>
            <w:tcW w:w="1696" w:type="dxa"/>
          </w:tcPr>
          <w:p w14:paraId="4A57C4B3" w14:textId="77777777" w:rsidR="00F237F8" w:rsidRDefault="00F237F8" w:rsidP="00F237F8">
            <w:pPr>
              <w:spacing w:after="0" w:line="288" w:lineRule="auto"/>
              <w:rPr>
                <w:rFonts w:cs="Arial"/>
                <w:b/>
                <w:bCs/>
              </w:rPr>
            </w:pPr>
            <w:r>
              <w:rPr>
                <w:rFonts w:cs="Arial"/>
                <w:b/>
                <w:bCs/>
              </w:rPr>
              <w:t>ET_21 &amp; ET_22</w:t>
            </w:r>
          </w:p>
        </w:tc>
        <w:tc>
          <w:tcPr>
            <w:tcW w:w="2977" w:type="dxa"/>
          </w:tcPr>
          <w:p w14:paraId="2421EA16" w14:textId="77777777" w:rsidR="00F237F8" w:rsidRDefault="00F237F8" w:rsidP="00F237F8">
            <w:pPr>
              <w:spacing w:after="0" w:line="288" w:lineRule="auto"/>
              <w:rPr>
                <w:rFonts w:cs="Arial"/>
              </w:rPr>
            </w:pPr>
            <w:r>
              <w:rPr>
                <w:rFonts w:cs="Arial"/>
              </w:rPr>
              <w:t>Tables intermédiaires</w:t>
            </w:r>
          </w:p>
        </w:tc>
      </w:tr>
    </w:tbl>
    <w:p w14:paraId="53AAADE2" w14:textId="780452EE" w:rsidR="005E4820" w:rsidRDefault="00F237F8" w:rsidP="00E72928">
      <w:pPr>
        <w:rPr>
          <w:lang w:eastAsia="es-ES"/>
        </w:rPr>
      </w:pPr>
      <w:r>
        <w:rPr>
          <w:noProof/>
        </w:rPr>
        <w:drawing>
          <wp:inline distT="0" distB="0" distL="0" distR="0" wp14:anchorId="58EE69F3" wp14:editId="47F6EEFB">
            <wp:extent cx="2693659" cy="3086100"/>
            <wp:effectExtent l="0" t="0" r="0" b="0"/>
            <wp:docPr id="19099468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946833" name=""/>
                    <pic:cNvPicPr/>
                  </pic:nvPicPr>
                  <pic:blipFill>
                    <a:blip r:embed="rId18"/>
                    <a:stretch>
                      <a:fillRect/>
                    </a:stretch>
                  </pic:blipFill>
                  <pic:spPr>
                    <a:xfrm>
                      <a:off x="0" y="0"/>
                      <a:ext cx="2700772" cy="3094249"/>
                    </a:xfrm>
                    <a:prstGeom prst="rect">
                      <a:avLst/>
                    </a:prstGeom>
                  </pic:spPr>
                </pic:pic>
              </a:graphicData>
            </a:graphic>
          </wp:inline>
        </w:drawing>
      </w:r>
    </w:p>
    <w:p w14:paraId="746A001F" w14:textId="08BD8A65" w:rsidR="00924BB4" w:rsidRDefault="00924BB4" w:rsidP="00E72928">
      <w:pPr>
        <w:rPr>
          <w:lang w:eastAsia="es-ES"/>
        </w:rPr>
      </w:pPr>
    </w:p>
    <w:p w14:paraId="7A6AE5B6" w14:textId="43C1C5A9" w:rsidR="008F0DFE" w:rsidRDefault="008F0DFE" w:rsidP="00E72928">
      <w:pPr>
        <w:rPr>
          <w:lang w:eastAsia="es-ES"/>
        </w:rPr>
      </w:pPr>
    </w:p>
    <w:p w14:paraId="28C12185" w14:textId="0F161351" w:rsidR="00924BB4" w:rsidRDefault="00924BB4" w:rsidP="00F237F8">
      <w:pPr>
        <w:ind w:right="-852"/>
        <w:rPr>
          <w:lang w:eastAsia="es-ES"/>
        </w:rPr>
      </w:pPr>
      <w:r>
        <w:rPr>
          <w:lang w:eastAsia="es-ES"/>
        </w:rPr>
        <w:br w:type="page"/>
      </w:r>
    </w:p>
    <w:p w14:paraId="589305B9" w14:textId="0EAD4873" w:rsidR="008F0DFE" w:rsidRDefault="00FC77A7">
      <w:pPr>
        <w:pStyle w:val="Paragraphedeliste"/>
        <w:numPr>
          <w:ilvl w:val="0"/>
          <w:numId w:val="10"/>
        </w:numPr>
        <w:rPr>
          <w:lang w:eastAsia="es-ES"/>
        </w:rPr>
      </w:pPr>
      <w:r>
        <w:rPr>
          <w:lang w:eastAsia="es-ES"/>
        </w:rPr>
        <w:lastRenderedPageBreak/>
        <w:t>Zone entrée/sortie stockage </w:t>
      </w:r>
      <w:r w:rsidR="00386B2A">
        <w:rPr>
          <w:lang w:eastAsia="es-ES"/>
        </w:rPr>
        <w:t>côté poste de travail :</w:t>
      </w:r>
    </w:p>
    <w:p w14:paraId="2DDD66DC" w14:textId="41CF6C26" w:rsidR="00FC77A7" w:rsidRDefault="007D22F9" w:rsidP="00E72928">
      <w:pPr>
        <w:rPr>
          <w:lang w:eastAsia="es-ES"/>
        </w:rPr>
      </w:pPr>
      <w:r w:rsidRPr="007D22F9">
        <w:rPr>
          <w:noProof/>
          <w:lang w:eastAsia="es-ES"/>
        </w:rPr>
        <w:drawing>
          <wp:inline distT="0" distB="0" distL="0" distR="0" wp14:anchorId="4D74BCC7" wp14:editId="6D28DBEA">
            <wp:extent cx="5985711" cy="3708487"/>
            <wp:effectExtent l="0" t="0" r="0" b="6350"/>
            <wp:docPr id="2209447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44798" name=""/>
                    <pic:cNvPicPr/>
                  </pic:nvPicPr>
                  <pic:blipFill>
                    <a:blip r:embed="rId19"/>
                    <a:stretch>
                      <a:fillRect/>
                    </a:stretch>
                  </pic:blipFill>
                  <pic:spPr>
                    <a:xfrm>
                      <a:off x="0" y="0"/>
                      <a:ext cx="5992229" cy="3712525"/>
                    </a:xfrm>
                    <a:prstGeom prst="rect">
                      <a:avLst/>
                    </a:prstGeom>
                  </pic:spPr>
                </pic:pic>
              </a:graphicData>
            </a:graphic>
          </wp:inline>
        </w:drawing>
      </w:r>
    </w:p>
    <w:p w14:paraId="2DE75122" w14:textId="188651B0" w:rsidR="00A3581F" w:rsidRDefault="00A3581F" w:rsidP="00E72928">
      <w:pPr>
        <w:rPr>
          <w:lang w:eastAsia="es-ES"/>
        </w:rPr>
      </w:pPr>
    </w:p>
    <w:p w14:paraId="0DE5FE9C" w14:textId="77777777" w:rsidR="00D56586" w:rsidRDefault="00D56586" w:rsidP="00E72928">
      <w:pPr>
        <w:rPr>
          <w:lang w:eastAsia="es-ES"/>
        </w:rPr>
      </w:pPr>
    </w:p>
    <w:p w14:paraId="0CB5B928" w14:textId="77777777" w:rsidR="00D56586" w:rsidRDefault="00D56586" w:rsidP="00E72928">
      <w:pPr>
        <w:rPr>
          <w:lang w:eastAsia="es-ES"/>
        </w:rPr>
      </w:pPr>
    </w:p>
    <w:p w14:paraId="65304ABF" w14:textId="77777777" w:rsidR="00D56586" w:rsidRDefault="00D56586" w:rsidP="00E72928">
      <w:pPr>
        <w:rPr>
          <w:lang w:eastAsia="es-ES"/>
        </w:rPr>
      </w:pPr>
    </w:p>
    <w:p w14:paraId="73B38EB1" w14:textId="77777777" w:rsidR="00D56586" w:rsidRDefault="00D56586" w:rsidP="00E72928">
      <w:pPr>
        <w:rPr>
          <w:lang w:eastAsia="es-ES"/>
        </w:rPr>
      </w:pPr>
    </w:p>
    <w:p w14:paraId="2F7B3AAF" w14:textId="77777777" w:rsidR="00D56586" w:rsidRDefault="00D56586" w:rsidP="00E72928">
      <w:pPr>
        <w:rPr>
          <w:lang w:eastAsia="es-ES"/>
        </w:rPr>
      </w:pPr>
    </w:p>
    <w:p w14:paraId="4B4BD558" w14:textId="77777777" w:rsidR="00D56586" w:rsidRDefault="00D56586" w:rsidP="00E72928">
      <w:pPr>
        <w:rPr>
          <w:lang w:eastAsia="es-ES"/>
        </w:rPr>
      </w:pPr>
    </w:p>
    <w:p w14:paraId="59269D53" w14:textId="77777777" w:rsidR="00D56586" w:rsidRDefault="00D56586" w:rsidP="00E72928">
      <w:pPr>
        <w:rPr>
          <w:lang w:eastAsia="es-ES"/>
        </w:rPr>
      </w:pPr>
    </w:p>
    <w:p w14:paraId="5910C4D5" w14:textId="77777777" w:rsidR="00D56586" w:rsidRDefault="00D56586" w:rsidP="00E72928">
      <w:pPr>
        <w:rPr>
          <w:lang w:eastAsia="es-ES"/>
        </w:rPr>
      </w:pPr>
    </w:p>
    <w:p w14:paraId="2AEA85B7" w14:textId="77777777" w:rsidR="00D56586" w:rsidRDefault="00D56586" w:rsidP="00E72928">
      <w:pPr>
        <w:rPr>
          <w:lang w:eastAsia="es-ES"/>
        </w:rPr>
      </w:pPr>
    </w:p>
    <w:p w14:paraId="021091E2" w14:textId="77777777" w:rsidR="00D56586" w:rsidRDefault="00D56586" w:rsidP="00E72928">
      <w:pPr>
        <w:rPr>
          <w:lang w:eastAsia="es-ES"/>
        </w:rPr>
      </w:pPr>
    </w:p>
    <w:p w14:paraId="23D92BF6" w14:textId="77777777" w:rsidR="006B50B6" w:rsidRDefault="006B50B6" w:rsidP="00E72928">
      <w:pPr>
        <w:rPr>
          <w:lang w:eastAsia="es-ES"/>
        </w:rPr>
      </w:pPr>
    </w:p>
    <w:tbl>
      <w:tblPr>
        <w:tblpPr w:leftFromText="141" w:rightFromText="141" w:vertAnchor="text" w:horzAnchor="page" w:tblpX="5515" w:tblpY="1143"/>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2689"/>
        <w:gridCol w:w="2693"/>
      </w:tblGrid>
      <w:tr w:rsidR="00D56586" w:rsidRPr="00301FCF" w14:paraId="080E1B78" w14:textId="77777777" w:rsidTr="006B50B6">
        <w:tc>
          <w:tcPr>
            <w:tcW w:w="2689" w:type="dxa"/>
            <w:shd w:val="clear" w:color="auto" w:fill="015298"/>
          </w:tcPr>
          <w:p w14:paraId="49440936" w14:textId="77777777" w:rsidR="00D56586" w:rsidRPr="00301FCF" w:rsidRDefault="00D56586" w:rsidP="006B50B6">
            <w:pPr>
              <w:spacing w:after="0" w:line="288" w:lineRule="auto"/>
              <w:rPr>
                <w:rFonts w:cs="Arial"/>
                <w:b/>
                <w:color w:val="FFFFFF" w:themeColor="background1"/>
              </w:rPr>
            </w:pPr>
            <w:r w:rsidRPr="00301FCF">
              <w:rPr>
                <w:rFonts w:cs="Arial"/>
                <w:b/>
                <w:color w:val="FFFFFF" w:themeColor="background1"/>
              </w:rPr>
              <w:lastRenderedPageBreak/>
              <w:t>STATIONS</w:t>
            </w:r>
          </w:p>
        </w:tc>
        <w:tc>
          <w:tcPr>
            <w:tcW w:w="2693" w:type="dxa"/>
            <w:shd w:val="clear" w:color="auto" w:fill="015298"/>
          </w:tcPr>
          <w:p w14:paraId="52224717" w14:textId="77777777" w:rsidR="00D56586" w:rsidRPr="00301FCF" w:rsidRDefault="00D56586" w:rsidP="006B50B6">
            <w:pPr>
              <w:spacing w:after="0" w:line="288" w:lineRule="auto"/>
              <w:rPr>
                <w:rFonts w:cs="Arial"/>
                <w:b/>
                <w:color w:val="FFFFFF" w:themeColor="background1"/>
              </w:rPr>
            </w:pPr>
            <w:r w:rsidRPr="00301FCF">
              <w:rPr>
                <w:rFonts w:cs="Arial"/>
                <w:b/>
                <w:color w:val="FFFFFF" w:themeColor="background1"/>
              </w:rPr>
              <w:t>DESCRIPTION</w:t>
            </w:r>
          </w:p>
        </w:tc>
      </w:tr>
      <w:tr w:rsidR="00D56586" w:rsidRPr="00301FCF" w14:paraId="32C69B23" w14:textId="77777777" w:rsidTr="006B50B6">
        <w:tc>
          <w:tcPr>
            <w:tcW w:w="2689" w:type="dxa"/>
          </w:tcPr>
          <w:p w14:paraId="20408377" w14:textId="58CA4654" w:rsidR="00D56586" w:rsidRPr="00301FCF" w:rsidRDefault="00D56586" w:rsidP="006B50B6">
            <w:pPr>
              <w:spacing w:after="0" w:line="288" w:lineRule="auto"/>
              <w:rPr>
                <w:rFonts w:cs="Arial"/>
                <w:b/>
                <w:bCs/>
              </w:rPr>
            </w:pPr>
            <w:r>
              <w:rPr>
                <w:rFonts w:cs="Arial"/>
                <w:b/>
                <w:bCs/>
              </w:rPr>
              <w:t>ET_</w:t>
            </w:r>
            <w:r w:rsidR="001C1EE8">
              <w:rPr>
                <w:rFonts w:cs="Arial"/>
                <w:b/>
                <w:bCs/>
              </w:rPr>
              <w:t>23</w:t>
            </w:r>
            <w:r>
              <w:rPr>
                <w:rFonts w:cs="Arial"/>
                <w:b/>
                <w:bCs/>
              </w:rPr>
              <w:t xml:space="preserve"> à ET_</w:t>
            </w:r>
            <w:r w:rsidR="001C1EE8">
              <w:rPr>
                <w:rFonts w:cs="Arial"/>
                <w:b/>
                <w:bCs/>
              </w:rPr>
              <w:t>28</w:t>
            </w:r>
          </w:p>
        </w:tc>
        <w:tc>
          <w:tcPr>
            <w:tcW w:w="2693" w:type="dxa"/>
          </w:tcPr>
          <w:p w14:paraId="660040E6" w14:textId="0116D36C" w:rsidR="00D56586" w:rsidRPr="00301FCF" w:rsidRDefault="00D56586" w:rsidP="006B50B6">
            <w:pPr>
              <w:spacing w:after="0" w:line="288" w:lineRule="auto"/>
              <w:rPr>
                <w:rFonts w:cs="Arial"/>
              </w:rPr>
            </w:pPr>
            <w:r>
              <w:rPr>
                <w:rFonts w:cs="Arial"/>
              </w:rPr>
              <w:t xml:space="preserve">Table intermédiaire </w:t>
            </w:r>
            <w:r w:rsidR="001C1EE8">
              <w:rPr>
                <w:rFonts w:cs="Arial"/>
              </w:rPr>
              <w:t>23</w:t>
            </w:r>
            <w:r>
              <w:rPr>
                <w:rFonts w:cs="Arial"/>
              </w:rPr>
              <w:t xml:space="preserve"> à </w:t>
            </w:r>
            <w:r w:rsidR="001C1EE8">
              <w:rPr>
                <w:rFonts w:cs="Arial"/>
              </w:rPr>
              <w:t>28</w:t>
            </w:r>
          </w:p>
        </w:tc>
      </w:tr>
      <w:tr w:rsidR="00D56586" w:rsidRPr="00301FCF" w14:paraId="34A4B4EF" w14:textId="77777777" w:rsidTr="006B50B6">
        <w:tc>
          <w:tcPr>
            <w:tcW w:w="2689" w:type="dxa"/>
          </w:tcPr>
          <w:p w14:paraId="083A508E" w14:textId="77777777" w:rsidR="00D56586" w:rsidRPr="00301FCF" w:rsidRDefault="00D56586" w:rsidP="006B50B6">
            <w:pPr>
              <w:spacing w:after="0" w:line="288" w:lineRule="auto"/>
              <w:rPr>
                <w:rFonts w:cs="Arial"/>
                <w:b/>
                <w:bCs/>
              </w:rPr>
            </w:pPr>
            <w:r>
              <w:rPr>
                <w:rFonts w:cs="Arial"/>
                <w:b/>
                <w:bCs/>
              </w:rPr>
              <w:t>TE_01 à TE_04</w:t>
            </w:r>
          </w:p>
        </w:tc>
        <w:tc>
          <w:tcPr>
            <w:tcW w:w="2693" w:type="dxa"/>
          </w:tcPr>
          <w:p w14:paraId="40310BF6" w14:textId="77777777" w:rsidR="00D56586" w:rsidRPr="00301FCF" w:rsidRDefault="00D56586" w:rsidP="006B50B6">
            <w:pPr>
              <w:spacing w:after="0" w:line="288" w:lineRule="auto"/>
              <w:rPr>
                <w:rFonts w:cs="Arial"/>
              </w:rPr>
            </w:pPr>
            <w:r>
              <w:rPr>
                <w:rFonts w:cs="Arial"/>
              </w:rPr>
              <w:t>Table d’entrée 01 à 04</w:t>
            </w:r>
          </w:p>
        </w:tc>
      </w:tr>
      <w:tr w:rsidR="00D56586" w:rsidRPr="00301FCF" w14:paraId="7D5BDF2F" w14:textId="77777777" w:rsidTr="006B50B6">
        <w:tc>
          <w:tcPr>
            <w:tcW w:w="2689" w:type="dxa"/>
          </w:tcPr>
          <w:p w14:paraId="2DBE0320" w14:textId="02DC6372" w:rsidR="00D56586" w:rsidRDefault="00D56586" w:rsidP="006B50B6">
            <w:pPr>
              <w:spacing w:after="0" w:line="288" w:lineRule="auto"/>
              <w:rPr>
                <w:rFonts w:cs="Arial"/>
                <w:b/>
                <w:bCs/>
              </w:rPr>
            </w:pPr>
            <w:r>
              <w:rPr>
                <w:rFonts w:cs="Arial"/>
                <w:b/>
                <w:bCs/>
              </w:rPr>
              <w:t>TS_0</w:t>
            </w:r>
            <w:r w:rsidR="00F57A3D">
              <w:rPr>
                <w:rFonts w:cs="Arial"/>
                <w:b/>
                <w:bCs/>
              </w:rPr>
              <w:t>1</w:t>
            </w:r>
            <w:r>
              <w:rPr>
                <w:rFonts w:cs="Arial"/>
                <w:b/>
                <w:bCs/>
              </w:rPr>
              <w:t xml:space="preserve"> à TS_04</w:t>
            </w:r>
          </w:p>
        </w:tc>
        <w:tc>
          <w:tcPr>
            <w:tcW w:w="2693" w:type="dxa"/>
          </w:tcPr>
          <w:p w14:paraId="6D8AB558" w14:textId="33300FBA" w:rsidR="00D56586" w:rsidRDefault="00D56586" w:rsidP="006B50B6">
            <w:pPr>
              <w:spacing w:after="0" w:line="288" w:lineRule="auto"/>
              <w:rPr>
                <w:rFonts w:cs="Arial"/>
              </w:rPr>
            </w:pPr>
            <w:r>
              <w:rPr>
                <w:rFonts w:cs="Arial"/>
              </w:rPr>
              <w:t>Table d’entrée 0</w:t>
            </w:r>
            <w:r w:rsidR="00F57A3D">
              <w:rPr>
                <w:rFonts w:cs="Arial"/>
              </w:rPr>
              <w:t>1</w:t>
            </w:r>
            <w:r>
              <w:rPr>
                <w:rFonts w:cs="Arial"/>
              </w:rPr>
              <w:t xml:space="preserve"> à 04</w:t>
            </w:r>
          </w:p>
        </w:tc>
      </w:tr>
    </w:tbl>
    <w:p w14:paraId="5BFB5323" w14:textId="77777777" w:rsidR="006B50B6" w:rsidRDefault="006B50B6" w:rsidP="00E72928">
      <w:pPr>
        <w:rPr>
          <w:lang w:eastAsia="es-ES"/>
        </w:rPr>
      </w:pPr>
    </w:p>
    <w:p w14:paraId="54CB5AA2" w14:textId="77777777" w:rsidR="006B50B6" w:rsidRDefault="006B50B6" w:rsidP="00E72928">
      <w:pPr>
        <w:rPr>
          <w:lang w:eastAsia="es-ES"/>
        </w:rPr>
      </w:pPr>
    </w:p>
    <w:p w14:paraId="7D650C49" w14:textId="53B15309" w:rsidR="00F03650" w:rsidRDefault="001C1EE8" w:rsidP="00E72928">
      <w:pPr>
        <w:rPr>
          <w:lang w:eastAsia="es-ES"/>
        </w:rPr>
      </w:pPr>
      <w:r>
        <w:rPr>
          <w:noProof/>
        </w:rPr>
        <w:drawing>
          <wp:anchor distT="0" distB="0" distL="114300" distR="114300" simplePos="0" relativeHeight="251667460" behindDoc="1" locked="0" layoutInCell="1" allowOverlap="1" wp14:anchorId="42BFC259" wp14:editId="4D65D115">
            <wp:simplePos x="0" y="0"/>
            <wp:positionH relativeFrom="column">
              <wp:posOffset>1270</wp:posOffset>
            </wp:positionH>
            <wp:positionV relativeFrom="paragraph">
              <wp:posOffset>-321310</wp:posOffset>
            </wp:positionV>
            <wp:extent cx="2324301" cy="6919560"/>
            <wp:effectExtent l="0" t="0" r="0" b="0"/>
            <wp:wrapTight wrapText="bothSides">
              <wp:wrapPolygon edited="0">
                <wp:start x="0" y="0"/>
                <wp:lineTo x="0" y="21529"/>
                <wp:lineTo x="21423" y="21529"/>
                <wp:lineTo x="21423" y="0"/>
                <wp:lineTo x="0" y="0"/>
              </wp:wrapPolygon>
            </wp:wrapTight>
            <wp:docPr id="135163510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635100" name=""/>
                    <pic:cNvPicPr/>
                  </pic:nvPicPr>
                  <pic:blipFill>
                    <a:blip r:embed="rId20">
                      <a:extLst>
                        <a:ext uri="{28A0092B-C50C-407E-A947-70E740481C1C}">
                          <a14:useLocalDpi xmlns:a14="http://schemas.microsoft.com/office/drawing/2010/main" val="0"/>
                        </a:ext>
                      </a:extLst>
                    </a:blip>
                    <a:stretch>
                      <a:fillRect/>
                    </a:stretch>
                  </pic:blipFill>
                  <pic:spPr>
                    <a:xfrm>
                      <a:off x="0" y="0"/>
                      <a:ext cx="2324301" cy="6919560"/>
                    </a:xfrm>
                    <a:prstGeom prst="rect">
                      <a:avLst/>
                    </a:prstGeom>
                  </pic:spPr>
                </pic:pic>
              </a:graphicData>
            </a:graphic>
          </wp:anchor>
        </w:drawing>
      </w:r>
    </w:p>
    <w:p w14:paraId="26F116E4" w14:textId="77777777" w:rsidR="00F03650" w:rsidRDefault="00F03650" w:rsidP="00E72928">
      <w:pPr>
        <w:rPr>
          <w:noProof/>
        </w:rPr>
      </w:pPr>
    </w:p>
    <w:p w14:paraId="029EC7AE" w14:textId="79BC7530" w:rsidR="00F03650" w:rsidRDefault="00F03650" w:rsidP="00E72928">
      <w:pPr>
        <w:rPr>
          <w:lang w:eastAsia="es-ES"/>
        </w:rPr>
      </w:pPr>
      <w:r>
        <w:rPr>
          <w:noProof/>
        </w:rPr>
        <w:drawing>
          <wp:anchor distT="0" distB="0" distL="114300" distR="114300" simplePos="0" relativeHeight="251662340" behindDoc="0" locked="0" layoutInCell="1" allowOverlap="1" wp14:anchorId="7D484FB3" wp14:editId="21D0724D">
            <wp:simplePos x="0" y="0"/>
            <wp:positionH relativeFrom="column">
              <wp:posOffset>3091373</wp:posOffset>
            </wp:positionH>
            <wp:positionV relativeFrom="paragraph">
              <wp:posOffset>97461</wp:posOffset>
            </wp:positionV>
            <wp:extent cx="1635949" cy="2332299"/>
            <wp:effectExtent l="0" t="0" r="2540" b="0"/>
            <wp:wrapSquare wrapText="bothSides"/>
            <wp:docPr id="2253249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24915" name=""/>
                    <pic:cNvPicPr/>
                  </pic:nvPicPr>
                  <pic:blipFill>
                    <a:blip r:embed="rId21">
                      <a:extLst>
                        <a:ext uri="{28A0092B-C50C-407E-A947-70E740481C1C}">
                          <a14:useLocalDpi xmlns:a14="http://schemas.microsoft.com/office/drawing/2010/main" val="0"/>
                        </a:ext>
                      </a:extLst>
                    </a:blip>
                    <a:stretch>
                      <a:fillRect/>
                    </a:stretch>
                  </pic:blipFill>
                  <pic:spPr>
                    <a:xfrm>
                      <a:off x="0" y="0"/>
                      <a:ext cx="1635949" cy="2332299"/>
                    </a:xfrm>
                    <a:prstGeom prst="rect">
                      <a:avLst/>
                    </a:prstGeom>
                  </pic:spPr>
                </pic:pic>
              </a:graphicData>
            </a:graphic>
          </wp:anchor>
        </w:drawing>
      </w:r>
    </w:p>
    <w:p w14:paraId="799285FB" w14:textId="197D5F44" w:rsidR="00F03650" w:rsidRDefault="00F03650" w:rsidP="00E72928">
      <w:pPr>
        <w:rPr>
          <w:lang w:eastAsia="es-ES"/>
        </w:rPr>
      </w:pPr>
    </w:p>
    <w:p w14:paraId="595EB0DA" w14:textId="1A7D5516" w:rsidR="00F03650" w:rsidRDefault="00F03650" w:rsidP="00E72928">
      <w:pPr>
        <w:rPr>
          <w:lang w:eastAsia="es-ES"/>
        </w:rPr>
      </w:pPr>
    </w:p>
    <w:p w14:paraId="2002476B" w14:textId="0B2CC533" w:rsidR="00F03650" w:rsidRDefault="00F03650" w:rsidP="00E72928">
      <w:pPr>
        <w:rPr>
          <w:lang w:eastAsia="es-ES"/>
        </w:rPr>
      </w:pPr>
    </w:p>
    <w:p w14:paraId="32F99166" w14:textId="6D930DB5" w:rsidR="00F03650" w:rsidRDefault="00F03650" w:rsidP="00E72928">
      <w:pPr>
        <w:rPr>
          <w:lang w:eastAsia="es-ES"/>
        </w:rPr>
      </w:pPr>
    </w:p>
    <w:p w14:paraId="19181F95" w14:textId="2E3508DD" w:rsidR="00A3581F" w:rsidRDefault="00A3581F" w:rsidP="00E72928">
      <w:pPr>
        <w:rPr>
          <w:lang w:eastAsia="es-ES"/>
        </w:rPr>
      </w:pPr>
    </w:p>
    <w:p w14:paraId="6B142893" w14:textId="77777777" w:rsidR="00F03650" w:rsidRDefault="00F03650" w:rsidP="00E72928">
      <w:pPr>
        <w:rPr>
          <w:lang w:eastAsia="es-ES"/>
        </w:rPr>
      </w:pPr>
    </w:p>
    <w:p w14:paraId="7D41FB11" w14:textId="77777777" w:rsidR="00F03650" w:rsidRDefault="00F03650" w:rsidP="00E72928">
      <w:pPr>
        <w:rPr>
          <w:lang w:eastAsia="es-ES"/>
        </w:rPr>
      </w:pPr>
    </w:p>
    <w:p w14:paraId="133043C8" w14:textId="77777777" w:rsidR="00F03650" w:rsidRDefault="00F03650" w:rsidP="00E72928">
      <w:pPr>
        <w:rPr>
          <w:lang w:eastAsia="es-ES"/>
        </w:rPr>
      </w:pPr>
    </w:p>
    <w:p w14:paraId="7E8A201D" w14:textId="77777777" w:rsidR="00F03650" w:rsidRDefault="00F03650" w:rsidP="00E72928">
      <w:pPr>
        <w:rPr>
          <w:lang w:eastAsia="es-ES"/>
        </w:rPr>
      </w:pPr>
    </w:p>
    <w:p w14:paraId="0F87E202" w14:textId="77777777" w:rsidR="00F03650" w:rsidRDefault="00F03650" w:rsidP="00E72928">
      <w:pPr>
        <w:rPr>
          <w:lang w:eastAsia="es-ES"/>
        </w:rPr>
      </w:pPr>
    </w:p>
    <w:p w14:paraId="7CFC3E35" w14:textId="77777777" w:rsidR="00F03650" w:rsidRDefault="00F03650" w:rsidP="00E72928">
      <w:pPr>
        <w:rPr>
          <w:lang w:eastAsia="es-ES"/>
        </w:rPr>
      </w:pPr>
    </w:p>
    <w:p w14:paraId="2B415607" w14:textId="77777777" w:rsidR="00F03650" w:rsidRDefault="00F03650" w:rsidP="00E72928">
      <w:pPr>
        <w:rPr>
          <w:lang w:eastAsia="es-ES"/>
        </w:rPr>
      </w:pPr>
    </w:p>
    <w:p w14:paraId="5B08616E" w14:textId="77777777" w:rsidR="00F03650" w:rsidRDefault="00F03650" w:rsidP="00E72928">
      <w:pPr>
        <w:rPr>
          <w:lang w:eastAsia="es-ES"/>
        </w:rPr>
      </w:pPr>
    </w:p>
    <w:p w14:paraId="58210E74" w14:textId="77777777" w:rsidR="00F03650" w:rsidRDefault="00F03650" w:rsidP="00E72928">
      <w:pPr>
        <w:rPr>
          <w:lang w:eastAsia="es-ES"/>
        </w:rPr>
      </w:pPr>
    </w:p>
    <w:p w14:paraId="7EC0CA43" w14:textId="77777777" w:rsidR="00F03650" w:rsidRDefault="00F03650" w:rsidP="00E72928">
      <w:pPr>
        <w:rPr>
          <w:lang w:eastAsia="es-ES"/>
        </w:rPr>
      </w:pPr>
    </w:p>
    <w:p w14:paraId="70AA8927" w14:textId="77777777" w:rsidR="00F03650" w:rsidRDefault="00F03650" w:rsidP="00E72928">
      <w:pPr>
        <w:rPr>
          <w:lang w:eastAsia="es-ES"/>
        </w:rPr>
      </w:pPr>
    </w:p>
    <w:p w14:paraId="4D34238B" w14:textId="64445EF7" w:rsidR="00F03650" w:rsidRDefault="00F03650">
      <w:pPr>
        <w:rPr>
          <w:lang w:eastAsia="es-ES"/>
        </w:rPr>
      </w:pPr>
      <w:r>
        <w:rPr>
          <w:lang w:eastAsia="es-ES"/>
        </w:rPr>
        <w:br w:type="page"/>
      </w:r>
    </w:p>
    <w:p w14:paraId="73E1B645" w14:textId="1082CA0F" w:rsidR="00386B2A" w:rsidRDefault="00386B2A">
      <w:pPr>
        <w:pStyle w:val="Paragraphedeliste"/>
        <w:numPr>
          <w:ilvl w:val="0"/>
          <w:numId w:val="10"/>
        </w:numPr>
        <w:rPr>
          <w:lang w:eastAsia="es-ES"/>
        </w:rPr>
      </w:pPr>
      <w:r>
        <w:rPr>
          <w:lang w:eastAsia="es-ES"/>
        </w:rPr>
        <w:lastRenderedPageBreak/>
        <w:t>Zone entrée/sortie stockage côté quais :</w:t>
      </w:r>
    </w:p>
    <w:p w14:paraId="2DFC10E8" w14:textId="4363AD55" w:rsidR="00F03650" w:rsidRDefault="00386B2A" w:rsidP="00E72928">
      <w:pPr>
        <w:rPr>
          <w:lang w:eastAsia="es-ES"/>
        </w:rPr>
      </w:pPr>
      <w:r>
        <w:rPr>
          <w:noProof/>
        </w:rPr>
        <w:drawing>
          <wp:inline distT="0" distB="0" distL="0" distR="0" wp14:anchorId="61FD7C27" wp14:editId="34689A79">
            <wp:extent cx="5760085" cy="3527425"/>
            <wp:effectExtent l="0" t="0" r="0" b="0"/>
            <wp:docPr id="1382923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92344" name=""/>
                    <pic:cNvPicPr/>
                  </pic:nvPicPr>
                  <pic:blipFill>
                    <a:blip r:embed="rId22"/>
                    <a:stretch>
                      <a:fillRect/>
                    </a:stretch>
                  </pic:blipFill>
                  <pic:spPr>
                    <a:xfrm>
                      <a:off x="0" y="0"/>
                      <a:ext cx="5760085" cy="3527425"/>
                    </a:xfrm>
                    <a:prstGeom prst="rect">
                      <a:avLst/>
                    </a:prstGeom>
                  </pic:spPr>
                </pic:pic>
              </a:graphicData>
            </a:graphic>
          </wp:inline>
        </w:drawing>
      </w:r>
    </w:p>
    <w:p w14:paraId="60453924" w14:textId="77777777" w:rsidR="00FB243E" w:rsidRDefault="00FB243E" w:rsidP="00E72928">
      <w:pPr>
        <w:rPr>
          <w:lang w:eastAsia="es-ES"/>
        </w:rPr>
      </w:pPr>
    </w:p>
    <w:p w14:paraId="4D980F6B" w14:textId="67710751" w:rsidR="00A24A26" w:rsidRDefault="001C1EE8" w:rsidP="00E72928">
      <w:pPr>
        <w:rPr>
          <w:lang w:eastAsia="es-ES"/>
        </w:rPr>
      </w:pPr>
      <w:r w:rsidRPr="001C1EE8">
        <w:rPr>
          <w:noProof/>
          <w:lang w:eastAsia="es-ES"/>
        </w:rPr>
        <w:lastRenderedPageBreak/>
        <w:drawing>
          <wp:anchor distT="0" distB="0" distL="114300" distR="114300" simplePos="0" relativeHeight="251668484" behindDoc="1" locked="0" layoutInCell="1" allowOverlap="1" wp14:anchorId="763296F3" wp14:editId="32EF41BA">
            <wp:simplePos x="0" y="0"/>
            <wp:positionH relativeFrom="column">
              <wp:posOffset>1270</wp:posOffset>
            </wp:positionH>
            <wp:positionV relativeFrom="paragraph">
              <wp:posOffset>1905</wp:posOffset>
            </wp:positionV>
            <wp:extent cx="2469094" cy="7178662"/>
            <wp:effectExtent l="0" t="0" r="0" b="3810"/>
            <wp:wrapTight wrapText="bothSides">
              <wp:wrapPolygon edited="0">
                <wp:start x="0" y="0"/>
                <wp:lineTo x="0" y="21554"/>
                <wp:lineTo x="21333" y="21554"/>
                <wp:lineTo x="21333" y="0"/>
                <wp:lineTo x="0" y="0"/>
              </wp:wrapPolygon>
            </wp:wrapTight>
            <wp:docPr id="11726078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07828" name=""/>
                    <pic:cNvPicPr/>
                  </pic:nvPicPr>
                  <pic:blipFill>
                    <a:blip r:embed="rId23">
                      <a:extLst>
                        <a:ext uri="{28A0092B-C50C-407E-A947-70E740481C1C}">
                          <a14:useLocalDpi xmlns:a14="http://schemas.microsoft.com/office/drawing/2010/main" val="0"/>
                        </a:ext>
                      </a:extLst>
                    </a:blip>
                    <a:stretch>
                      <a:fillRect/>
                    </a:stretch>
                  </pic:blipFill>
                  <pic:spPr>
                    <a:xfrm>
                      <a:off x="0" y="0"/>
                      <a:ext cx="2469094" cy="7178662"/>
                    </a:xfrm>
                    <a:prstGeom prst="rect">
                      <a:avLst/>
                    </a:prstGeom>
                  </pic:spPr>
                </pic:pic>
              </a:graphicData>
            </a:graphic>
          </wp:anchor>
        </w:drawing>
      </w:r>
    </w:p>
    <w:tbl>
      <w:tblPr>
        <w:tblpPr w:leftFromText="141" w:rightFromText="141" w:vertAnchor="text" w:horzAnchor="page" w:tblpX="5789" w:tblpY="44"/>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2689"/>
        <w:gridCol w:w="2693"/>
      </w:tblGrid>
      <w:tr w:rsidR="00A24A26" w:rsidRPr="00301FCF" w14:paraId="0B44A4A0" w14:textId="77777777" w:rsidTr="00A24A26">
        <w:tc>
          <w:tcPr>
            <w:tcW w:w="2689" w:type="dxa"/>
            <w:shd w:val="clear" w:color="auto" w:fill="015298"/>
          </w:tcPr>
          <w:p w14:paraId="3AA79243" w14:textId="77777777" w:rsidR="00A24A26" w:rsidRPr="00301FCF" w:rsidRDefault="00A24A26" w:rsidP="00A24A26">
            <w:pPr>
              <w:spacing w:after="0" w:line="288" w:lineRule="auto"/>
              <w:rPr>
                <w:rFonts w:cs="Arial"/>
                <w:b/>
                <w:color w:val="FFFFFF" w:themeColor="background1"/>
              </w:rPr>
            </w:pPr>
            <w:r w:rsidRPr="00301FCF">
              <w:rPr>
                <w:rFonts w:cs="Arial"/>
                <w:b/>
                <w:color w:val="FFFFFF" w:themeColor="background1"/>
              </w:rPr>
              <w:t>STATIONS</w:t>
            </w:r>
          </w:p>
        </w:tc>
        <w:tc>
          <w:tcPr>
            <w:tcW w:w="2693" w:type="dxa"/>
            <w:shd w:val="clear" w:color="auto" w:fill="015298"/>
          </w:tcPr>
          <w:p w14:paraId="49A2F2AD" w14:textId="77777777" w:rsidR="00A24A26" w:rsidRPr="00301FCF" w:rsidRDefault="00A24A26" w:rsidP="00A24A26">
            <w:pPr>
              <w:spacing w:after="0" w:line="288" w:lineRule="auto"/>
              <w:rPr>
                <w:rFonts w:cs="Arial"/>
                <w:b/>
                <w:color w:val="FFFFFF" w:themeColor="background1"/>
              </w:rPr>
            </w:pPr>
            <w:r w:rsidRPr="00301FCF">
              <w:rPr>
                <w:rFonts w:cs="Arial"/>
                <w:b/>
                <w:color w:val="FFFFFF" w:themeColor="background1"/>
              </w:rPr>
              <w:t>DESCRIPTION</w:t>
            </w:r>
          </w:p>
        </w:tc>
      </w:tr>
      <w:tr w:rsidR="00A24A26" w:rsidRPr="00301FCF" w14:paraId="069FBE65" w14:textId="77777777" w:rsidTr="00A24A26">
        <w:tc>
          <w:tcPr>
            <w:tcW w:w="2689" w:type="dxa"/>
          </w:tcPr>
          <w:p w14:paraId="636C566E" w14:textId="5E455C5C" w:rsidR="00A24A26" w:rsidRPr="00301FCF" w:rsidRDefault="00A24A26" w:rsidP="00A24A26">
            <w:pPr>
              <w:spacing w:after="0" w:line="288" w:lineRule="auto"/>
              <w:rPr>
                <w:rFonts w:cs="Arial"/>
                <w:b/>
                <w:bCs/>
              </w:rPr>
            </w:pPr>
            <w:r>
              <w:rPr>
                <w:rFonts w:cs="Arial"/>
                <w:b/>
                <w:bCs/>
              </w:rPr>
              <w:t>ET_</w:t>
            </w:r>
            <w:r w:rsidR="001C1EE8">
              <w:rPr>
                <w:rFonts w:cs="Arial"/>
                <w:b/>
                <w:bCs/>
              </w:rPr>
              <w:t>11</w:t>
            </w:r>
            <w:r>
              <w:rPr>
                <w:rFonts w:cs="Arial"/>
                <w:b/>
                <w:bCs/>
              </w:rPr>
              <w:t xml:space="preserve"> à ET_1</w:t>
            </w:r>
            <w:r w:rsidR="001C1EE8">
              <w:rPr>
                <w:rFonts w:cs="Arial"/>
                <w:b/>
                <w:bCs/>
              </w:rPr>
              <w:t>5</w:t>
            </w:r>
          </w:p>
        </w:tc>
        <w:tc>
          <w:tcPr>
            <w:tcW w:w="2693" w:type="dxa"/>
          </w:tcPr>
          <w:p w14:paraId="4E3C9EAA" w14:textId="4C616C0D" w:rsidR="00A24A26" w:rsidRPr="00301FCF" w:rsidRDefault="00A24A26" w:rsidP="00A24A26">
            <w:pPr>
              <w:spacing w:after="0" w:line="288" w:lineRule="auto"/>
              <w:rPr>
                <w:rFonts w:cs="Arial"/>
              </w:rPr>
            </w:pPr>
            <w:r>
              <w:rPr>
                <w:rFonts w:cs="Arial"/>
              </w:rPr>
              <w:t xml:space="preserve">Table intermédiaire </w:t>
            </w:r>
            <w:r w:rsidR="001C1EE8">
              <w:rPr>
                <w:rFonts w:cs="Arial"/>
              </w:rPr>
              <w:t>11</w:t>
            </w:r>
            <w:r>
              <w:rPr>
                <w:rFonts w:cs="Arial"/>
              </w:rPr>
              <w:t xml:space="preserve"> à 1</w:t>
            </w:r>
            <w:r w:rsidR="001C1EE8">
              <w:rPr>
                <w:rFonts w:cs="Arial"/>
              </w:rPr>
              <w:t>5</w:t>
            </w:r>
          </w:p>
        </w:tc>
      </w:tr>
      <w:tr w:rsidR="00A24A26" w:rsidRPr="00301FCF" w14:paraId="387A7091" w14:textId="77777777" w:rsidTr="00A24A26">
        <w:tc>
          <w:tcPr>
            <w:tcW w:w="2689" w:type="dxa"/>
          </w:tcPr>
          <w:p w14:paraId="3957EBFA" w14:textId="5E375535" w:rsidR="00A24A26" w:rsidRPr="00301FCF" w:rsidRDefault="00A24A26" w:rsidP="00A24A26">
            <w:pPr>
              <w:spacing w:after="0" w:line="288" w:lineRule="auto"/>
              <w:rPr>
                <w:rFonts w:cs="Arial"/>
                <w:b/>
                <w:bCs/>
              </w:rPr>
            </w:pPr>
            <w:r>
              <w:rPr>
                <w:rFonts w:cs="Arial"/>
                <w:b/>
                <w:bCs/>
              </w:rPr>
              <w:t>TE/TS_01 à TE_04</w:t>
            </w:r>
          </w:p>
        </w:tc>
        <w:tc>
          <w:tcPr>
            <w:tcW w:w="2693" w:type="dxa"/>
          </w:tcPr>
          <w:p w14:paraId="7D04B400" w14:textId="56ECED64" w:rsidR="00A24A26" w:rsidRPr="00301FCF" w:rsidRDefault="00A24A26" w:rsidP="00A24A26">
            <w:pPr>
              <w:spacing w:after="0" w:line="288" w:lineRule="auto"/>
              <w:rPr>
                <w:rFonts w:cs="Arial"/>
              </w:rPr>
            </w:pPr>
            <w:r>
              <w:rPr>
                <w:rFonts w:cs="Arial"/>
              </w:rPr>
              <w:t>Table mixte entrée sortie 01 à 04</w:t>
            </w:r>
          </w:p>
        </w:tc>
      </w:tr>
    </w:tbl>
    <w:p w14:paraId="5EA70DB7" w14:textId="3343DD93" w:rsidR="00FB243E" w:rsidRDefault="00FB243E" w:rsidP="00E72928">
      <w:pPr>
        <w:rPr>
          <w:lang w:eastAsia="es-ES"/>
        </w:rPr>
      </w:pPr>
    </w:p>
    <w:p w14:paraId="2FBDB256" w14:textId="77777777" w:rsidR="00ED2D76" w:rsidRDefault="00ED2D76" w:rsidP="00E72928">
      <w:pPr>
        <w:rPr>
          <w:lang w:eastAsia="es-ES"/>
        </w:rPr>
      </w:pPr>
    </w:p>
    <w:p w14:paraId="1B4588A4" w14:textId="77777777" w:rsidR="00ED2D76" w:rsidRDefault="00ED2D76" w:rsidP="00E72928">
      <w:pPr>
        <w:rPr>
          <w:lang w:eastAsia="es-ES"/>
        </w:rPr>
      </w:pPr>
    </w:p>
    <w:p w14:paraId="38964D13" w14:textId="77777777" w:rsidR="00ED2D76" w:rsidRDefault="00ED2D76" w:rsidP="00E72928">
      <w:pPr>
        <w:rPr>
          <w:lang w:eastAsia="es-ES"/>
        </w:rPr>
      </w:pPr>
    </w:p>
    <w:p w14:paraId="1CE50108" w14:textId="77777777" w:rsidR="00ED2D76" w:rsidRDefault="00ED2D76" w:rsidP="00E72928">
      <w:pPr>
        <w:rPr>
          <w:lang w:eastAsia="es-ES"/>
        </w:rPr>
      </w:pPr>
    </w:p>
    <w:p w14:paraId="0465E3C5" w14:textId="77777777" w:rsidR="00ED2D76" w:rsidRDefault="00ED2D76" w:rsidP="00E72928">
      <w:pPr>
        <w:rPr>
          <w:lang w:eastAsia="es-ES"/>
        </w:rPr>
      </w:pPr>
    </w:p>
    <w:p w14:paraId="49994ED6" w14:textId="77777777" w:rsidR="00ED2D76" w:rsidRDefault="00ED2D76" w:rsidP="00E72928">
      <w:pPr>
        <w:rPr>
          <w:lang w:eastAsia="es-ES"/>
        </w:rPr>
      </w:pPr>
    </w:p>
    <w:p w14:paraId="51616ABF" w14:textId="77777777" w:rsidR="00ED2D76" w:rsidRDefault="00ED2D76" w:rsidP="00E72928">
      <w:pPr>
        <w:rPr>
          <w:lang w:eastAsia="es-ES"/>
        </w:rPr>
      </w:pPr>
    </w:p>
    <w:p w14:paraId="07E6313B" w14:textId="77777777" w:rsidR="00ED2D76" w:rsidRDefault="00ED2D76" w:rsidP="00E72928">
      <w:pPr>
        <w:rPr>
          <w:lang w:eastAsia="es-ES"/>
        </w:rPr>
      </w:pPr>
    </w:p>
    <w:p w14:paraId="56DEB48B" w14:textId="77777777" w:rsidR="00ED2D76" w:rsidRDefault="00ED2D76" w:rsidP="00E72928">
      <w:pPr>
        <w:rPr>
          <w:lang w:eastAsia="es-ES"/>
        </w:rPr>
      </w:pPr>
    </w:p>
    <w:p w14:paraId="63702D53" w14:textId="77777777" w:rsidR="00ED2D76" w:rsidRDefault="00ED2D76" w:rsidP="00E72928">
      <w:pPr>
        <w:rPr>
          <w:lang w:eastAsia="es-ES"/>
        </w:rPr>
      </w:pPr>
    </w:p>
    <w:p w14:paraId="2DB262DC" w14:textId="77777777" w:rsidR="00ED2D76" w:rsidRDefault="00ED2D76" w:rsidP="00E72928">
      <w:pPr>
        <w:rPr>
          <w:lang w:eastAsia="es-ES"/>
        </w:rPr>
      </w:pPr>
    </w:p>
    <w:p w14:paraId="7458A1E5" w14:textId="77777777" w:rsidR="00ED2D76" w:rsidRDefault="00ED2D76" w:rsidP="00E72928">
      <w:pPr>
        <w:rPr>
          <w:lang w:eastAsia="es-ES"/>
        </w:rPr>
      </w:pPr>
    </w:p>
    <w:p w14:paraId="67C31613" w14:textId="77777777" w:rsidR="00ED2D76" w:rsidRDefault="00ED2D76" w:rsidP="00E72928">
      <w:pPr>
        <w:rPr>
          <w:lang w:eastAsia="es-ES"/>
        </w:rPr>
      </w:pPr>
    </w:p>
    <w:p w14:paraId="32846337" w14:textId="77777777" w:rsidR="00ED2D76" w:rsidRDefault="00ED2D76" w:rsidP="00E72928">
      <w:pPr>
        <w:rPr>
          <w:lang w:eastAsia="es-ES"/>
        </w:rPr>
      </w:pPr>
    </w:p>
    <w:p w14:paraId="56BB864C" w14:textId="77777777" w:rsidR="00ED2D76" w:rsidRDefault="00ED2D76" w:rsidP="00E72928">
      <w:pPr>
        <w:rPr>
          <w:lang w:eastAsia="es-ES"/>
        </w:rPr>
      </w:pPr>
    </w:p>
    <w:p w14:paraId="12973BC5" w14:textId="77777777" w:rsidR="00ED2D76" w:rsidRDefault="00ED2D76" w:rsidP="00E72928">
      <w:pPr>
        <w:rPr>
          <w:lang w:eastAsia="es-ES"/>
        </w:rPr>
      </w:pPr>
    </w:p>
    <w:p w14:paraId="02EAF6E1" w14:textId="77777777" w:rsidR="00ED2D76" w:rsidRDefault="00ED2D76" w:rsidP="00E72928">
      <w:pPr>
        <w:rPr>
          <w:lang w:eastAsia="es-ES"/>
        </w:rPr>
      </w:pPr>
    </w:p>
    <w:p w14:paraId="291B699B" w14:textId="77777777" w:rsidR="00ED2D76" w:rsidRDefault="00ED2D76" w:rsidP="00E72928">
      <w:pPr>
        <w:rPr>
          <w:lang w:eastAsia="es-ES"/>
        </w:rPr>
      </w:pPr>
    </w:p>
    <w:p w14:paraId="2C217D26" w14:textId="77777777" w:rsidR="00ED2D76" w:rsidRDefault="00ED2D76" w:rsidP="00E72928">
      <w:pPr>
        <w:rPr>
          <w:lang w:eastAsia="es-ES"/>
        </w:rPr>
      </w:pPr>
    </w:p>
    <w:p w14:paraId="2B671E5D" w14:textId="77777777" w:rsidR="00ED2D76" w:rsidRDefault="00ED2D76">
      <w:pPr>
        <w:rPr>
          <w:lang w:eastAsia="es-ES"/>
        </w:rPr>
      </w:pPr>
      <w:r>
        <w:rPr>
          <w:lang w:eastAsia="es-ES"/>
        </w:rPr>
        <w:br w:type="page"/>
      </w:r>
    </w:p>
    <w:p w14:paraId="5472BB8A" w14:textId="44FFCCC5" w:rsidR="00ED2D76" w:rsidRDefault="00ED2D76">
      <w:pPr>
        <w:pStyle w:val="Paragraphedeliste"/>
        <w:numPr>
          <w:ilvl w:val="0"/>
          <w:numId w:val="10"/>
        </w:numPr>
        <w:rPr>
          <w:lang w:eastAsia="es-ES"/>
        </w:rPr>
      </w:pPr>
      <w:r>
        <w:rPr>
          <w:lang w:eastAsia="es-ES"/>
        </w:rPr>
        <w:lastRenderedPageBreak/>
        <w:t>Zone postes de travail :</w:t>
      </w:r>
    </w:p>
    <w:p w14:paraId="0EA8C573" w14:textId="63BDDBA2" w:rsidR="00ED2D76" w:rsidRDefault="00ED2D76" w:rsidP="00E72928">
      <w:pPr>
        <w:rPr>
          <w:lang w:eastAsia="es-ES"/>
        </w:rPr>
      </w:pPr>
      <w:r>
        <w:rPr>
          <w:noProof/>
        </w:rPr>
        <w:drawing>
          <wp:inline distT="0" distB="0" distL="0" distR="0" wp14:anchorId="059FC054" wp14:editId="647B3B6C">
            <wp:extent cx="5760085" cy="3527425"/>
            <wp:effectExtent l="0" t="0" r="0" b="0"/>
            <wp:docPr id="20102538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253834" name=""/>
                    <pic:cNvPicPr/>
                  </pic:nvPicPr>
                  <pic:blipFill>
                    <a:blip r:embed="rId24"/>
                    <a:stretch>
                      <a:fillRect/>
                    </a:stretch>
                  </pic:blipFill>
                  <pic:spPr>
                    <a:xfrm>
                      <a:off x="0" y="0"/>
                      <a:ext cx="5760085" cy="3527425"/>
                    </a:xfrm>
                    <a:prstGeom prst="rect">
                      <a:avLst/>
                    </a:prstGeom>
                  </pic:spPr>
                </pic:pic>
              </a:graphicData>
            </a:graphic>
          </wp:inline>
        </w:drawing>
      </w:r>
    </w:p>
    <w:p w14:paraId="3E37DA80" w14:textId="77777777" w:rsidR="002241F2" w:rsidRDefault="002241F2" w:rsidP="00E72928">
      <w:pPr>
        <w:rPr>
          <w:noProof/>
        </w:rPr>
      </w:pPr>
    </w:p>
    <w:p w14:paraId="16D3339B" w14:textId="29B6FCB3" w:rsidR="00ED2D76" w:rsidRDefault="001A702A" w:rsidP="00E72928">
      <w:pPr>
        <w:rPr>
          <w:lang w:eastAsia="es-ES"/>
        </w:rPr>
      </w:pPr>
      <w:r w:rsidRPr="001A702A">
        <w:rPr>
          <w:noProof/>
          <w:lang w:eastAsia="es-ES"/>
        </w:rPr>
        <w:drawing>
          <wp:inline distT="0" distB="0" distL="0" distR="0" wp14:anchorId="6C09187F" wp14:editId="762A516D">
            <wp:extent cx="6210935" cy="1754505"/>
            <wp:effectExtent l="0" t="0" r="0" b="0"/>
            <wp:docPr id="9839413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941378" name=""/>
                    <pic:cNvPicPr/>
                  </pic:nvPicPr>
                  <pic:blipFill>
                    <a:blip r:embed="rId25"/>
                    <a:stretch>
                      <a:fillRect/>
                    </a:stretch>
                  </pic:blipFill>
                  <pic:spPr>
                    <a:xfrm>
                      <a:off x="0" y="0"/>
                      <a:ext cx="6210935" cy="1754505"/>
                    </a:xfrm>
                    <a:prstGeom prst="rect">
                      <a:avLst/>
                    </a:prstGeom>
                  </pic:spPr>
                </pic:pic>
              </a:graphicData>
            </a:graphic>
          </wp:inline>
        </w:drawing>
      </w:r>
    </w:p>
    <w:tbl>
      <w:tblPr>
        <w:tblpPr w:leftFromText="141" w:rightFromText="141" w:vertAnchor="text" w:horzAnchor="margin" w:tblpY="296"/>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2689"/>
        <w:gridCol w:w="3827"/>
      </w:tblGrid>
      <w:tr w:rsidR="00ED2D76" w:rsidRPr="00301FCF" w14:paraId="544B1D28" w14:textId="77777777" w:rsidTr="00ED2D76">
        <w:tc>
          <w:tcPr>
            <w:tcW w:w="2689" w:type="dxa"/>
            <w:shd w:val="clear" w:color="auto" w:fill="015298"/>
          </w:tcPr>
          <w:p w14:paraId="023FE1E8" w14:textId="77777777" w:rsidR="00ED2D76" w:rsidRPr="00301FCF" w:rsidRDefault="00ED2D76" w:rsidP="00ED2D76">
            <w:pPr>
              <w:spacing w:after="0" w:line="288" w:lineRule="auto"/>
              <w:rPr>
                <w:rFonts w:cs="Arial"/>
                <w:b/>
                <w:color w:val="FFFFFF" w:themeColor="background1"/>
              </w:rPr>
            </w:pPr>
            <w:r w:rsidRPr="00301FCF">
              <w:rPr>
                <w:rFonts w:cs="Arial"/>
                <w:b/>
                <w:color w:val="FFFFFF" w:themeColor="background1"/>
              </w:rPr>
              <w:t>STATIONS</w:t>
            </w:r>
          </w:p>
        </w:tc>
        <w:tc>
          <w:tcPr>
            <w:tcW w:w="3827" w:type="dxa"/>
            <w:shd w:val="clear" w:color="auto" w:fill="015298"/>
          </w:tcPr>
          <w:p w14:paraId="67CA3B20" w14:textId="77777777" w:rsidR="00ED2D76" w:rsidRPr="00301FCF" w:rsidRDefault="00ED2D76" w:rsidP="00ED2D76">
            <w:pPr>
              <w:spacing w:after="0" w:line="288" w:lineRule="auto"/>
              <w:rPr>
                <w:rFonts w:cs="Arial"/>
                <w:b/>
                <w:color w:val="FFFFFF" w:themeColor="background1"/>
              </w:rPr>
            </w:pPr>
            <w:r w:rsidRPr="00301FCF">
              <w:rPr>
                <w:rFonts w:cs="Arial"/>
                <w:b/>
                <w:color w:val="FFFFFF" w:themeColor="background1"/>
              </w:rPr>
              <w:t>DESCRIPTION</w:t>
            </w:r>
          </w:p>
        </w:tc>
      </w:tr>
      <w:tr w:rsidR="00ED2D76" w:rsidRPr="00301FCF" w14:paraId="52BBEDE1" w14:textId="77777777" w:rsidTr="00ED2D76">
        <w:tc>
          <w:tcPr>
            <w:tcW w:w="2689" w:type="dxa"/>
          </w:tcPr>
          <w:p w14:paraId="60AA72E7" w14:textId="00035CCB" w:rsidR="00ED2D76" w:rsidRPr="00301FCF" w:rsidRDefault="00ED2D76" w:rsidP="00ED2D76">
            <w:pPr>
              <w:spacing w:after="0" w:line="288" w:lineRule="auto"/>
              <w:rPr>
                <w:rFonts w:cs="Arial"/>
                <w:b/>
                <w:bCs/>
              </w:rPr>
            </w:pPr>
            <w:r>
              <w:rPr>
                <w:rFonts w:cs="Arial"/>
                <w:b/>
                <w:bCs/>
              </w:rPr>
              <w:t>P1 à P6</w:t>
            </w:r>
          </w:p>
        </w:tc>
        <w:tc>
          <w:tcPr>
            <w:tcW w:w="3827" w:type="dxa"/>
          </w:tcPr>
          <w:p w14:paraId="0606ECED" w14:textId="2F22583B" w:rsidR="00ED2D76" w:rsidRPr="00301FCF" w:rsidRDefault="00ED2D76" w:rsidP="00ED2D76">
            <w:pPr>
              <w:spacing w:after="0" w:line="288" w:lineRule="auto"/>
              <w:rPr>
                <w:rFonts w:cs="Arial"/>
              </w:rPr>
            </w:pPr>
            <w:r>
              <w:rPr>
                <w:rFonts w:cs="Arial"/>
              </w:rPr>
              <w:t>Poste de travail 01 à 06</w:t>
            </w:r>
          </w:p>
        </w:tc>
      </w:tr>
      <w:tr w:rsidR="00ED2D76" w:rsidRPr="00301FCF" w14:paraId="75A5060F" w14:textId="77777777" w:rsidTr="00ED2D76">
        <w:tc>
          <w:tcPr>
            <w:tcW w:w="2689" w:type="dxa"/>
          </w:tcPr>
          <w:p w14:paraId="0EA1A9E8" w14:textId="11C03B04" w:rsidR="00ED2D76" w:rsidRPr="00301FCF" w:rsidRDefault="00ED2D76" w:rsidP="00ED2D76">
            <w:pPr>
              <w:spacing w:after="0" w:line="288" w:lineRule="auto"/>
              <w:rPr>
                <w:rFonts w:cs="Arial"/>
                <w:b/>
                <w:bCs/>
              </w:rPr>
            </w:pPr>
            <w:r>
              <w:rPr>
                <w:rFonts w:cs="Arial"/>
                <w:b/>
                <w:bCs/>
              </w:rPr>
              <w:t>TP11 à TP63</w:t>
            </w:r>
          </w:p>
        </w:tc>
        <w:tc>
          <w:tcPr>
            <w:tcW w:w="3827" w:type="dxa"/>
          </w:tcPr>
          <w:p w14:paraId="6AFFE299" w14:textId="4454E995" w:rsidR="00ED2D76" w:rsidRPr="00301FCF" w:rsidRDefault="00ED2D76" w:rsidP="00ED2D76">
            <w:pPr>
              <w:spacing w:after="0" w:line="288" w:lineRule="auto"/>
              <w:rPr>
                <w:rFonts w:cs="Arial"/>
              </w:rPr>
            </w:pPr>
            <w:r>
              <w:rPr>
                <w:rFonts w:cs="Arial"/>
              </w:rPr>
              <w:t>Table de préparation 11 à 63</w:t>
            </w:r>
          </w:p>
        </w:tc>
      </w:tr>
    </w:tbl>
    <w:p w14:paraId="71E47E10" w14:textId="77777777" w:rsidR="00ED2D76" w:rsidRDefault="00ED2D76" w:rsidP="00E72928">
      <w:pPr>
        <w:rPr>
          <w:lang w:eastAsia="es-ES"/>
        </w:rPr>
      </w:pPr>
    </w:p>
    <w:p w14:paraId="546DB2DB" w14:textId="77777777" w:rsidR="00ED2D76" w:rsidRDefault="00ED2D76" w:rsidP="00E72928">
      <w:pPr>
        <w:rPr>
          <w:lang w:eastAsia="es-ES"/>
        </w:rPr>
      </w:pPr>
    </w:p>
    <w:p w14:paraId="6E8FCF84" w14:textId="77777777" w:rsidR="008F5E18" w:rsidRDefault="008F5E18" w:rsidP="00E72928">
      <w:pPr>
        <w:rPr>
          <w:lang w:eastAsia="es-ES"/>
        </w:rPr>
      </w:pPr>
    </w:p>
    <w:p w14:paraId="3B462EDF" w14:textId="77777777" w:rsidR="008F5E18" w:rsidRDefault="008F5E18" w:rsidP="00E72928">
      <w:pPr>
        <w:rPr>
          <w:lang w:eastAsia="es-ES"/>
        </w:rPr>
      </w:pPr>
    </w:p>
    <w:p w14:paraId="036C82A8" w14:textId="77777777" w:rsidR="008F5E18" w:rsidRDefault="008F5E18" w:rsidP="00E72928">
      <w:pPr>
        <w:rPr>
          <w:lang w:eastAsia="es-ES"/>
        </w:rPr>
      </w:pPr>
    </w:p>
    <w:p w14:paraId="3C13203B" w14:textId="77777777" w:rsidR="007F3245" w:rsidRDefault="007F3245">
      <w:pPr>
        <w:rPr>
          <w:rFonts w:eastAsiaTheme="majorEastAsia" w:cstheme="majorBidi"/>
          <w:b/>
          <w:bCs/>
          <w:i/>
          <w:color w:val="1F3864" w:themeColor="accent1" w:themeShade="80"/>
          <w:sz w:val="24"/>
          <w:lang w:eastAsia="es-ES"/>
        </w:rPr>
      </w:pPr>
      <w:r>
        <w:rPr>
          <w:lang w:eastAsia="es-ES"/>
        </w:rPr>
        <w:br w:type="page"/>
      </w:r>
    </w:p>
    <w:p w14:paraId="09758D8E" w14:textId="37B529D8" w:rsidR="00144887" w:rsidRDefault="00144887" w:rsidP="00144887">
      <w:pPr>
        <w:pStyle w:val="Titre3"/>
        <w:rPr>
          <w:lang w:eastAsia="es-ES"/>
        </w:rPr>
      </w:pPr>
      <w:bookmarkStart w:id="13" w:name="_Toc215223842"/>
      <w:r>
        <w:rPr>
          <w:lang w:eastAsia="es-ES"/>
        </w:rPr>
        <w:lastRenderedPageBreak/>
        <w:t>3.3.2 Description des flux dans l’entrepôt :</w:t>
      </w:r>
      <w:bookmarkEnd w:id="13"/>
    </w:p>
    <w:p w14:paraId="234C3B42" w14:textId="77777777" w:rsidR="00144887" w:rsidRDefault="00144887" w:rsidP="00144887">
      <w:pPr>
        <w:rPr>
          <w:lang w:eastAsia="es-ES"/>
        </w:rPr>
      </w:pPr>
    </w:p>
    <w:p w14:paraId="550309D0" w14:textId="44F2EA88" w:rsidR="00144887" w:rsidRPr="00133191" w:rsidRDefault="00144887" w:rsidP="00144887">
      <w:pPr>
        <w:rPr>
          <w:lang w:eastAsia="es-ES"/>
        </w:rPr>
      </w:pPr>
      <w:r w:rsidRPr="00133191">
        <w:rPr>
          <w:lang w:eastAsia="es-ES"/>
        </w:rPr>
        <w:t xml:space="preserve">Chez Limagrain, la majorité des flux </w:t>
      </w:r>
      <w:r w:rsidR="00FB1E78" w:rsidRPr="00133191">
        <w:rPr>
          <w:lang w:eastAsia="es-ES"/>
        </w:rPr>
        <w:t xml:space="preserve">dans l’entrepôt </w:t>
      </w:r>
      <w:r w:rsidRPr="00133191">
        <w:rPr>
          <w:lang w:eastAsia="es-ES"/>
        </w:rPr>
        <w:t>ser</w:t>
      </w:r>
      <w:r w:rsidR="00FB1E78" w:rsidRPr="00133191">
        <w:rPr>
          <w:lang w:eastAsia="es-ES"/>
        </w:rPr>
        <w:t>ont</w:t>
      </w:r>
      <w:r w:rsidRPr="00133191">
        <w:rPr>
          <w:lang w:eastAsia="es-ES"/>
        </w:rPr>
        <w:t xml:space="preserve"> réalisé</w:t>
      </w:r>
      <w:r w:rsidR="00FB1E78" w:rsidRPr="00133191">
        <w:rPr>
          <w:lang w:eastAsia="es-ES"/>
        </w:rPr>
        <w:t>s</w:t>
      </w:r>
      <w:r w:rsidRPr="00133191">
        <w:rPr>
          <w:lang w:eastAsia="es-ES"/>
        </w:rPr>
        <w:t xml:space="preserve"> par des AGV. Le fournisseur d’AGV choisit par Limagrain est : ??</w:t>
      </w:r>
    </w:p>
    <w:p w14:paraId="214B783E" w14:textId="37355B36" w:rsidR="00144887" w:rsidRPr="00133191" w:rsidRDefault="00144887" w:rsidP="00144887">
      <w:pPr>
        <w:rPr>
          <w:lang w:eastAsia="es-ES"/>
        </w:rPr>
      </w:pPr>
      <w:r w:rsidRPr="00133191">
        <w:rPr>
          <w:lang w:eastAsia="es-ES"/>
        </w:rPr>
        <w:t xml:space="preserve">Les interfaces de communications </w:t>
      </w:r>
      <w:r w:rsidR="00FB1E78" w:rsidRPr="00133191">
        <w:rPr>
          <w:lang w:eastAsia="es-ES"/>
        </w:rPr>
        <w:t xml:space="preserve">AGV </w:t>
      </w:r>
      <w:r w:rsidRPr="00133191">
        <w:rPr>
          <w:lang w:eastAsia="es-ES"/>
        </w:rPr>
        <w:t xml:space="preserve">seront définies dans un document annexe. </w:t>
      </w:r>
      <w:r w:rsidRPr="00133191">
        <w:rPr>
          <w:color w:val="EE0000"/>
          <w:lang w:eastAsia="es-ES"/>
        </w:rPr>
        <w:t xml:space="preserve">ATTENTION, ces interfaces pourront avoir un impact sur les flux fonctionnels. </w:t>
      </w:r>
    </w:p>
    <w:p w14:paraId="63BE82D5" w14:textId="66A32DF1" w:rsidR="008F5E18" w:rsidRDefault="00144887" w:rsidP="00E72928">
      <w:pPr>
        <w:rPr>
          <w:lang w:eastAsia="es-ES"/>
        </w:rPr>
      </w:pPr>
      <w:r w:rsidRPr="00133191">
        <w:rPr>
          <w:lang w:eastAsia="es-ES"/>
        </w:rPr>
        <w:t>Voici la cartographie des différents flux dans l’entrepôt :</w:t>
      </w:r>
    </w:p>
    <w:p w14:paraId="32FA40AD" w14:textId="393236D3" w:rsidR="00144887" w:rsidRDefault="004A0E4C" w:rsidP="00E72928">
      <w:pPr>
        <w:rPr>
          <w:lang w:eastAsia="es-ES"/>
        </w:rPr>
      </w:pPr>
      <w:r w:rsidRPr="004A0E4C">
        <w:rPr>
          <w:noProof/>
          <w:lang w:eastAsia="es-ES"/>
        </w:rPr>
        <w:drawing>
          <wp:inline distT="0" distB="0" distL="0" distR="0" wp14:anchorId="566E0256" wp14:editId="7FD6F5E7">
            <wp:extent cx="6251051" cy="1871663"/>
            <wp:effectExtent l="0" t="0" r="0" b="0"/>
            <wp:docPr id="20679378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937866" name=""/>
                    <pic:cNvPicPr/>
                  </pic:nvPicPr>
                  <pic:blipFill>
                    <a:blip r:embed="rId26"/>
                    <a:stretch>
                      <a:fillRect/>
                    </a:stretch>
                  </pic:blipFill>
                  <pic:spPr>
                    <a:xfrm>
                      <a:off x="0" y="0"/>
                      <a:ext cx="6253670" cy="1872447"/>
                    </a:xfrm>
                    <a:prstGeom prst="rect">
                      <a:avLst/>
                    </a:prstGeom>
                  </pic:spPr>
                </pic:pic>
              </a:graphicData>
            </a:graphic>
          </wp:inline>
        </w:drawing>
      </w:r>
    </w:p>
    <w:p w14:paraId="3EEABBCE" w14:textId="77777777" w:rsidR="00144887" w:rsidRDefault="00144887" w:rsidP="00E72928">
      <w:pPr>
        <w:rPr>
          <w:lang w:eastAsia="es-ES"/>
        </w:rPr>
      </w:pPr>
    </w:p>
    <w:p w14:paraId="55DBFE41" w14:textId="77777777" w:rsidR="008F5E18" w:rsidRDefault="008F5E18" w:rsidP="00E72928">
      <w:pPr>
        <w:rPr>
          <w:lang w:eastAsia="es-ES"/>
        </w:rPr>
      </w:pPr>
    </w:p>
    <w:p w14:paraId="1D05C9A1" w14:textId="64FD3D4A" w:rsidR="0047683E" w:rsidRDefault="0047683E" w:rsidP="0047683E">
      <w:pPr>
        <w:pStyle w:val="Titre3"/>
        <w:rPr>
          <w:lang w:eastAsia="es-ES"/>
        </w:rPr>
      </w:pPr>
      <w:bookmarkStart w:id="14" w:name="_Toc215223843"/>
      <w:r>
        <w:rPr>
          <w:lang w:eastAsia="es-ES"/>
        </w:rPr>
        <w:t>3.3.</w:t>
      </w:r>
      <w:r w:rsidR="00144887">
        <w:rPr>
          <w:lang w:eastAsia="es-ES"/>
        </w:rPr>
        <w:t>3</w:t>
      </w:r>
      <w:r>
        <w:rPr>
          <w:lang w:eastAsia="es-ES"/>
        </w:rPr>
        <w:t xml:space="preserve"> Description des emplacements :</w:t>
      </w:r>
      <w:bookmarkEnd w:id="14"/>
    </w:p>
    <w:p w14:paraId="7537DB59" w14:textId="77777777" w:rsidR="0047683E" w:rsidRDefault="0047683E" w:rsidP="0047683E">
      <w:pPr>
        <w:rPr>
          <w:lang w:eastAsia="es-ES"/>
        </w:rPr>
      </w:pPr>
    </w:p>
    <w:p w14:paraId="36151830" w14:textId="57EEBEC2" w:rsidR="0047683E" w:rsidRDefault="0047683E" w:rsidP="0047683E">
      <w:pPr>
        <w:rPr>
          <w:lang w:eastAsia="es-ES"/>
        </w:rPr>
      </w:pPr>
      <w:r>
        <w:rPr>
          <w:noProof/>
        </w:rPr>
        <w:drawing>
          <wp:inline distT="0" distB="0" distL="0" distR="0" wp14:anchorId="2AB8A5AE" wp14:editId="5B874AAD">
            <wp:extent cx="6345141" cy="2118360"/>
            <wp:effectExtent l="0" t="0" r="0" b="0"/>
            <wp:docPr id="3575045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504534" name=""/>
                    <pic:cNvPicPr/>
                  </pic:nvPicPr>
                  <pic:blipFill>
                    <a:blip r:embed="rId27"/>
                    <a:stretch>
                      <a:fillRect/>
                    </a:stretch>
                  </pic:blipFill>
                  <pic:spPr>
                    <a:xfrm>
                      <a:off x="0" y="0"/>
                      <a:ext cx="6390624" cy="2133545"/>
                    </a:xfrm>
                    <a:prstGeom prst="rect">
                      <a:avLst/>
                    </a:prstGeom>
                  </pic:spPr>
                </pic:pic>
              </a:graphicData>
            </a:graphic>
          </wp:inline>
        </w:drawing>
      </w:r>
    </w:p>
    <w:p w14:paraId="5AD39D47" w14:textId="33EDDF24" w:rsidR="0047683E" w:rsidRDefault="00252CBD" w:rsidP="0047683E">
      <w:pPr>
        <w:rPr>
          <w:lang w:eastAsia="es-ES"/>
        </w:rPr>
      </w:pPr>
      <w:r>
        <w:rPr>
          <w:noProof/>
        </w:rPr>
        <w:lastRenderedPageBreak/>
        <w:drawing>
          <wp:inline distT="0" distB="0" distL="0" distR="0" wp14:anchorId="47962E70" wp14:editId="0C78D198">
            <wp:extent cx="6336391" cy="3158067"/>
            <wp:effectExtent l="0" t="0" r="7620" b="4445"/>
            <wp:docPr id="19137083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708397" name=""/>
                    <pic:cNvPicPr/>
                  </pic:nvPicPr>
                  <pic:blipFill>
                    <a:blip r:embed="rId28"/>
                    <a:stretch>
                      <a:fillRect/>
                    </a:stretch>
                  </pic:blipFill>
                  <pic:spPr>
                    <a:xfrm>
                      <a:off x="0" y="0"/>
                      <a:ext cx="6342192" cy="3160958"/>
                    </a:xfrm>
                    <a:prstGeom prst="rect">
                      <a:avLst/>
                    </a:prstGeom>
                  </pic:spPr>
                </pic:pic>
              </a:graphicData>
            </a:graphic>
          </wp:inline>
        </w:drawing>
      </w:r>
    </w:p>
    <w:p w14:paraId="2516C2F2" w14:textId="3B60E967" w:rsidR="00252CBD" w:rsidRDefault="00813AA7" w:rsidP="0047683E">
      <w:pPr>
        <w:rPr>
          <w:lang w:eastAsia="es-ES"/>
        </w:rPr>
      </w:pPr>
      <w:r>
        <w:rPr>
          <w:noProof/>
        </w:rPr>
        <w:drawing>
          <wp:inline distT="0" distB="0" distL="0" distR="0" wp14:anchorId="0FE6D755" wp14:editId="5075A1E5">
            <wp:extent cx="4041234" cy="4838700"/>
            <wp:effectExtent l="0" t="0" r="0" b="0"/>
            <wp:docPr id="2023145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14510" name=""/>
                    <pic:cNvPicPr/>
                  </pic:nvPicPr>
                  <pic:blipFill>
                    <a:blip r:embed="rId29"/>
                    <a:stretch>
                      <a:fillRect/>
                    </a:stretch>
                  </pic:blipFill>
                  <pic:spPr>
                    <a:xfrm>
                      <a:off x="0" y="0"/>
                      <a:ext cx="4049110" cy="4848130"/>
                    </a:xfrm>
                    <a:prstGeom prst="rect">
                      <a:avLst/>
                    </a:prstGeom>
                  </pic:spPr>
                </pic:pic>
              </a:graphicData>
            </a:graphic>
          </wp:inline>
        </w:drawing>
      </w:r>
    </w:p>
    <w:p w14:paraId="48B21EED" w14:textId="77777777" w:rsidR="00813AA7" w:rsidRDefault="00813AA7" w:rsidP="0047683E">
      <w:pPr>
        <w:rPr>
          <w:lang w:eastAsia="es-ES"/>
        </w:rPr>
      </w:pPr>
    </w:p>
    <w:tbl>
      <w:tblPr>
        <w:tblW w:w="6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5"/>
        <w:gridCol w:w="740"/>
        <w:gridCol w:w="775"/>
        <w:gridCol w:w="831"/>
        <w:gridCol w:w="775"/>
        <w:gridCol w:w="965"/>
        <w:gridCol w:w="1364"/>
      </w:tblGrid>
      <w:tr w:rsidR="00E83455" w:rsidRPr="004A6FED" w14:paraId="35C2EFF0" w14:textId="77777777" w:rsidTr="00E83455">
        <w:trPr>
          <w:jc w:val="center"/>
        </w:trPr>
        <w:tc>
          <w:tcPr>
            <w:tcW w:w="1425" w:type="dxa"/>
            <w:shd w:val="clear" w:color="auto" w:fill="2E74B5" w:themeFill="accent5" w:themeFillShade="BF"/>
          </w:tcPr>
          <w:p w14:paraId="0E11F9D2" w14:textId="77777777" w:rsidR="00E83455" w:rsidRPr="004A6FED" w:rsidRDefault="00E83455" w:rsidP="00D76AAD">
            <w:pPr>
              <w:spacing w:after="0"/>
              <w:jc w:val="center"/>
              <w:rPr>
                <w:rFonts w:cs="Arial"/>
                <w:b/>
                <w:bCs/>
                <w:color w:val="FFFFFF" w:themeColor="background1"/>
              </w:rPr>
            </w:pPr>
            <w:r w:rsidRPr="004A6FED">
              <w:rPr>
                <w:rFonts w:cs="Arial"/>
                <w:b/>
                <w:bCs/>
                <w:color w:val="FFFFFF" w:themeColor="background1"/>
              </w:rPr>
              <w:lastRenderedPageBreak/>
              <w:t>Type</w:t>
            </w:r>
          </w:p>
          <w:p w14:paraId="62A99D3E" w14:textId="77777777" w:rsidR="00E83455" w:rsidRPr="004A6FED" w:rsidRDefault="00E83455" w:rsidP="00D76AAD">
            <w:pPr>
              <w:spacing w:after="0"/>
              <w:jc w:val="center"/>
              <w:rPr>
                <w:rFonts w:cs="Arial"/>
                <w:b/>
                <w:bCs/>
                <w:color w:val="FFFFFF" w:themeColor="background1"/>
              </w:rPr>
            </w:pPr>
            <w:r w:rsidRPr="004A6FED">
              <w:rPr>
                <w:rFonts w:cs="Arial"/>
                <w:b/>
                <w:bCs/>
                <w:color w:val="FFFFFF" w:themeColor="background1"/>
              </w:rPr>
              <w:t>Rack</w:t>
            </w:r>
          </w:p>
        </w:tc>
        <w:tc>
          <w:tcPr>
            <w:tcW w:w="740" w:type="dxa"/>
            <w:shd w:val="clear" w:color="auto" w:fill="2E74B5" w:themeFill="accent5" w:themeFillShade="BF"/>
          </w:tcPr>
          <w:p w14:paraId="200236F5" w14:textId="77777777" w:rsidR="00E83455" w:rsidRPr="004A6FED" w:rsidRDefault="00E83455" w:rsidP="00D76AAD">
            <w:pPr>
              <w:spacing w:after="0"/>
              <w:jc w:val="center"/>
              <w:rPr>
                <w:rFonts w:cs="Arial"/>
                <w:b/>
                <w:bCs/>
                <w:color w:val="FFFFFF" w:themeColor="background1"/>
              </w:rPr>
            </w:pPr>
            <w:r w:rsidRPr="004A6FED">
              <w:rPr>
                <w:rFonts w:cs="Arial"/>
                <w:b/>
                <w:bCs/>
                <w:color w:val="FFFFFF" w:themeColor="background1"/>
              </w:rPr>
              <w:t>X Initial</w:t>
            </w:r>
          </w:p>
        </w:tc>
        <w:tc>
          <w:tcPr>
            <w:tcW w:w="775" w:type="dxa"/>
            <w:shd w:val="clear" w:color="auto" w:fill="2E74B5" w:themeFill="accent5" w:themeFillShade="BF"/>
          </w:tcPr>
          <w:p w14:paraId="100309E8" w14:textId="77777777" w:rsidR="00E83455" w:rsidRPr="004A6FED" w:rsidRDefault="00E83455" w:rsidP="00D76AAD">
            <w:pPr>
              <w:spacing w:after="0"/>
              <w:jc w:val="center"/>
              <w:rPr>
                <w:rFonts w:cs="Arial"/>
                <w:b/>
                <w:bCs/>
                <w:color w:val="FFFFFF" w:themeColor="background1"/>
              </w:rPr>
            </w:pPr>
            <w:r w:rsidRPr="004A6FED">
              <w:rPr>
                <w:rFonts w:cs="Arial"/>
                <w:b/>
                <w:bCs/>
                <w:color w:val="FFFFFF" w:themeColor="background1"/>
              </w:rPr>
              <w:t>X Final</w:t>
            </w:r>
          </w:p>
        </w:tc>
        <w:tc>
          <w:tcPr>
            <w:tcW w:w="831" w:type="dxa"/>
            <w:shd w:val="clear" w:color="auto" w:fill="2E74B5" w:themeFill="accent5" w:themeFillShade="BF"/>
          </w:tcPr>
          <w:p w14:paraId="5F9FC5E6" w14:textId="77777777" w:rsidR="00E83455" w:rsidRPr="004A6FED" w:rsidRDefault="00E83455" w:rsidP="00D76AAD">
            <w:pPr>
              <w:spacing w:after="0"/>
              <w:jc w:val="center"/>
              <w:rPr>
                <w:rFonts w:cs="Arial"/>
                <w:b/>
                <w:bCs/>
                <w:color w:val="FFFFFF" w:themeColor="background1"/>
              </w:rPr>
            </w:pPr>
            <w:r w:rsidRPr="004A6FED">
              <w:rPr>
                <w:rFonts w:cs="Arial"/>
                <w:b/>
                <w:bCs/>
                <w:color w:val="FFFFFF" w:themeColor="background1"/>
              </w:rPr>
              <w:t>Y Initial</w:t>
            </w:r>
          </w:p>
        </w:tc>
        <w:tc>
          <w:tcPr>
            <w:tcW w:w="775" w:type="dxa"/>
            <w:shd w:val="clear" w:color="auto" w:fill="2E74B5" w:themeFill="accent5" w:themeFillShade="BF"/>
          </w:tcPr>
          <w:p w14:paraId="0F77E060" w14:textId="77777777" w:rsidR="00E83455" w:rsidRPr="004A6FED" w:rsidRDefault="00E83455" w:rsidP="00D76AAD">
            <w:pPr>
              <w:spacing w:after="0"/>
              <w:jc w:val="center"/>
              <w:rPr>
                <w:rFonts w:cs="Arial"/>
                <w:b/>
                <w:bCs/>
                <w:color w:val="FFFFFF" w:themeColor="background1"/>
              </w:rPr>
            </w:pPr>
            <w:r w:rsidRPr="004A6FED">
              <w:rPr>
                <w:rFonts w:cs="Arial"/>
                <w:b/>
                <w:bCs/>
                <w:color w:val="FFFFFF" w:themeColor="background1"/>
              </w:rPr>
              <w:t>Y Final</w:t>
            </w:r>
          </w:p>
        </w:tc>
        <w:tc>
          <w:tcPr>
            <w:tcW w:w="965" w:type="dxa"/>
            <w:shd w:val="clear" w:color="auto" w:fill="2E74B5" w:themeFill="accent5" w:themeFillShade="BF"/>
          </w:tcPr>
          <w:p w14:paraId="04E771DC" w14:textId="77777777" w:rsidR="00E83455" w:rsidRPr="004A6FED" w:rsidRDefault="00E83455" w:rsidP="00D76AAD">
            <w:pPr>
              <w:spacing w:after="0"/>
              <w:jc w:val="center"/>
              <w:rPr>
                <w:rFonts w:cs="Arial"/>
                <w:b/>
                <w:bCs/>
                <w:color w:val="FFFFFF" w:themeColor="background1"/>
              </w:rPr>
            </w:pPr>
            <w:r w:rsidRPr="004A6FED">
              <w:rPr>
                <w:rFonts w:cs="Arial"/>
                <w:b/>
                <w:bCs/>
                <w:color w:val="FFFFFF" w:themeColor="background1"/>
              </w:rPr>
              <w:t>Hauteur</w:t>
            </w:r>
          </w:p>
        </w:tc>
        <w:tc>
          <w:tcPr>
            <w:tcW w:w="1364" w:type="dxa"/>
            <w:shd w:val="clear" w:color="auto" w:fill="2E74B5" w:themeFill="accent5" w:themeFillShade="BF"/>
          </w:tcPr>
          <w:p w14:paraId="3E07B421" w14:textId="77777777" w:rsidR="00E83455" w:rsidRPr="004A6FED" w:rsidRDefault="00E83455" w:rsidP="00D76AAD">
            <w:pPr>
              <w:spacing w:after="0"/>
              <w:jc w:val="center"/>
              <w:rPr>
                <w:rFonts w:cs="Arial"/>
                <w:b/>
                <w:bCs/>
                <w:color w:val="FFFFFF" w:themeColor="background1"/>
              </w:rPr>
            </w:pPr>
            <w:r w:rsidRPr="004A6FED">
              <w:rPr>
                <w:rFonts w:cs="Arial"/>
                <w:b/>
                <w:bCs/>
                <w:color w:val="FFFFFF" w:themeColor="background1"/>
              </w:rPr>
              <w:t>Type palette</w:t>
            </w:r>
          </w:p>
        </w:tc>
      </w:tr>
      <w:tr w:rsidR="00E83455" w:rsidRPr="004A6FED" w14:paraId="5CE9D358" w14:textId="77777777" w:rsidTr="00E83455">
        <w:trPr>
          <w:trHeight w:val="1190"/>
          <w:jc w:val="center"/>
        </w:trPr>
        <w:tc>
          <w:tcPr>
            <w:tcW w:w="1425" w:type="dxa"/>
            <w:shd w:val="clear" w:color="auto" w:fill="FFFFFF"/>
            <w:vAlign w:val="center"/>
          </w:tcPr>
          <w:p w14:paraId="127BADC5" w14:textId="2CD4DFB5" w:rsidR="00E83455" w:rsidRPr="004A6FED" w:rsidRDefault="00E83455" w:rsidP="00D76AAD">
            <w:pPr>
              <w:spacing w:after="0"/>
              <w:jc w:val="center"/>
              <w:rPr>
                <w:rFonts w:cstheme="minorHAnsi"/>
              </w:rPr>
            </w:pPr>
            <w:r w:rsidRPr="004A6FED">
              <w:rPr>
                <w:rFonts w:cstheme="minorHAnsi"/>
              </w:rPr>
              <w:t>RACK01</w:t>
            </w:r>
          </w:p>
        </w:tc>
        <w:tc>
          <w:tcPr>
            <w:tcW w:w="740" w:type="dxa"/>
            <w:vAlign w:val="center"/>
          </w:tcPr>
          <w:p w14:paraId="2DC62167" w14:textId="77777777" w:rsidR="00E83455" w:rsidRPr="004A6FED" w:rsidRDefault="00E83455" w:rsidP="00D76AAD">
            <w:pPr>
              <w:spacing w:after="0"/>
              <w:jc w:val="center"/>
              <w:rPr>
                <w:rFonts w:cstheme="minorHAnsi"/>
              </w:rPr>
            </w:pPr>
            <w:r w:rsidRPr="004A6FED">
              <w:rPr>
                <w:rFonts w:cstheme="minorHAnsi"/>
              </w:rPr>
              <w:t>1</w:t>
            </w:r>
          </w:p>
        </w:tc>
        <w:tc>
          <w:tcPr>
            <w:tcW w:w="775" w:type="dxa"/>
            <w:vAlign w:val="center"/>
          </w:tcPr>
          <w:p w14:paraId="24FC4728" w14:textId="6BE5C782" w:rsidR="00E83455" w:rsidRPr="004A6FED" w:rsidRDefault="00E83455" w:rsidP="00D76AAD">
            <w:pPr>
              <w:spacing w:after="0"/>
              <w:jc w:val="center"/>
              <w:rPr>
                <w:rFonts w:cstheme="minorHAnsi"/>
              </w:rPr>
            </w:pPr>
            <w:r>
              <w:rPr>
                <w:rFonts w:cstheme="minorHAnsi"/>
              </w:rPr>
              <w:t>69</w:t>
            </w:r>
          </w:p>
        </w:tc>
        <w:tc>
          <w:tcPr>
            <w:tcW w:w="831" w:type="dxa"/>
            <w:vAlign w:val="center"/>
          </w:tcPr>
          <w:p w14:paraId="7D42A218" w14:textId="77777777" w:rsidR="00E83455" w:rsidRPr="004A6FED" w:rsidRDefault="00E83455" w:rsidP="00D76AAD">
            <w:pPr>
              <w:spacing w:after="0"/>
              <w:jc w:val="center"/>
              <w:rPr>
                <w:rFonts w:cstheme="minorHAnsi"/>
              </w:rPr>
            </w:pPr>
            <w:r w:rsidRPr="004A6FED">
              <w:rPr>
                <w:rFonts w:cstheme="minorHAnsi"/>
              </w:rPr>
              <w:t>1</w:t>
            </w:r>
          </w:p>
        </w:tc>
        <w:tc>
          <w:tcPr>
            <w:tcW w:w="775" w:type="dxa"/>
            <w:vAlign w:val="center"/>
          </w:tcPr>
          <w:p w14:paraId="00516763" w14:textId="77777777" w:rsidR="00E83455" w:rsidRPr="004A6FED" w:rsidRDefault="00E83455" w:rsidP="00D76AAD">
            <w:pPr>
              <w:spacing w:after="0"/>
              <w:jc w:val="center"/>
              <w:rPr>
                <w:rFonts w:cstheme="minorHAnsi"/>
              </w:rPr>
            </w:pPr>
            <w:r w:rsidRPr="004A6FED">
              <w:rPr>
                <w:rFonts w:cstheme="minorHAnsi"/>
              </w:rPr>
              <w:t>1</w:t>
            </w:r>
          </w:p>
        </w:tc>
        <w:tc>
          <w:tcPr>
            <w:tcW w:w="965" w:type="dxa"/>
            <w:vAlign w:val="center"/>
          </w:tcPr>
          <w:p w14:paraId="4DF7ED66" w14:textId="4B361BB0" w:rsidR="00E83455" w:rsidRPr="004A6FED" w:rsidRDefault="00E83455" w:rsidP="00D76AAD">
            <w:pPr>
              <w:spacing w:after="0"/>
              <w:jc w:val="center"/>
              <w:rPr>
                <w:rFonts w:cstheme="minorHAnsi"/>
              </w:rPr>
            </w:pPr>
            <w:r>
              <w:rPr>
                <w:rFonts w:cstheme="minorHAnsi"/>
              </w:rPr>
              <w:t>1150</w:t>
            </w:r>
          </w:p>
        </w:tc>
        <w:tc>
          <w:tcPr>
            <w:tcW w:w="1364" w:type="dxa"/>
            <w:vAlign w:val="center"/>
          </w:tcPr>
          <w:p w14:paraId="34D2C2C2" w14:textId="79FE2A1B" w:rsidR="00E83455" w:rsidRPr="004A6FED" w:rsidRDefault="00E83455" w:rsidP="00E83455">
            <w:pPr>
              <w:spacing w:after="0"/>
              <w:jc w:val="center"/>
              <w:rPr>
                <w:rFonts w:cstheme="minorHAnsi"/>
                <w:sz w:val="20"/>
                <w:szCs w:val="20"/>
              </w:rPr>
            </w:pPr>
            <w:r w:rsidRPr="004A6FED">
              <w:rPr>
                <w:rFonts w:cstheme="minorHAnsi"/>
                <w:sz w:val="20"/>
                <w:szCs w:val="20"/>
              </w:rPr>
              <w:t>US</w:t>
            </w:r>
          </w:p>
          <w:p w14:paraId="346F1343" w14:textId="14864E6B" w:rsidR="00E83455" w:rsidRPr="004A6FED" w:rsidRDefault="00E83455" w:rsidP="00E83455">
            <w:pPr>
              <w:spacing w:after="0"/>
              <w:jc w:val="center"/>
              <w:rPr>
                <w:rFonts w:cstheme="minorHAnsi"/>
                <w:sz w:val="20"/>
                <w:szCs w:val="20"/>
              </w:rPr>
            </w:pPr>
            <w:r w:rsidRPr="004A6FED">
              <w:rPr>
                <w:rFonts w:cstheme="minorHAnsi"/>
                <w:sz w:val="20"/>
                <w:szCs w:val="20"/>
              </w:rPr>
              <w:t>(1000 * 1200)</w:t>
            </w:r>
          </w:p>
        </w:tc>
      </w:tr>
      <w:tr w:rsidR="00E83455" w:rsidRPr="004A6FED" w14:paraId="08CDC87E" w14:textId="77777777" w:rsidTr="00E83455">
        <w:trPr>
          <w:trHeight w:val="1190"/>
          <w:jc w:val="center"/>
        </w:trPr>
        <w:tc>
          <w:tcPr>
            <w:tcW w:w="1425" w:type="dxa"/>
            <w:shd w:val="clear" w:color="auto" w:fill="FFFFFF"/>
            <w:vAlign w:val="center"/>
          </w:tcPr>
          <w:p w14:paraId="4E9A1660" w14:textId="3F10A9D6" w:rsidR="00E83455" w:rsidRPr="004A6FED" w:rsidRDefault="00E83455" w:rsidP="00D76AAD">
            <w:pPr>
              <w:spacing w:after="0"/>
              <w:jc w:val="center"/>
              <w:rPr>
                <w:rFonts w:cstheme="minorHAnsi"/>
              </w:rPr>
            </w:pPr>
            <w:r w:rsidRPr="004A6FED">
              <w:rPr>
                <w:rFonts w:cstheme="minorHAnsi"/>
              </w:rPr>
              <w:t>RACK02</w:t>
            </w:r>
          </w:p>
        </w:tc>
        <w:tc>
          <w:tcPr>
            <w:tcW w:w="740" w:type="dxa"/>
            <w:vAlign w:val="center"/>
          </w:tcPr>
          <w:p w14:paraId="0859333A" w14:textId="77777777" w:rsidR="00E83455" w:rsidRPr="004A6FED" w:rsidRDefault="00E83455" w:rsidP="00D76AAD">
            <w:pPr>
              <w:spacing w:after="0"/>
              <w:jc w:val="center"/>
              <w:rPr>
                <w:rFonts w:cstheme="minorHAnsi"/>
              </w:rPr>
            </w:pPr>
            <w:r w:rsidRPr="004A6FED">
              <w:rPr>
                <w:rFonts w:cstheme="minorHAnsi"/>
              </w:rPr>
              <w:t>1</w:t>
            </w:r>
          </w:p>
        </w:tc>
        <w:tc>
          <w:tcPr>
            <w:tcW w:w="775" w:type="dxa"/>
            <w:vAlign w:val="center"/>
          </w:tcPr>
          <w:p w14:paraId="610EDD15" w14:textId="1212F3AE" w:rsidR="00E83455" w:rsidRPr="004A6FED" w:rsidRDefault="00E83455" w:rsidP="00D76AAD">
            <w:pPr>
              <w:spacing w:after="0"/>
              <w:jc w:val="center"/>
              <w:rPr>
                <w:rFonts w:cstheme="minorHAnsi"/>
              </w:rPr>
            </w:pPr>
            <w:r>
              <w:rPr>
                <w:rFonts w:cstheme="minorHAnsi"/>
              </w:rPr>
              <w:t>69</w:t>
            </w:r>
          </w:p>
        </w:tc>
        <w:tc>
          <w:tcPr>
            <w:tcW w:w="831" w:type="dxa"/>
            <w:vAlign w:val="center"/>
          </w:tcPr>
          <w:p w14:paraId="1244647F" w14:textId="77777777" w:rsidR="00E83455" w:rsidRPr="004A6FED" w:rsidRDefault="00E83455" w:rsidP="00D76AAD">
            <w:pPr>
              <w:spacing w:after="0"/>
              <w:jc w:val="center"/>
              <w:rPr>
                <w:rFonts w:cstheme="minorHAnsi"/>
              </w:rPr>
            </w:pPr>
            <w:r w:rsidRPr="004A6FED">
              <w:rPr>
                <w:rFonts w:cstheme="minorHAnsi"/>
              </w:rPr>
              <w:t>2</w:t>
            </w:r>
          </w:p>
        </w:tc>
        <w:tc>
          <w:tcPr>
            <w:tcW w:w="775" w:type="dxa"/>
            <w:vAlign w:val="center"/>
          </w:tcPr>
          <w:p w14:paraId="64D004E5" w14:textId="78880EDB" w:rsidR="00E83455" w:rsidRPr="004A6FED" w:rsidRDefault="00E83455" w:rsidP="00D76AAD">
            <w:pPr>
              <w:spacing w:after="0"/>
              <w:jc w:val="center"/>
              <w:rPr>
                <w:rFonts w:cstheme="minorHAnsi"/>
              </w:rPr>
            </w:pPr>
            <w:r>
              <w:rPr>
                <w:rFonts w:cstheme="minorHAnsi"/>
              </w:rPr>
              <w:t>8</w:t>
            </w:r>
          </w:p>
        </w:tc>
        <w:tc>
          <w:tcPr>
            <w:tcW w:w="965" w:type="dxa"/>
            <w:vAlign w:val="center"/>
          </w:tcPr>
          <w:p w14:paraId="1B58BE34" w14:textId="0A8430DD" w:rsidR="00E83455" w:rsidRPr="004A6FED" w:rsidRDefault="00E83455" w:rsidP="00D76AAD">
            <w:pPr>
              <w:spacing w:after="0"/>
              <w:jc w:val="center"/>
              <w:rPr>
                <w:rFonts w:cstheme="minorHAnsi"/>
              </w:rPr>
            </w:pPr>
            <w:r w:rsidRPr="004A6FED">
              <w:rPr>
                <w:rFonts w:cstheme="minorHAnsi"/>
              </w:rPr>
              <w:t>19</w:t>
            </w:r>
            <w:r>
              <w:rPr>
                <w:rFonts w:cstheme="minorHAnsi"/>
              </w:rPr>
              <w:t>5</w:t>
            </w:r>
            <w:r w:rsidRPr="004A6FED">
              <w:rPr>
                <w:rFonts w:cstheme="minorHAnsi"/>
              </w:rPr>
              <w:t>0</w:t>
            </w:r>
          </w:p>
        </w:tc>
        <w:tc>
          <w:tcPr>
            <w:tcW w:w="1364" w:type="dxa"/>
            <w:vAlign w:val="center"/>
          </w:tcPr>
          <w:p w14:paraId="53ED0E2E" w14:textId="26A23B48" w:rsidR="00E83455" w:rsidRPr="004A6FED" w:rsidRDefault="00E83455" w:rsidP="00E83455">
            <w:pPr>
              <w:spacing w:after="0"/>
              <w:jc w:val="center"/>
              <w:rPr>
                <w:rFonts w:cstheme="minorHAnsi"/>
                <w:sz w:val="20"/>
                <w:szCs w:val="20"/>
              </w:rPr>
            </w:pPr>
            <w:r w:rsidRPr="004A6FED">
              <w:rPr>
                <w:rFonts w:cstheme="minorHAnsi"/>
                <w:sz w:val="20"/>
                <w:szCs w:val="20"/>
              </w:rPr>
              <w:t>US</w:t>
            </w:r>
          </w:p>
          <w:p w14:paraId="3D3664AC" w14:textId="4845E662" w:rsidR="00E83455" w:rsidRPr="004A6FED" w:rsidRDefault="00E83455" w:rsidP="00E83455">
            <w:pPr>
              <w:spacing w:after="0"/>
              <w:jc w:val="center"/>
              <w:rPr>
                <w:rFonts w:cstheme="minorHAnsi"/>
                <w:sz w:val="20"/>
                <w:szCs w:val="20"/>
              </w:rPr>
            </w:pPr>
            <w:r w:rsidRPr="004A6FED">
              <w:rPr>
                <w:rFonts w:cstheme="minorHAnsi"/>
                <w:sz w:val="20"/>
                <w:szCs w:val="20"/>
              </w:rPr>
              <w:t>(1000 * 1200)</w:t>
            </w:r>
          </w:p>
        </w:tc>
      </w:tr>
      <w:tr w:rsidR="00E83455" w:rsidRPr="004A6FED" w14:paraId="5E11E268" w14:textId="77777777" w:rsidTr="00E83455">
        <w:trPr>
          <w:trHeight w:val="1045"/>
          <w:jc w:val="center"/>
        </w:trPr>
        <w:tc>
          <w:tcPr>
            <w:tcW w:w="1425" w:type="dxa"/>
            <w:shd w:val="clear" w:color="auto" w:fill="FFFFFF"/>
            <w:vAlign w:val="center"/>
          </w:tcPr>
          <w:p w14:paraId="5F869C2F" w14:textId="70A168EC" w:rsidR="00E83455" w:rsidRPr="004A6FED" w:rsidRDefault="00E83455" w:rsidP="00D76AAD">
            <w:pPr>
              <w:spacing w:after="0"/>
              <w:jc w:val="center"/>
              <w:rPr>
                <w:rFonts w:cstheme="minorHAnsi"/>
              </w:rPr>
            </w:pPr>
            <w:r w:rsidRPr="004A6FED">
              <w:rPr>
                <w:rFonts w:cstheme="minorHAnsi"/>
              </w:rPr>
              <w:t>RACK03</w:t>
            </w:r>
          </w:p>
        </w:tc>
        <w:tc>
          <w:tcPr>
            <w:tcW w:w="740" w:type="dxa"/>
            <w:vAlign w:val="center"/>
          </w:tcPr>
          <w:p w14:paraId="4A22B0FB" w14:textId="77777777" w:rsidR="00E83455" w:rsidRPr="004A6FED" w:rsidRDefault="00E83455" w:rsidP="00D76AAD">
            <w:pPr>
              <w:spacing w:after="0"/>
              <w:jc w:val="center"/>
              <w:rPr>
                <w:rFonts w:cstheme="minorHAnsi"/>
              </w:rPr>
            </w:pPr>
            <w:r w:rsidRPr="004A6FED">
              <w:rPr>
                <w:rFonts w:cstheme="minorHAnsi"/>
              </w:rPr>
              <w:t>1</w:t>
            </w:r>
          </w:p>
        </w:tc>
        <w:tc>
          <w:tcPr>
            <w:tcW w:w="775" w:type="dxa"/>
            <w:vAlign w:val="center"/>
          </w:tcPr>
          <w:p w14:paraId="2FEC7B54" w14:textId="32C4398D" w:rsidR="00E83455" w:rsidRPr="004A6FED" w:rsidRDefault="00E83455" w:rsidP="00D76AAD">
            <w:pPr>
              <w:spacing w:after="0"/>
              <w:jc w:val="center"/>
              <w:rPr>
                <w:rFonts w:cstheme="minorHAnsi"/>
              </w:rPr>
            </w:pPr>
            <w:r>
              <w:rPr>
                <w:rFonts w:cstheme="minorHAnsi"/>
              </w:rPr>
              <w:t>69</w:t>
            </w:r>
          </w:p>
        </w:tc>
        <w:tc>
          <w:tcPr>
            <w:tcW w:w="831" w:type="dxa"/>
            <w:vAlign w:val="center"/>
          </w:tcPr>
          <w:p w14:paraId="1E441FCE" w14:textId="4BD07A1C" w:rsidR="00E83455" w:rsidRPr="004A6FED" w:rsidRDefault="00E83455" w:rsidP="00D76AAD">
            <w:pPr>
              <w:spacing w:after="0"/>
              <w:jc w:val="center"/>
              <w:rPr>
                <w:rFonts w:cstheme="minorHAnsi"/>
              </w:rPr>
            </w:pPr>
            <w:r>
              <w:rPr>
                <w:rFonts w:cstheme="minorHAnsi"/>
              </w:rPr>
              <w:t>9</w:t>
            </w:r>
          </w:p>
        </w:tc>
        <w:tc>
          <w:tcPr>
            <w:tcW w:w="775" w:type="dxa"/>
            <w:vAlign w:val="center"/>
          </w:tcPr>
          <w:p w14:paraId="3684F6F5" w14:textId="5270E478" w:rsidR="00E83455" w:rsidRPr="004A6FED" w:rsidRDefault="00E83455" w:rsidP="00D76AAD">
            <w:pPr>
              <w:spacing w:after="0"/>
              <w:jc w:val="center"/>
              <w:rPr>
                <w:rFonts w:cstheme="minorHAnsi"/>
              </w:rPr>
            </w:pPr>
            <w:r>
              <w:rPr>
                <w:rFonts w:cstheme="minorHAnsi"/>
              </w:rPr>
              <w:t>10</w:t>
            </w:r>
          </w:p>
        </w:tc>
        <w:tc>
          <w:tcPr>
            <w:tcW w:w="965" w:type="dxa"/>
            <w:vAlign w:val="center"/>
          </w:tcPr>
          <w:p w14:paraId="2602D5AB" w14:textId="45996208" w:rsidR="00E83455" w:rsidRPr="004A6FED" w:rsidRDefault="00E83455" w:rsidP="00D76AAD">
            <w:pPr>
              <w:spacing w:after="0"/>
              <w:jc w:val="center"/>
              <w:rPr>
                <w:rFonts w:cstheme="minorHAnsi"/>
              </w:rPr>
            </w:pPr>
            <w:r w:rsidRPr="004A6FED">
              <w:rPr>
                <w:rFonts w:cstheme="minorHAnsi"/>
              </w:rPr>
              <w:t>2</w:t>
            </w:r>
            <w:r>
              <w:rPr>
                <w:rFonts w:cstheme="minorHAnsi"/>
              </w:rPr>
              <w:t>250</w:t>
            </w:r>
          </w:p>
        </w:tc>
        <w:tc>
          <w:tcPr>
            <w:tcW w:w="1364" w:type="dxa"/>
            <w:vAlign w:val="center"/>
          </w:tcPr>
          <w:p w14:paraId="0CEBD966" w14:textId="38C8FB2B" w:rsidR="00E83455" w:rsidRPr="004A6FED" w:rsidRDefault="00E83455" w:rsidP="00E83455">
            <w:pPr>
              <w:spacing w:after="0"/>
              <w:jc w:val="center"/>
              <w:rPr>
                <w:rFonts w:cstheme="minorHAnsi"/>
                <w:sz w:val="20"/>
                <w:szCs w:val="20"/>
              </w:rPr>
            </w:pPr>
            <w:r w:rsidRPr="004A6FED">
              <w:rPr>
                <w:rFonts w:cstheme="minorHAnsi"/>
                <w:sz w:val="20"/>
                <w:szCs w:val="20"/>
              </w:rPr>
              <w:t>US</w:t>
            </w:r>
          </w:p>
          <w:p w14:paraId="07349135" w14:textId="4EFFDF8B" w:rsidR="00E83455" w:rsidRPr="004A6FED" w:rsidRDefault="00E83455" w:rsidP="00E83455">
            <w:pPr>
              <w:spacing w:after="0"/>
              <w:jc w:val="center"/>
              <w:rPr>
                <w:rFonts w:cstheme="minorHAnsi"/>
                <w:sz w:val="20"/>
                <w:szCs w:val="20"/>
              </w:rPr>
            </w:pPr>
            <w:r w:rsidRPr="004A6FED">
              <w:rPr>
                <w:rFonts w:cstheme="minorHAnsi"/>
                <w:sz w:val="20"/>
                <w:szCs w:val="20"/>
              </w:rPr>
              <w:t>(1000 * 1200)</w:t>
            </w:r>
          </w:p>
        </w:tc>
      </w:tr>
    </w:tbl>
    <w:p w14:paraId="1F98BF79" w14:textId="77777777" w:rsidR="00813AA7" w:rsidRDefault="00813AA7" w:rsidP="0047683E">
      <w:pPr>
        <w:rPr>
          <w:lang w:eastAsia="es-ES"/>
        </w:rPr>
      </w:pPr>
    </w:p>
    <w:p w14:paraId="2B16DFBA" w14:textId="77777777" w:rsidR="00E83455" w:rsidRDefault="00E83455" w:rsidP="0047683E">
      <w:pPr>
        <w:rPr>
          <w:lang w:eastAsia="es-ES"/>
        </w:rPr>
      </w:pPr>
    </w:p>
    <w:p w14:paraId="44A7A222" w14:textId="77777777" w:rsidR="00E83455" w:rsidRDefault="00E83455" w:rsidP="0047683E">
      <w:pPr>
        <w:rPr>
          <w:lang w:eastAsia="es-ES"/>
        </w:rPr>
      </w:pPr>
    </w:p>
    <w:p w14:paraId="21E88F0B" w14:textId="51D3B085" w:rsidR="00E83455" w:rsidRDefault="00E83455" w:rsidP="0047683E">
      <w:pPr>
        <w:rPr>
          <w:lang w:eastAsia="es-ES"/>
        </w:rPr>
      </w:pPr>
      <w:r>
        <w:rPr>
          <w:noProof/>
        </w:rPr>
        <w:lastRenderedPageBreak/>
        <w:drawing>
          <wp:inline distT="0" distB="0" distL="0" distR="0" wp14:anchorId="4127C8F1" wp14:editId="2C8DA479">
            <wp:extent cx="5541666" cy="5630333"/>
            <wp:effectExtent l="0" t="0" r="1905" b="8890"/>
            <wp:docPr id="8315409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540907" name=""/>
                    <pic:cNvPicPr/>
                  </pic:nvPicPr>
                  <pic:blipFill>
                    <a:blip r:embed="rId30"/>
                    <a:stretch>
                      <a:fillRect/>
                    </a:stretch>
                  </pic:blipFill>
                  <pic:spPr>
                    <a:xfrm>
                      <a:off x="0" y="0"/>
                      <a:ext cx="5547947" cy="5636714"/>
                    </a:xfrm>
                    <a:prstGeom prst="rect">
                      <a:avLst/>
                    </a:prstGeom>
                  </pic:spPr>
                </pic:pic>
              </a:graphicData>
            </a:graphic>
          </wp:inline>
        </w:drawing>
      </w:r>
    </w:p>
    <w:p w14:paraId="739FE8D4" w14:textId="09D927CB" w:rsidR="00E83455" w:rsidRPr="00324FAB" w:rsidRDefault="00324FAB" w:rsidP="0047683E">
      <w:pPr>
        <w:rPr>
          <w:b/>
          <w:bCs/>
          <w:i/>
          <w:iCs/>
          <w:color w:val="EE0000"/>
          <w:lang w:eastAsia="es-ES"/>
        </w:rPr>
      </w:pPr>
      <w:r w:rsidRPr="00324FAB">
        <w:rPr>
          <w:b/>
          <w:bCs/>
          <w:i/>
          <w:iCs/>
          <w:color w:val="EE0000"/>
          <w:lang w:eastAsia="es-ES"/>
        </w:rPr>
        <w:t>Exceptions :</w:t>
      </w:r>
    </w:p>
    <w:p w14:paraId="339874C2" w14:textId="12BFB48E" w:rsidR="00324FAB" w:rsidRDefault="00324FAB" w:rsidP="0047683E">
      <w:pPr>
        <w:rPr>
          <w:lang w:eastAsia="es-ES"/>
        </w:rPr>
      </w:pPr>
      <w:r>
        <w:rPr>
          <w:lang w:eastAsia="es-ES"/>
        </w:rPr>
        <w:t>Le convoyeur de sortie TS01 présent dans l’allée TK_01 est présent dans les racks et induit une exception de stockage</w:t>
      </w:r>
      <w:r w:rsidR="000D1F45">
        <w:rPr>
          <w:lang w:eastAsia="es-ES"/>
        </w:rPr>
        <w:t xml:space="preserve">. </w:t>
      </w:r>
      <w:r w:rsidR="000D1F45" w:rsidRPr="000D1F45">
        <w:rPr>
          <w:color w:val="EE0000"/>
          <w:lang w:eastAsia="es-ES"/>
        </w:rPr>
        <w:t>Il n’existe pas de canaux de stockage en X=21,</w:t>
      </w:r>
      <w:r w:rsidR="00484DEC">
        <w:rPr>
          <w:color w:val="EE0000"/>
          <w:lang w:eastAsia="es-ES"/>
        </w:rPr>
        <w:t xml:space="preserve"> </w:t>
      </w:r>
      <w:r w:rsidR="000D1F45" w:rsidRPr="000D1F45">
        <w:rPr>
          <w:color w:val="EE0000"/>
          <w:lang w:eastAsia="es-ES"/>
        </w:rPr>
        <w:t>Y=1</w:t>
      </w:r>
      <w:r w:rsidR="0083413F">
        <w:rPr>
          <w:color w:val="EE0000"/>
          <w:lang w:eastAsia="es-ES"/>
        </w:rPr>
        <w:t> ;</w:t>
      </w:r>
      <w:r w:rsidR="000D1F45" w:rsidRPr="000D1F45">
        <w:rPr>
          <w:color w:val="EE0000"/>
          <w:lang w:eastAsia="es-ES"/>
        </w:rPr>
        <w:t xml:space="preserve"> X=21,</w:t>
      </w:r>
      <w:r w:rsidR="00484DEC">
        <w:rPr>
          <w:color w:val="EE0000"/>
          <w:lang w:eastAsia="es-ES"/>
        </w:rPr>
        <w:t xml:space="preserve"> </w:t>
      </w:r>
      <w:r w:rsidR="000D1F45" w:rsidRPr="000D1F45">
        <w:rPr>
          <w:color w:val="EE0000"/>
          <w:lang w:eastAsia="es-ES"/>
        </w:rPr>
        <w:t>Y=2</w:t>
      </w:r>
      <w:r w:rsidR="0083413F">
        <w:rPr>
          <w:color w:val="EE0000"/>
          <w:lang w:eastAsia="es-ES"/>
        </w:rPr>
        <w:t> </w:t>
      </w:r>
      <w:r w:rsidR="0083413F" w:rsidRPr="00133191">
        <w:rPr>
          <w:color w:val="EE0000"/>
          <w:lang w:eastAsia="es-ES"/>
        </w:rPr>
        <w:t>; X=22, Y=1</w:t>
      </w:r>
    </w:p>
    <w:p w14:paraId="08BB6B9F" w14:textId="183CBA42" w:rsidR="00324FAB" w:rsidRDefault="00324FAB" w:rsidP="0047683E">
      <w:pPr>
        <w:rPr>
          <w:lang w:eastAsia="es-ES"/>
        </w:rPr>
      </w:pPr>
    </w:p>
    <w:p w14:paraId="07CBD423" w14:textId="46399347" w:rsidR="00E83455" w:rsidRDefault="00324FAB" w:rsidP="0047683E">
      <w:pPr>
        <w:rPr>
          <w:lang w:eastAsia="es-ES"/>
        </w:rPr>
      </w:pPr>
      <w:r>
        <w:rPr>
          <w:noProof/>
        </w:rPr>
        <w:drawing>
          <wp:inline distT="0" distB="0" distL="0" distR="0" wp14:anchorId="29D3EE73" wp14:editId="0D45EDD5">
            <wp:extent cx="5760085" cy="1435100"/>
            <wp:effectExtent l="0" t="0" r="0" b="0"/>
            <wp:docPr id="15184202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20247" name=""/>
                    <pic:cNvPicPr/>
                  </pic:nvPicPr>
                  <pic:blipFill>
                    <a:blip r:embed="rId31"/>
                    <a:stretch>
                      <a:fillRect/>
                    </a:stretch>
                  </pic:blipFill>
                  <pic:spPr>
                    <a:xfrm>
                      <a:off x="0" y="0"/>
                      <a:ext cx="5760085" cy="1435100"/>
                    </a:xfrm>
                    <a:prstGeom prst="rect">
                      <a:avLst/>
                    </a:prstGeom>
                  </pic:spPr>
                </pic:pic>
              </a:graphicData>
            </a:graphic>
          </wp:inline>
        </w:drawing>
      </w:r>
    </w:p>
    <w:p w14:paraId="777AEC74" w14:textId="2F3FEC77" w:rsidR="00324FAB" w:rsidRDefault="00FB1E78" w:rsidP="0047683E">
      <w:pPr>
        <w:rPr>
          <w:lang w:eastAsia="es-ES"/>
        </w:rPr>
      </w:pPr>
      <w:r w:rsidRPr="00FB1E78">
        <w:rPr>
          <w:noProof/>
          <w:lang w:eastAsia="es-ES"/>
        </w:rPr>
        <w:lastRenderedPageBreak/>
        <w:drawing>
          <wp:inline distT="0" distB="0" distL="0" distR="0" wp14:anchorId="425F611B" wp14:editId="601D1469">
            <wp:extent cx="5174428" cy="3871295"/>
            <wp:effectExtent l="0" t="0" r="7620" b="0"/>
            <wp:docPr id="16931755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175593" name=""/>
                    <pic:cNvPicPr/>
                  </pic:nvPicPr>
                  <pic:blipFill>
                    <a:blip r:embed="rId32"/>
                    <a:stretch>
                      <a:fillRect/>
                    </a:stretch>
                  </pic:blipFill>
                  <pic:spPr>
                    <a:xfrm>
                      <a:off x="0" y="0"/>
                      <a:ext cx="5174428" cy="3871295"/>
                    </a:xfrm>
                    <a:prstGeom prst="rect">
                      <a:avLst/>
                    </a:prstGeom>
                  </pic:spPr>
                </pic:pic>
              </a:graphicData>
            </a:graphic>
          </wp:inline>
        </w:drawing>
      </w:r>
    </w:p>
    <w:p w14:paraId="64406ABE" w14:textId="77777777" w:rsidR="00C854CB" w:rsidRDefault="00C854CB" w:rsidP="0047683E">
      <w:pPr>
        <w:rPr>
          <w:lang w:eastAsia="es-ES"/>
        </w:rPr>
      </w:pPr>
    </w:p>
    <w:p w14:paraId="774027CC" w14:textId="77777777" w:rsidR="00C854CB" w:rsidRDefault="00C854CB" w:rsidP="0047683E">
      <w:pPr>
        <w:rPr>
          <w:lang w:eastAsia="es-ES"/>
        </w:rPr>
      </w:pPr>
    </w:p>
    <w:p w14:paraId="18E1FE76" w14:textId="77777777" w:rsidR="00077A95" w:rsidRDefault="00077A95">
      <w:pPr>
        <w:rPr>
          <w:rFonts w:eastAsiaTheme="majorEastAsia" w:cstheme="majorBidi"/>
          <w:b/>
          <w:bCs/>
          <w:i/>
          <w:color w:val="1F3864" w:themeColor="accent1" w:themeShade="80"/>
          <w:sz w:val="24"/>
        </w:rPr>
      </w:pPr>
      <w:r>
        <w:br w:type="page"/>
      </w:r>
    </w:p>
    <w:p w14:paraId="0BE52C44" w14:textId="67468ED2" w:rsidR="00E83455" w:rsidRDefault="00E83455" w:rsidP="00590D51">
      <w:pPr>
        <w:pStyle w:val="Titre3"/>
        <w:ind w:firstLine="708"/>
      </w:pPr>
      <w:bookmarkStart w:id="15" w:name="_Toc215223844"/>
      <w:r>
        <w:lastRenderedPageBreak/>
        <w:t>3.3.</w:t>
      </w:r>
      <w:r w:rsidR="00144887">
        <w:t>4</w:t>
      </w:r>
      <w:r>
        <w:t xml:space="preserve">. </w:t>
      </w:r>
      <w:r w:rsidRPr="00212E75">
        <w:t>Nomenclature des emplacements automatiques :</w:t>
      </w:r>
      <w:bookmarkEnd w:id="15"/>
    </w:p>
    <w:p w14:paraId="4E2F3D5C" w14:textId="77777777" w:rsidR="00E83455" w:rsidRDefault="00E83455" w:rsidP="00E83455"/>
    <w:p w14:paraId="40B0F9F2" w14:textId="170BDF72" w:rsidR="004A1C20" w:rsidRDefault="004A1C20" w:rsidP="004A1C20">
      <w:pPr>
        <w:spacing w:after="0" w:line="288" w:lineRule="auto"/>
        <w:ind w:firstLine="567"/>
        <w:jc w:val="both"/>
      </w:pPr>
      <w:proofErr w:type="spellStart"/>
      <w:r w:rsidRPr="00DD6FA4">
        <w:rPr>
          <w:b/>
          <w:bCs/>
        </w:rPr>
        <w:t>EasyWMS</w:t>
      </w:r>
      <w:proofErr w:type="spellEnd"/>
      <w:r w:rsidRPr="00A94F3B">
        <w:t xml:space="preserve"> utilise la convention de dénomination suivante pour identifier de manière unique un emplacement dans le</w:t>
      </w:r>
      <w:r>
        <w:t>s</w:t>
      </w:r>
      <w:r w:rsidRPr="00A94F3B">
        <w:t xml:space="preserve"> </w:t>
      </w:r>
      <w:r>
        <w:t xml:space="preserve">racks </w:t>
      </w:r>
      <w:r>
        <w:rPr>
          <w:b/>
          <w:bCs/>
        </w:rPr>
        <w:t>LIMAGRAIN</w:t>
      </w:r>
      <w:r>
        <w:t xml:space="preserve">. </w:t>
      </w:r>
    </w:p>
    <w:p w14:paraId="607194B3" w14:textId="77777777" w:rsidR="004A1C20" w:rsidRDefault="004A1C20" w:rsidP="004A1C20">
      <w:pPr>
        <w:spacing w:after="0" w:line="288" w:lineRule="auto"/>
        <w:ind w:firstLine="567"/>
        <w:jc w:val="both"/>
      </w:pPr>
      <w:r>
        <w:t xml:space="preserve">Important : On considère dans </w:t>
      </w:r>
      <w:proofErr w:type="spellStart"/>
      <w:r>
        <w:t>EasyWMS</w:t>
      </w:r>
      <w:proofErr w:type="spellEnd"/>
      <w:r>
        <w:t xml:space="preserve"> comme emplacement, un canal complet de rangement de palettes.  </w:t>
      </w:r>
    </w:p>
    <w:p w14:paraId="0062846D" w14:textId="77777777" w:rsidR="004A1C20" w:rsidRPr="00A94F3B" w:rsidRDefault="004A1C20" w:rsidP="004A1C20">
      <w:pPr>
        <w:spacing w:after="0" w:line="288" w:lineRule="auto"/>
        <w:ind w:firstLine="567"/>
      </w:pPr>
    </w:p>
    <w:p w14:paraId="5E7F0491" w14:textId="5B2A6F33" w:rsidR="004A1C20" w:rsidRPr="00077A95" w:rsidRDefault="004A1C20" w:rsidP="00077A95">
      <w:pPr>
        <w:rPr>
          <w:b/>
          <w:bCs/>
          <w:color w:val="EA603A"/>
        </w:rPr>
      </w:pPr>
      <w:r w:rsidRPr="007F2245">
        <w:rPr>
          <w:b/>
          <w:bCs/>
          <w:color w:val="EA603A"/>
          <w:lang w:val="en-US"/>
        </w:rPr>
        <w:t>Format:</w:t>
      </w:r>
      <w:r w:rsidRPr="007F2245">
        <w:rPr>
          <w:b/>
          <w:bCs/>
          <w:color w:val="EA603A"/>
          <w:sz w:val="24"/>
          <w:szCs w:val="24"/>
          <w:lang w:val="en-US"/>
        </w:rPr>
        <w:t xml:space="preserve"> AAAXXXYYYS</w:t>
      </w:r>
    </w:p>
    <w:p w14:paraId="49DF06A5" w14:textId="77777777" w:rsidR="004A1C20" w:rsidRPr="007F2245" w:rsidRDefault="004A1C20" w:rsidP="004A1C20">
      <w:pPr>
        <w:spacing w:after="0" w:line="288" w:lineRule="auto"/>
        <w:rPr>
          <w:b/>
          <w:bCs/>
          <w:color w:val="EA603A"/>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1451"/>
        <w:gridCol w:w="6500"/>
      </w:tblGrid>
      <w:tr w:rsidR="004A1C20" w:rsidRPr="00D91C4E" w14:paraId="31DE7D2C" w14:textId="77777777" w:rsidTr="00D76AAD">
        <w:tc>
          <w:tcPr>
            <w:tcW w:w="954" w:type="dxa"/>
            <w:shd w:val="clear" w:color="auto" w:fill="015198"/>
          </w:tcPr>
          <w:p w14:paraId="0C0EB33F" w14:textId="77777777" w:rsidR="004A1C20" w:rsidRPr="00D91C4E" w:rsidRDefault="004A1C20" w:rsidP="00D76AAD">
            <w:pPr>
              <w:spacing w:after="0" w:line="288" w:lineRule="auto"/>
              <w:jc w:val="center"/>
              <w:rPr>
                <w:b/>
                <w:bCs/>
                <w:color w:val="FFFFFF" w:themeColor="background1"/>
              </w:rPr>
            </w:pPr>
            <w:r w:rsidRPr="00D91C4E">
              <w:rPr>
                <w:b/>
                <w:bCs/>
                <w:color w:val="FFFFFF" w:themeColor="background1"/>
              </w:rPr>
              <w:t>Code</w:t>
            </w:r>
          </w:p>
        </w:tc>
        <w:tc>
          <w:tcPr>
            <w:tcW w:w="1451" w:type="dxa"/>
            <w:shd w:val="clear" w:color="auto" w:fill="015198"/>
          </w:tcPr>
          <w:p w14:paraId="2AFF406B" w14:textId="77777777" w:rsidR="004A1C20" w:rsidRPr="00D91C4E" w:rsidRDefault="004A1C20" w:rsidP="00D76AAD">
            <w:pPr>
              <w:spacing w:after="0" w:line="288" w:lineRule="auto"/>
              <w:jc w:val="center"/>
              <w:rPr>
                <w:b/>
                <w:bCs/>
                <w:color w:val="FFFFFF" w:themeColor="background1"/>
              </w:rPr>
            </w:pPr>
            <w:r w:rsidRPr="00D91C4E">
              <w:rPr>
                <w:b/>
                <w:bCs/>
                <w:color w:val="FFFFFF" w:themeColor="background1"/>
              </w:rPr>
              <w:t>Nombre de caractères</w:t>
            </w:r>
          </w:p>
        </w:tc>
        <w:tc>
          <w:tcPr>
            <w:tcW w:w="6500" w:type="dxa"/>
            <w:shd w:val="clear" w:color="auto" w:fill="015198"/>
          </w:tcPr>
          <w:p w14:paraId="1D571C1E" w14:textId="77777777" w:rsidR="004A1C20" w:rsidRPr="00D91C4E" w:rsidRDefault="004A1C20" w:rsidP="00D76AAD">
            <w:pPr>
              <w:spacing w:after="0" w:line="288" w:lineRule="auto"/>
              <w:jc w:val="center"/>
              <w:rPr>
                <w:b/>
                <w:bCs/>
                <w:color w:val="FFFFFF" w:themeColor="background1"/>
              </w:rPr>
            </w:pPr>
            <w:r w:rsidRPr="00D91C4E">
              <w:rPr>
                <w:b/>
                <w:bCs/>
                <w:color w:val="FFFFFF" w:themeColor="background1"/>
              </w:rPr>
              <w:t>Description</w:t>
            </w:r>
          </w:p>
        </w:tc>
      </w:tr>
      <w:tr w:rsidR="004A1C20" w:rsidRPr="00D91C4E" w14:paraId="6F11BFCD" w14:textId="77777777" w:rsidTr="00D76AAD">
        <w:tc>
          <w:tcPr>
            <w:tcW w:w="954" w:type="dxa"/>
            <w:vAlign w:val="center"/>
          </w:tcPr>
          <w:p w14:paraId="3F74C565" w14:textId="77777777" w:rsidR="004A1C20" w:rsidRPr="00D91C4E" w:rsidRDefault="004A1C20" w:rsidP="00D76AAD">
            <w:pPr>
              <w:spacing w:after="0" w:line="288" w:lineRule="auto"/>
              <w:jc w:val="center"/>
              <w:rPr>
                <w:b/>
                <w:bCs/>
              </w:rPr>
            </w:pPr>
            <w:r w:rsidRPr="00D91C4E">
              <w:rPr>
                <w:b/>
                <w:bCs/>
              </w:rPr>
              <w:t>AAA</w:t>
            </w:r>
          </w:p>
        </w:tc>
        <w:tc>
          <w:tcPr>
            <w:tcW w:w="1451" w:type="dxa"/>
            <w:vAlign w:val="center"/>
          </w:tcPr>
          <w:p w14:paraId="7DC5874F" w14:textId="77777777" w:rsidR="004A1C20" w:rsidRPr="00D91C4E" w:rsidRDefault="004A1C20" w:rsidP="00D76AAD">
            <w:pPr>
              <w:spacing w:after="0" w:line="288" w:lineRule="auto"/>
              <w:jc w:val="center"/>
            </w:pPr>
            <w:r w:rsidRPr="00D91C4E">
              <w:t>3</w:t>
            </w:r>
          </w:p>
        </w:tc>
        <w:tc>
          <w:tcPr>
            <w:tcW w:w="6500" w:type="dxa"/>
            <w:vAlign w:val="center"/>
          </w:tcPr>
          <w:p w14:paraId="1DE4D6D1" w14:textId="77777777" w:rsidR="004A1C20" w:rsidRPr="00D91C4E" w:rsidRDefault="004A1C20" w:rsidP="00D76AAD">
            <w:pPr>
              <w:spacing w:after="0" w:line="288" w:lineRule="auto"/>
            </w:pPr>
            <w:r w:rsidRPr="00D91C4E">
              <w:t>Nom de l’allée de l’entrepôt automatique</w:t>
            </w:r>
          </w:p>
        </w:tc>
      </w:tr>
      <w:tr w:rsidR="004A1C20" w:rsidRPr="00D91C4E" w14:paraId="5A37B8DB" w14:textId="77777777" w:rsidTr="00D76AAD">
        <w:tc>
          <w:tcPr>
            <w:tcW w:w="954" w:type="dxa"/>
            <w:vAlign w:val="center"/>
          </w:tcPr>
          <w:p w14:paraId="16F81E4D" w14:textId="77777777" w:rsidR="004A1C20" w:rsidRPr="00D91C4E" w:rsidRDefault="004A1C20" w:rsidP="00D76AAD">
            <w:pPr>
              <w:spacing w:after="0" w:line="288" w:lineRule="auto"/>
              <w:jc w:val="center"/>
              <w:rPr>
                <w:b/>
                <w:bCs/>
              </w:rPr>
            </w:pPr>
            <w:r w:rsidRPr="00D91C4E">
              <w:rPr>
                <w:b/>
                <w:bCs/>
              </w:rPr>
              <w:t>XXX</w:t>
            </w:r>
          </w:p>
        </w:tc>
        <w:tc>
          <w:tcPr>
            <w:tcW w:w="1451" w:type="dxa"/>
            <w:vAlign w:val="center"/>
          </w:tcPr>
          <w:p w14:paraId="47AF2925" w14:textId="77777777" w:rsidR="004A1C20" w:rsidRPr="00D91C4E" w:rsidRDefault="004A1C20" w:rsidP="00D76AAD">
            <w:pPr>
              <w:spacing w:after="0" w:line="288" w:lineRule="auto"/>
              <w:jc w:val="center"/>
            </w:pPr>
            <w:r w:rsidRPr="00D91C4E">
              <w:t>3</w:t>
            </w:r>
          </w:p>
        </w:tc>
        <w:tc>
          <w:tcPr>
            <w:tcW w:w="6500" w:type="dxa"/>
            <w:vAlign w:val="center"/>
          </w:tcPr>
          <w:p w14:paraId="25CA3A9F" w14:textId="77777777" w:rsidR="004A1C20" w:rsidRPr="00D91C4E" w:rsidRDefault="004A1C20" w:rsidP="00D76AAD">
            <w:pPr>
              <w:spacing w:after="0" w:line="288" w:lineRule="auto"/>
            </w:pPr>
            <w:r w:rsidRPr="00D91C4E">
              <w:t>Coordonnées X (numéro de la travée le long de l'allée)</w:t>
            </w:r>
          </w:p>
        </w:tc>
      </w:tr>
      <w:tr w:rsidR="004A1C20" w:rsidRPr="00D91C4E" w14:paraId="11A2FA38" w14:textId="77777777" w:rsidTr="00D76AAD">
        <w:tc>
          <w:tcPr>
            <w:tcW w:w="954" w:type="dxa"/>
            <w:vAlign w:val="center"/>
          </w:tcPr>
          <w:p w14:paraId="26BB9442" w14:textId="77777777" w:rsidR="004A1C20" w:rsidRPr="00D91C4E" w:rsidRDefault="004A1C20" w:rsidP="00D76AAD">
            <w:pPr>
              <w:spacing w:after="0" w:line="288" w:lineRule="auto"/>
              <w:jc w:val="center"/>
              <w:rPr>
                <w:b/>
                <w:bCs/>
              </w:rPr>
            </w:pPr>
            <w:r w:rsidRPr="00D91C4E">
              <w:rPr>
                <w:b/>
                <w:bCs/>
              </w:rPr>
              <w:t>YYY</w:t>
            </w:r>
          </w:p>
        </w:tc>
        <w:tc>
          <w:tcPr>
            <w:tcW w:w="1451" w:type="dxa"/>
            <w:vAlign w:val="center"/>
          </w:tcPr>
          <w:p w14:paraId="053374A2" w14:textId="77777777" w:rsidR="004A1C20" w:rsidRPr="00D91C4E" w:rsidRDefault="004A1C20" w:rsidP="00D76AAD">
            <w:pPr>
              <w:spacing w:after="0" w:line="288" w:lineRule="auto"/>
              <w:jc w:val="center"/>
            </w:pPr>
            <w:r w:rsidRPr="00D91C4E">
              <w:t>3</w:t>
            </w:r>
          </w:p>
        </w:tc>
        <w:tc>
          <w:tcPr>
            <w:tcW w:w="6500" w:type="dxa"/>
            <w:vAlign w:val="center"/>
          </w:tcPr>
          <w:p w14:paraId="220E175C" w14:textId="77777777" w:rsidR="004A1C20" w:rsidRPr="00D91C4E" w:rsidRDefault="004A1C20" w:rsidP="00D76AAD">
            <w:pPr>
              <w:spacing w:after="0" w:line="288" w:lineRule="auto"/>
            </w:pPr>
            <w:r w:rsidRPr="00D91C4E">
              <w:t>Coordonnées Y (hauteur dans la travée)</w:t>
            </w:r>
          </w:p>
        </w:tc>
      </w:tr>
      <w:tr w:rsidR="004A1C20" w:rsidRPr="00D91C4E" w14:paraId="66A56A78" w14:textId="77777777" w:rsidTr="00D76AAD">
        <w:tc>
          <w:tcPr>
            <w:tcW w:w="954" w:type="dxa"/>
            <w:vAlign w:val="center"/>
          </w:tcPr>
          <w:p w14:paraId="3465E8FF" w14:textId="77777777" w:rsidR="004A1C20" w:rsidRPr="00D91C4E" w:rsidRDefault="004A1C20" w:rsidP="00D76AAD">
            <w:pPr>
              <w:spacing w:after="0" w:line="288" w:lineRule="auto"/>
              <w:jc w:val="center"/>
              <w:rPr>
                <w:b/>
                <w:bCs/>
              </w:rPr>
            </w:pPr>
            <w:r w:rsidRPr="00D91C4E">
              <w:rPr>
                <w:b/>
                <w:bCs/>
              </w:rPr>
              <w:t>S</w:t>
            </w:r>
          </w:p>
        </w:tc>
        <w:tc>
          <w:tcPr>
            <w:tcW w:w="1451" w:type="dxa"/>
            <w:vAlign w:val="center"/>
          </w:tcPr>
          <w:p w14:paraId="44A85062" w14:textId="77777777" w:rsidR="004A1C20" w:rsidRPr="00D91C4E" w:rsidRDefault="004A1C20" w:rsidP="00D76AAD">
            <w:pPr>
              <w:spacing w:after="0" w:line="288" w:lineRule="auto"/>
              <w:jc w:val="center"/>
            </w:pPr>
            <w:r w:rsidRPr="00D91C4E">
              <w:t>1</w:t>
            </w:r>
          </w:p>
        </w:tc>
        <w:tc>
          <w:tcPr>
            <w:tcW w:w="6500" w:type="dxa"/>
            <w:vAlign w:val="center"/>
          </w:tcPr>
          <w:p w14:paraId="08209FF7" w14:textId="77777777" w:rsidR="004A1C20" w:rsidRPr="00D91C4E" w:rsidRDefault="004A1C20" w:rsidP="00D76AAD">
            <w:pPr>
              <w:spacing w:after="0" w:line="288" w:lineRule="auto"/>
            </w:pPr>
            <w:r>
              <w:t xml:space="preserve">Côté de l’allée </w:t>
            </w:r>
            <w:r w:rsidRPr="00D91C4E">
              <w:t>(1 = gauche, 2 = droite)</w:t>
            </w:r>
          </w:p>
        </w:tc>
      </w:tr>
      <w:tr w:rsidR="001C32D6" w:rsidRPr="00D91C4E" w14:paraId="66572A86" w14:textId="77777777" w:rsidTr="00D76AAD">
        <w:tc>
          <w:tcPr>
            <w:tcW w:w="954" w:type="dxa"/>
            <w:vAlign w:val="center"/>
          </w:tcPr>
          <w:p w14:paraId="792534EB" w14:textId="72141273" w:rsidR="001C32D6" w:rsidRPr="00D91C4E" w:rsidRDefault="001C32D6" w:rsidP="001C32D6">
            <w:pPr>
              <w:spacing w:after="0" w:line="288" w:lineRule="auto"/>
              <w:jc w:val="center"/>
              <w:rPr>
                <w:b/>
                <w:bCs/>
              </w:rPr>
            </w:pPr>
            <w:r w:rsidRPr="00D91C4E">
              <w:rPr>
                <w:b/>
                <w:bCs/>
              </w:rPr>
              <w:t>D</w:t>
            </w:r>
          </w:p>
        </w:tc>
        <w:tc>
          <w:tcPr>
            <w:tcW w:w="1451" w:type="dxa"/>
            <w:vAlign w:val="center"/>
          </w:tcPr>
          <w:p w14:paraId="236C0566" w14:textId="0714C6A8" w:rsidR="001C32D6" w:rsidRPr="00D91C4E" w:rsidRDefault="001C32D6" w:rsidP="001C32D6">
            <w:pPr>
              <w:spacing w:after="0" w:line="288" w:lineRule="auto"/>
              <w:jc w:val="center"/>
            </w:pPr>
            <w:r w:rsidRPr="00D91C4E">
              <w:t>1</w:t>
            </w:r>
          </w:p>
        </w:tc>
        <w:tc>
          <w:tcPr>
            <w:tcW w:w="6500" w:type="dxa"/>
            <w:vAlign w:val="center"/>
          </w:tcPr>
          <w:p w14:paraId="0217CE6F" w14:textId="7DAE2388" w:rsidR="001C32D6" w:rsidRDefault="001C32D6" w:rsidP="001C32D6">
            <w:pPr>
              <w:spacing w:after="0" w:line="288" w:lineRule="auto"/>
            </w:pPr>
            <w:r w:rsidRPr="00D91C4E">
              <w:t>Profondeur (1 = premier, 2 = second</w:t>
            </w:r>
            <w:r>
              <w:t>, …</w:t>
            </w:r>
            <w:r w:rsidRPr="00D91C4E">
              <w:t>)</w:t>
            </w:r>
          </w:p>
        </w:tc>
      </w:tr>
    </w:tbl>
    <w:p w14:paraId="72F27015" w14:textId="77777777" w:rsidR="004A1C20" w:rsidRDefault="004A1C20" w:rsidP="004A1C20"/>
    <w:p w14:paraId="59C2C472" w14:textId="2C10342A" w:rsidR="004A1C20" w:rsidRDefault="004A1C20" w:rsidP="004A1C20">
      <w:pPr>
        <w:spacing w:after="0" w:line="288" w:lineRule="auto"/>
        <w:ind w:firstLine="708"/>
        <w:jc w:val="both"/>
      </w:pPr>
      <w:r w:rsidRPr="00D91C4E">
        <w:t xml:space="preserve">Par exemple, </w:t>
      </w:r>
      <w:r w:rsidRPr="002D5BB1">
        <w:rPr>
          <w:highlight w:val="green"/>
        </w:rPr>
        <w:t>001</w:t>
      </w:r>
      <w:r w:rsidRPr="002D5BB1">
        <w:rPr>
          <w:highlight w:val="cyan"/>
        </w:rPr>
        <w:t>003</w:t>
      </w:r>
      <w:r w:rsidRPr="002D5BB1">
        <w:rPr>
          <w:highlight w:val="magenta"/>
        </w:rPr>
        <w:t>007</w:t>
      </w:r>
      <w:r w:rsidRPr="002D5BB1">
        <w:rPr>
          <w:highlight w:val="darkGray"/>
        </w:rPr>
        <w:t>2</w:t>
      </w:r>
      <w:r w:rsidR="001C32D6" w:rsidRPr="001C32D6">
        <w:rPr>
          <w:highlight w:val="blue"/>
        </w:rPr>
        <w:t>1</w:t>
      </w:r>
      <w:r w:rsidRPr="00D91C4E">
        <w:t xml:space="preserve"> sera l’emplacement situé dans </w:t>
      </w:r>
      <w:r w:rsidRPr="002D5BB1">
        <w:rPr>
          <w:highlight w:val="green"/>
        </w:rPr>
        <w:t>l’allée 1</w:t>
      </w:r>
      <w:r w:rsidRPr="00D91C4E">
        <w:t xml:space="preserve">, </w:t>
      </w:r>
      <w:r w:rsidRPr="002D5BB1">
        <w:rPr>
          <w:highlight w:val="cyan"/>
        </w:rPr>
        <w:t>colonne 3</w:t>
      </w:r>
      <w:r w:rsidRPr="00D91C4E">
        <w:t xml:space="preserve">, </w:t>
      </w:r>
      <w:r w:rsidRPr="002D5BB1">
        <w:rPr>
          <w:highlight w:val="magenta"/>
        </w:rPr>
        <w:t>hauteur 7</w:t>
      </w:r>
      <w:r w:rsidRPr="00D91C4E">
        <w:t xml:space="preserve">, </w:t>
      </w:r>
      <w:r w:rsidRPr="002D5BB1">
        <w:rPr>
          <w:highlight w:val="darkGray"/>
        </w:rPr>
        <w:t>côté droi</w:t>
      </w:r>
      <w:r w:rsidRPr="00C34CBF">
        <w:rPr>
          <w:highlight w:val="darkGray"/>
        </w:rPr>
        <w:t>t</w:t>
      </w:r>
      <w:r w:rsidR="001C32D6">
        <w:t xml:space="preserve"> </w:t>
      </w:r>
      <w:r w:rsidR="001C32D6" w:rsidRPr="001C32D6">
        <w:rPr>
          <w:highlight w:val="blue"/>
        </w:rPr>
        <w:t>en profondeur 1</w:t>
      </w:r>
      <w:r w:rsidRPr="00D91C4E">
        <w:t>.</w:t>
      </w:r>
    </w:p>
    <w:p w14:paraId="2D60E029" w14:textId="77777777" w:rsidR="00E83455" w:rsidRDefault="00E83455" w:rsidP="00E83455"/>
    <w:p w14:paraId="213A6173" w14:textId="77777777" w:rsidR="00051BC2" w:rsidRDefault="00051BC2" w:rsidP="00E83455"/>
    <w:p w14:paraId="76F49EFF" w14:textId="362ED678" w:rsidR="00051BC2" w:rsidRDefault="00051BC2" w:rsidP="00051BC2">
      <w:pPr>
        <w:pStyle w:val="Titre2"/>
        <w:ind w:firstLine="708"/>
      </w:pPr>
      <w:bookmarkStart w:id="16" w:name="_Toc215223845"/>
      <w:r>
        <w:t>3.4 Définition des zones de stockage :</w:t>
      </w:r>
      <w:bookmarkEnd w:id="16"/>
    </w:p>
    <w:p w14:paraId="4E34E337" w14:textId="77777777" w:rsidR="00051BC2" w:rsidRDefault="00051BC2" w:rsidP="00051BC2"/>
    <w:p w14:paraId="704EAEDC" w14:textId="6E750713" w:rsidR="00051BC2" w:rsidRDefault="00051BC2" w:rsidP="00051BC2">
      <w:pPr>
        <w:ind w:firstLine="708"/>
      </w:pPr>
      <w:r w:rsidRPr="00912DEB">
        <w:t xml:space="preserve">Chez </w:t>
      </w:r>
      <w:r>
        <w:t>Limagrain</w:t>
      </w:r>
      <w:r w:rsidRPr="00912DEB">
        <w:t>,</w:t>
      </w:r>
      <w:r w:rsidR="009743F0">
        <w:t xml:space="preserve"> trois</w:t>
      </w:r>
      <w:r w:rsidRPr="00912DEB">
        <w:t xml:space="preserve"> zones de stockage seront créées</w:t>
      </w:r>
      <w:r w:rsidR="006A15DF">
        <w:t xml:space="preserve"> afin d’appliquer des règles de rangement adaptées</w:t>
      </w:r>
      <w:r w:rsidRPr="00912DEB">
        <w:t xml:space="preserve">. </w:t>
      </w:r>
    </w:p>
    <w:p w14:paraId="3B7EA625" w14:textId="23B0CB91" w:rsidR="00C66920" w:rsidRDefault="00C66920" w:rsidP="004E28AC">
      <w:pPr>
        <w:ind w:firstLine="708"/>
      </w:pPr>
      <w:r w:rsidRPr="004E28AC">
        <w:rPr>
          <w:b/>
          <w:bCs/>
        </w:rPr>
        <w:t>La zone anoxie</w:t>
      </w:r>
      <w:r>
        <w:t xml:space="preserve"> sera réservée en priorité aux palettes qui doivent subir ce processus (c’est-à-dire avec un flag « A </w:t>
      </w:r>
      <w:proofErr w:type="spellStart"/>
      <w:r>
        <w:t>anoxier</w:t>
      </w:r>
      <w:proofErr w:type="spellEnd"/>
      <w:r>
        <w:t xml:space="preserve"> » </w:t>
      </w:r>
      <w:r w:rsidR="002506E2">
        <w:t>(</w:t>
      </w:r>
      <w:r w:rsidR="00077A95" w:rsidRPr="00077A95">
        <w:t>voir</w:t>
      </w:r>
      <w:r w:rsidRPr="00077A95">
        <w:t xml:space="preserve"> chapitre</w:t>
      </w:r>
      <w:r w:rsidR="00077A95">
        <w:t xml:space="preserve"> 6.5.2</w:t>
      </w:r>
      <w:r>
        <w:t>)</w:t>
      </w:r>
      <w:r w:rsidR="00077A95">
        <w:t>)</w:t>
      </w:r>
      <w:r>
        <w:t xml:space="preserve">. </w:t>
      </w:r>
    </w:p>
    <w:p w14:paraId="201C01B1" w14:textId="217D8F4E" w:rsidR="00C66920" w:rsidRDefault="00C66920" w:rsidP="004E28AC">
      <w:pPr>
        <w:ind w:firstLine="708"/>
      </w:pPr>
      <w:r w:rsidRPr="004E28AC">
        <w:rPr>
          <w:b/>
          <w:bCs/>
        </w:rPr>
        <w:t>La zone défragmentation client</w:t>
      </w:r>
      <w:r>
        <w:t xml:space="preserve"> sera utilisée pour stocker les palettes à destination des expéditions et qui seront rapidement évacuées de l’ASRS.</w:t>
      </w:r>
    </w:p>
    <w:p w14:paraId="22417B21" w14:textId="35E244A9" w:rsidR="009743F0" w:rsidRDefault="009743F0" w:rsidP="004E28AC">
      <w:pPr>
        <w:ind w:firstLine="708"/>
      </w:pPr>
      <w:r w:rsidRPr="009743F0">
        <w:rPr>
          <w:b/>
          <w:bCs/>
        </w:rPr>
        <w:t>La zone principale</w:t>
      </w:r>
      <w:r>
        <w:t xml:space="preserve"> sera utilisée pour le stockage des articles et des piles de palettes vides sans distinction de classe de rotation. </w:t>
      </w:r>
    </w:p>
    <w:p w14:paraId="55A0507A" w14:textId="77777777" w:rsidR="002B3A63" w:rsidRDefault="002B3A63" w:rsidP="004E28AC">
      <w:pPr>
        <w:pStyle w:val="Paragraphedeliste"/>
        <w:spacing w:after="0" w:line="288" w:lineRule="auto"/>
        <w:ind w:left="786"/>
        <w:jc w:val="both"/>
        <w:rPr>
          <w:lang w:eastAsia="es-ES"/>
        </w:rPr>
      </w:pPr>
    </w:p>
    <w:p w14:paraId="14C1F565" w14:textId="77777777" w:rsidR="00077A95" w:rsidRDefault="00077A95">
      <w:r>
        <w:br w:type="page"/>
      </w:r>
    </w:p>
    <w:p w14:paraId="023C3CE1" w14:textId="507E34F2" w:rsidR="002B3A63" w:rsidRDefault="002B3A63" w:rsidP="002B3A63">
      <w:r>
        <w:lastRenderedPageBreak/>
        <w:t xml:space="preserve">Le schéma ci-dessous est donné à titre indicatif : </w:t>
      </w:r>
    </w:p>
    <w:p w14:paraId="0F418448" w14:textId="18176C3E" w:rsidR="004E28AC" w:rsidRDefault="004E28AC" w:rsidP="004E28AC">
      <w:pPr>
        <w:pStyle w:val="Paragraphedeliste"/>
        <w:spacing w:after="0" w:line="288" w:lineRule="auto"/>
        <w:ind w:left="786"/>
        <w:jc w:val="both"/>
        <w:rPr>
          <w:lang w:eastAsia="es-ES"/>
        </w:rPr>
      </w:pPr>
      <w:r>
        <w:rPr>
          <w:lang w:eastAsia="es-ES"/>
        </w:rPr>
        <w:t xml:space="preserve">  </w:t>
      </w:r>
    </w:p>
    <w:p w14:paraId="78DE5213" w14:textId="54422F5B" w:rsidR="00400F4F" w:rsidRDefault="009743F0" w:rsidP="00051BC2">
      <w:r>
        <w:rPr>
          <w:noProof/>
        </w:rPr>
        <w:drawing>
          <wp:inline distT="0" distB="0" distL="0" distR="0" wp14:anchorId="0A1F9226" wp14:editId="72971EAD">
            <wp:extent cx="5760085" cy="3514090"/>
            <wp:effectExtent l="0" t="0" r="0" b="0"/>
            <wp:docPr id="109944258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442580" name=""/>
                    <pic:cNvPicPr/>
                  </pic:nvPicPr>
                  <pic:blipFill>
                    <a:blip r:embed="rId33"/>
                    <a:stretch>
                      <a:fillRect/>
                    </a:stretch>
                  </pic:blipFill>
                  <pic:spPr>
                    <a:xfrm>
                      <a:off x="0" y="0"/>
                      <a:ext cx="5760085" cy="3514090"/>
                    </a:xfrm>
                    <a:prstGeom prst="rect">
                      <a:avLst/>
                    </a:prstGeom>
                  </pic:spPr>
                </pic:pic>
              </a:graphicData>
            </a:graphic>
          </wp:inline>
        </w:drawing>
      </w:r>
    </w:p>
    <w:p w14:paraId="18040AFF" w14:textId="77777777" w:rsidR="004E28AC" w:rsidRDefault="004E28AC" w:rsidP="00051BC2"/>
    <w:p w14:paraId="29D12073" w14:textId="344EC201" w:rsidR="003674EB" w:rsidRDefault="004E28AC" w:rsidP="00051BC2">
      <w:r>
        <w:t>Les canaux de stockage sont répartis dans les zones en suivant ce découpage :</w:t>
      </w:r>
    </w:p>
    <w:tbl>
      <w:tblPr>
        <w:tblStyle w:val="TableauGrille4-Accentuation11"/>
        <w:tblpPr w:leftFromText="141" w:rightFromText="141" w:vertAnchor="page" w:horzAnchor="margin" w:tblpY="9286"/>
        <w:tblW w:w="9918" w:type="dxa"/>
        <w:tblLook w:val="04A0" w:firstRow="1" w:lastRow="0" w:firstColumn="1" w:lastColumn="0" w:noHBand="0" w:noVBand="1"/>
      </w:tblPr>
      <w:tblGrid>
        <w:gridCol w:w="3117"/>
        <w:gridCol w:w="2407"/>
        <w:gridCol w:w="1275"/>
        <w:gridCol w:w="993"/>
        <w:gridCol w:w="1134"/>
        <w:gridCol w:w="992"/>
      </w:tblGrid>
      <w:tr w:rsidR="00077A95" w:rsidRPr="00912DEB" w14:paraId="127E540E" w14:textId="77777777" w:rsidTr="00077A95">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3117" w:type="dxa"/>
          </w:tcPr>
          <w:p w14:paraId="366582FF" w14:textId="77777777" w:rsidR="00077A95" w:rsidRPr="00912DEB" w:rsidRDefault="00077A95" w:rsidP="00077A95">
            <w:pPr>
              <w:spacing w:line="288" w:lineRule="auto"/>
              <w:jc w:val="center"/>
              <w:rPr>
                <w:rFonts w:cs="Arial"/>
              </w:rPr>
            </w:pPr>
            <w:r w:rsidRPr="00912DEB">
              <w:rPr>
                <w:rFonts w:cs="Arial"/>
              </w:rPr>
              <w:t>ZONE</w:t>
            </w:r>
            <w:r>
              <w:rPr>
                <w:rFonts w:cs="Arial"/>
              </w:rPr>
              <w:t xml:space="preserve"> </w:t>
            </w:r>
          </w:p>
        </w:tc>
        <w:tc>
          <w:tcPr>
            <w:tcW w:w="2407" w:type="dxa"/>
          </w:tcPr>
          <w:p w14:paraId="6F5F2E86" w14:textId="77777777" w:rsidR="00077A95" w:rsidRDefault="00077A95" w:rsidP="00077A95">
            <w:pPr>
              <w:spacing w:line="288" w:lineRule="auto"/>
              <w:jc w:val="center"/>
              <w:cnfStyle w:val="100000000000" w:firstRow="1" w:lastRow="0" w:firstColumn="0" w:lastColumn="0" w:oddVBand="0" w:evenVBand="0" w:oddHBand="0" w:evenHBand="0" w:firstRowFirstColumn="0" w:firstRowLastColumn="0" w:lastRowFirstColumn="0" w:lastRowLastColumn="0"/>
              <w:rPr>
                <w:rFonts w:cs="Arial"/>
              </w:rPr>
            </w:pPr>
            <w:r>
              <w:rPr>
                <w:rFonts w:cs="Arial"/>
              </w:rPr>
              <w:t>Transtockeur</w:t>
            </w:r>
          </w:p>
        </w:tc>
        <w:tc>
          <w:tcPr>
            <w:tcW w:w="1275" w:type="dxa"/>
          </w:tcPr>
          <w:p w14:paraId="3188CC3B" w14:textId="77777777" w:rsidR="00077A95" w:rsidRPr="00912DEB" w:rsidRDefault="00077A95" w:rsidP="00077A95">
            <w:pPr>
              <w:spacing w:line="288" w:lineRule="auto"/>
              <w:jc w:val="center"/>
              <w:cnfStyle w:val="100000000000" w:firstRow="1" w:lastRow="0" w:firstColumn="0" w:lastColumn="0" w:oddVBand="0" w:evenVBand="0" w:oddHBand="0" w:evenHBand="0" w:firstRowFirstColumn="0" w:firstRowLastColumn="0" w:lastRowFirstColumn="0" w:lastRowLastColumn="0"/>
              <w:rPr>
                <w:rFonts w:cs="Arial"/>
              </w:rPr>
            </w:pPr>
            <w:r>
              <w:rPr>
                <w:rFonts w:cs="Arial"/>
              </w:rPr>
              <w:t>X initial</w:t>
            </w:r>
          </w:p>
        </w:tc>
        <w:tc>
          <w:tcPr>
            <w:tcW w:w="993" w:type="dxa"/>
          </w:tcPr>
          <w:p w14:paraId="680FCF85" w14:textId="77777777" w:rsidR="00077A95" w:rsidRDefault="00077A95" w:rsidP="00077A95">
            <w:pPr>
              <w:spacing w:line="288" w:lineRule="auto"/>
              <w:jc w:val="center"/>
              <w:cnfStyle w:val="100000000000" w:firstRow="1" w:lastRow="0" w:firstColumn="0" w:lastColumn="0" w:oddVBand="0" w:evenVBand="0" w:oddHBand="0" w:evenHBand="0" w:firstRowFirstColumn="0" w:firstRowLastColumn="0" w:lastRowFirstColumn="0" w:lastRowLastColumn="0"/>
              <w:rPr>
                <w:rFonts w:cs="Arial"/>
              </w:rPr>
            </w:pPr>
            <w:r>
              <w:rPr>
                <w:rFonts w:cs="Arial"/>
              </w:rPr>
              <w:t>X final</w:t>
            </w:r>
          </w:p>
        </w:tc>
        <w:tc>
          <w:tcPr>
            <w:tcW w:w="1134" w:type="dxa"/>
          </w:tcPr>
          <w:p w14:paraId="41990439" w14:textId="77777777" w:rsidR="00077A95" w:rsidRDefault="00077A95" w:rsidP="00077A95">
            <w:pPr>
              <w:spacing w:line="288" w:lineRule="auto"/>
              <w:jc w:val="center"/>
              <w:cnfStyle w:val="100000000000" w:firstRow="1" w:lastRow="0" w:firstColumn="0" w:lastColumn="0" w:oddVBand="0" w:evenVBand="0" w:oddHBand="0" w:evenHBand="0" w:firstRowFirstColumn="0" w:firstRowLastColumn="0" w:lastRowFirstColumn="0" w:lastRowLastColumn="0"/>
              <w:rPr>
                <w:rFonts w:cs="Arial"/>
              </w:rPr>
            </w:pPr>
            <w:r>
              <w:rPr>
                <w:rFonts w:cs="Arial"/>
              </w:rPr>
              <w:t>Y initial</w:t>
            </w:r>
          </w:p>
        </w:tc>
        <w:tc>
          <w:tcPr>
            <w:tcW w:w="992" w:type="dxa"/>
          </w:tcPr>
          <w:p w14:paraId="2643CF8E" w14:textId="77777777" w:rsidR="00077A95" w:rsidRDefault="00077A95" w:rsidP="00077A95">
            <w:pPr>
              <w:spacing w:line="288" w:lineRule="auto"/>
              <w:jc w:val="center"/>
              <w:cnfStyle w:val="100000000000" w:firstRow="1" w:lastRow="0" w:firstColumn="0" w:lastColumn="0" w:oddVBand="0" w:evenVBand="0" w:oddHBand="0" w:evenHBand="0" w:firstRowFirstColumn="0" w:firstRowLastColumn="0" w:lastRowFirstColumn="0" w:lastRowLastColumn="0"/>
              <w:rPr>
                <w:rFonts w:cs="Arial"/>
              </w:rPr>
            </w:pPr>
            <w:r>
              <w:rPr>
                <w:rFonts w:cs="Arial"/>
              </w:rPr>
              <w:t>Y final</w:t>
            </w:r>
          </w:p>
        </w:tc>
      </w:tr>
      <w:tr w:rsidR="00077A95" w:rsidRPr="00912DEB" w14:paraId="0E8C5CBC" w14:textId="77777777" w:rsidTr="00077A95">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3117" w:type="dxa"/>
          </w:tcPr>
          <w:p w14:paraId="136B4BEB" w14:textId="77777777" w:rsidR="00077A95" w:rsidRPr="00912DEB" w:rsidRDefault="00077A95" w:rsidP="00077A95">
            <w:pPr>
              <w:spacing w:line="288" w:lineRule="auto"/>
              <w:jc w:val="center"/>
              <w:rPr>
                <w:rFonts w:cs="Arial"/>
              </w:rPr>
            </w:pPr>
            <w:r>
              <w:rPr>
                <w:rFonts w:cs="Arial"/>
              </w:rPr>
              <w:t>Zone Anoxie</w:t>
            </w:r>
          </w:p>
        </w:tc>
        <w:tc>
          <w:tcPr>
            <w:tcW w:w="2407" w:type="dxa"/>
          </w:tcPr>
          <w:p w14:paraId="164C3E01" w14:textId="77777777" w:rsidR="00077A95" w:rsidRPr="00912DEB" w:rsidRDefault="00077A95" w:rsidP="00077A95">
            <w:pPr>
              <w:spacing w:line="288" w:lineRule="auto"/>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TK_01</w:t>
            </w:r>
          </w:p>
        </w:tc>
        <w:tc>
          <w:tcPr>
            <w:tcW w:w="1275" w:type="dxa"/>
          </w:tcPr>
          <w:p w14:paraId="05F378B8" w14:textId="77777777" w:rsidR="00077A95" w:rsidRPr="00912DEB" w:rsidRDefault="00077A95" w:rsidP="00077A95">
            <w:pPr>
              <w:spacing w:line="288" w:lineRule="auto"/>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1 </w:t>
            </w:r>
          </w:p>
        </w:tc>
        <w:tc>
          <w:tcPr>
            <w:tcW w:w="993" w:type="dxa"/>
          </w:tcPr>
          <w:p w14:paraId="686AE1D7" w14:textId="77777777" w:rsidR="00077A95" w:rsidRDefault="00077A95" w:rsidP="00077A95">
            <w:pPr>
              <w:spacing w:line="288" w:lineRule="auto"/>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69</w:t>
            </w:r>
          </w:p>
        </w:tc>
        <w:tc>
          <w:tcPr>
            <w:tcW w:w="1134" w:type="dxa"/>
          </w:tcPr>
          <w:p w14:paraId="6766DB61" w14:textId="77777777" w:rsidR="00077A95" w:rsidRDefault="00077A95" w:rsidP="00077A95">
            <w:pPr>
              <w:spacing w:line="288" w:lineRule="auto"/>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1 </w:t>
            </w:r>
          </w:p>
        </w:tc>
        <w:tc>
          <w:tcPr>
            <w:tcW w:w="992" w:type="dxa"/>
          </w:tcPr>
          <w:p w14:paraId="6FFB161D" w14:textId="77777777" w:rsidR="00077A95" w:rsidRDefault="00077A95" w:rsidP="00077A95">
            <w:pPr>
              <w:spacing w:line="288" w:lineRule="auto"/>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w:t>
            </w:r>
          </w:p>
        </w:tc>
      </w:tr>
      <w:tr w:rsidR="00077A95" w:rsidRPr="00912DEB" w14:paraId="6DB547DB" w14:textId="77777777" w:rsidTr="00077A95">
        <w:trPr>
          <w:trHeight w:val="434"/>
        </w:trPr>
        <w:tc>
          <w:tcPr>
            <w:cnfStyle w:val="001000000000" w:firstRow="0" w:lastRow="0" w:firstColumn="1" w:lastColumn="0" w:oddVBand="0" w:evenVBand="0" w:oddHBand="0" w:evenHBand="0" w:firstRowFirstColumn="0" w:firstRowLastColumn="0" w:lastRowFirstColumn="0" w:lastRowLastColumn="0"/>
            <w:tcW w:w="3117" w:type="dxa"/>
            <w:vMerge w:val="restart"/>
            <w:vAlign w:val="center"/>
          </w:tcPr>
          <w:p w14:paraId="39CE5810" w14:textId="77777777" w:rsidR="00077A95" w:rsidRPr="00912DEB" w:rsidRDefault="00077A95" w:rsidP="00077A95">
            <w:pPr>
              <w:spacing w:line="288" w:lineRule="auto"/>
              <w:jc w:val="center"/>
              <w:rPr>
                <w:rFonts w:cs="Arial"/>
              </w:rPr>
            </w:pPr>
            <w:r>
              <w:rPr>
                <w:rFonts w:cs="Arial"/>
              </w:rPr>
              <w:t>Zone Principale</w:t>
            </w:r>
          </w:p>
        </w:tc>
        <w:tc>
          <w:tcPr>
            <w:tcW w:w="2407" w:type="dxa"/>
            <w:vMerge w:val="restart"/>
            <w:vAlign w:val="center"/>
          </w:tcPr>
          <w:p w14:paraId="3C152765" w14:textId="77777777" w:rsidR="00077A95" w:rsidRPr="00912DEB" w:rsidRDefault="00077A95" w:rsidP="00077A95">
            <w:pPr>
              <w:spacing w:line="288" w:lineRule="auto"/>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TK_02 ,03 &amp; 04</w:t>
            </w:r>
          </w:p>
        </w:tc>
        <w:tc>
          <w:tcPr>
            <w:tcW w:w="1275" w:type="dxa"/>
          </w:tcPr>
          <w:p w14:paraId="12950F68" w14:textId="77777777" w:rsidR="00077A95" w:rsidRPr="00912DEB" w:rsidRDefault="00077A95" w:rsidP="00077A95">
            <w:pPr>
              <w:spacing w:line="288" w:lineRule="auto"/>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w:t>
            </w:r>
          </w:p>
        </w:tc>
        <w:tc>
          <w:tcPr>
            <w:tcW w:w="993" w:type="dxa"/>
          </w:tcPr>
          <w:p w14:paraId="7B7CC7B8" w14:textId="77777777" w:rsidR="00077A95" w:rsidRDefault="00077A95" w:rsidP="00077A95">
            <w:pPr>
              <w:spacing w:line="288" w:lineRule="auto"/>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59</w:t>
            </w:r>
          </w:p>
        </w:tc>
        <w:tc>
          <w:tcPr>
            <w:tcW w:w="1134" w:type="dxa"/>
          </w:tcPr>
          <w:p w14:paraId="7D06CDDC" w14:textId="77777777" w:rsidR="00077A95" w:rsidRDefault="00077A95" w:rsidP="00077A95">
            <w:pPr>
              <w:spacing w:line="288" w:lineRule="auto"/>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w:t>
            </w:r>
          </w:p>
        </w:tc>
        <w:tc>
          <w:tcPr>
            <w:tcW w:w="992" w:type="dxa"/>
          </w:tcPr>
          <w:p w14:paraId="0914600B" w14:textId="77777777" w:rsidR="00077A95" w:rsidRDefault="00077A95" w:rsidP="00077A95">
            <w:pPr>
              <w:spacing w:line="288" w:lineRule="auto"/>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10</w:t>
            </w:r>
          </w:p>
        </w:tc>
      </w:tr>
      <w:tr w:rsidR="00077A95" w:rsidRPr="00912DEB" w14:paraId="40987261" w14:textId="77777777" w:rsidTr="00077A95">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3117" w:type="dxa"/>
            <w:vMerge/>
          </w:tcPr>
          <w:p w14:paraId="5E928FCC" w14:textId="77777777" w:rsidR="00077A95" w:rsidRDefault="00077A95" w:rsidP="00077A95">
            <w:pPr>
              <w:spacing w:line="288" w:lineRule="auto"/>
              <w:jc w:val="center"/>
              <w:rPr>
                <w:rFonts w:cs="Arial"/>
              </w:rPr>
            </w:pPr>
          </w:p>
        </w:tc>
        <w:tc>
          <w:tcPr>
            <w:tcW w:w="2407" w:type="dxa"/>
            <w:vMerge/>
          </w:tcPr>
          <w:p w14:paraId="37A36D09" w14:textId="77777777" w:rsidR="00077A95" w:rsidRDefault="00077A95" w:rsidP="00077A95">
            <w:pPr>
              <w:spacing w:line="288"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1275" w:type="dxa"/>
          </w:tcPr>
          <w:p w14:paraId="139AC9A4" w14:textId="77777777" w:rsidR="00077A95" w:rsidRPr="00133191" w:rsidRDefault="00077A95" w:rsidP="00077A95">
            <w:pPr>
              <w:spacing w:line="288"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133191">
              <w:rPr>
                <w:rFonts w:cs="Arial"/>
              </w:rPr>
              <w:t>60</w:t>
            </w:r>
          </w:p>
        </w:tc>
        <w:tc>
          <w:tcPr>
            <w:tcW w:w="993" w:type="dxa"/>
          </w:tcPr>
          <w:p w14:paraId="3436441D" w14:textId="77777777" w:rsidR="00077A95" w:rsidRPr="00133191" w:rsidRDefault="00077A95" w:rsidP="00077A95">
            <w:pPr>
              <w:spacing w:line="288"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133191">
              <w:rPr>
                <w:rFonts w:cs="Arial"/>
              </w:rPr>
              <w:t>69</w:t>
            </w:r>
          </w:p>
        </w:tc>
        <w:tc>
          <w:tcPr>
            <w:tcW w:w="1134" w:type="dxa"/>
          </w:tcPr>
          <w:p w14:paraId="20DFD478" w14:textId="77777777" w:rsidR="00077A95" w:rsidRPr="00133191" w:rsidRDefault="00077A95" w:rsidP="00077A95">
            <w:pPr>
              <w:spacing w:line="288"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133191">
              <w:rPr>
                <w:rFonts w:cs="Arial"/>
              </w:rPr>
              <w:t>1</w:t>
            </w:r>
          </w:p>
        </w:tc>
        <w:tc>
          <w:tcPr>
            <w:tcW w:w="992" w:type="dxa"/>
          </w:tcPr>
          <w:p w14:paraId="45E6C175" w14:textId="77777777" w:rsidR="00077A95" w:rsidRPr="00133191" w:rsidRDefault="00077A95" w:rsidP="00077A95">
            <w:pPr>
              <w:spacing w:line="288" w:lineRule="auto"/>
              <w:jc w:val="center"/>
              <w:cnfStyle w:val="000000100000" w:firstRow="0" w:lastRow="0" w:firstColumn="0" w:lastColumn="0" w:oddVBand="0" w:evenVBand="0" w:oddHBand="1" w:evenHBand="0" w:firstRowFirstColumn="0" w:firstRowLastColumn="0" w:lastRowFirstColumn="0" w:lastRowLastColumn="0"/>
              <w:rPr>
                <w:rFonts w:cs="Arial"/>
              </w:rPr>
            </w:pPr>
            <w:r w:rsidRPr="00133191">
              <w:rPr>
                <w:rFonts w:cs="Arial"/>
              </w:rPr>
              <w:t>1</w:t>
            </w:r>
          </w:p>
        </w:tc>
      </w:tr>
      <w:tr w:rsidR="00077A95" w:rsidRPr="00912DEB" w14:paraId="4026EBEE" w14:textId="77777777" w:rsidTr="00077A95">
        <w:trPr>
          <w:trHeight w:val="434"/>
        </w:trPr>
        <w:tc>
          <w:tcPr>
            <w:cnfStyle w:val="001000000000" w:firstRow="0" w:lastRow="0" w:firstColumn="1" w:lastColumn="0" w:oddVBand="0" w:evenVBand="0" w:oddHBand="0" w:evenHBand="0" w:firstRowFirstColumn="0" w:firstRowLastColumn="0" w:lastRowFirstColumn="0" w:lastRowLastColumn="0"/>
            <w:tcW w:w="3117" w:type="dxa"/>
          </w:tcPr>
          <w:p w14:paraId="3368DB04" w14:textId="77777777" w:rsidR="00077A95" w:rsidRDefault="00077A95" w:rsidP="00077A95">
            <w:pPr>
              <w:spacing w:line="288" w:lineRule="auto"/>
              <w:jc w:val="center"/>
              <w:rPr>
                <w:rFonts w:cs="Arial"/>
              </w:rPr>
            </w:pPr>
            <w:r>
              <w:rPr>
                <w:rFonts w:cs="Arial"/>
              </w:rPr>
              <w:t>Zone Défragmentation client</w:t>
            </w:r>
          </w:p>
        </w:tc>
        <w:tc>
          <w:tcPr>
            <w:tcW w:w="2407" w:type="dxa"/>
          </w:tcPr>
          <w:p w14:paraId="58A6F1E2" w14:textId="77777777" w:rsidR="00077A95" w:rsidRDefault="00077A95" w:rsidP="00077A95">
            <w:pPr>
              <w:spacing w:line="288" w:lineRule="auto"/>
              <w:jc w:val="center"/>
              <w:cnfStyle w:val="000000000000" w:firstRow="0" w:lastRow="0" w:firstColumn="0" w:lastColumn="0" w:oddVBand="0" w:evenVBand="0" w:oddHBand="0" w:evenHBand="0" w:firstRowFirstColumn="0" w:firstRowLastColumn="0" w:lastRowFirstColumn="0" w:lastRowLastColumn="0"/>
              <w:rPr>
                <w:rFonts w:cs="Arial"/>
              </w:rPr>
            </w:pPr>
            <w:r w:rsidRPr="00684918">
              <w:rPr>
                <w:rFonts w:cs="Arial"/>
              </w:rPr>
              <w:t>TK_02 ,03 &amp; 04</w:t>
            </w:r>
          </w:p>
        </w:tc>
        <w:tc>
          <w:tcPr>
            <w:tcW w:w="1275" w:type="dxa"/>
          </w:tcPr>
          <w:p w14:paraId="179A453E" w14:textId="77777777" w:rsidR="00077A95" w:rsidRDefault="00077A95" w:rsidP="00077A95">
            <w:pPr>
              <w:spacing w:line="288" w:lineRule="auto"/>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60</w:t>
            </w:r>
          </w:p>
        </w:tc>
        <w:tc>
          <w:tcPr>
            <w:tcW w:w="993" w:type="dxa"/>
          </w:tcPr>
          <w:p w14:paraId="145F22B5" w14:textId="77777777" w:rsidR="00077A95" w:rsidRDefault="00077A95" w:rsidP="00077A95">
            <w:pPr>
              <w:spacing w:line="288" w:lineRule="auto"/>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69</w:t>
            </w:r>
          </w:p>
        </w:tc>
        <w:tc>
          <w:tcPr>
            <w:tcW w:w="1134" w:type="dxa"/>
          </w:tcPr>
          <w:p w14:paraId="20C342A9" w14:textId="77777777" w:rsidR="00077A95" w:rsidRDefault="00077A95" w:rsidP="00077A95">
            <w:pPr>
              <w:spacing w:line="288" w:lineRule="auto"/>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2</w:t>
            </w:r>
          </w:p>
        </w:tc>
        <w:tc>
          <w:tcPr>
            <w:tcW w:w="992" w:type="dxa"/>
          </w:tcPr>
          <w:p w14:paraId="7DE11D1D" w14:textId="77777777" w:rsidR="00077A95" w:rsidRDefault="00077A95" w:rsidP="00077A95">
            <w:pPr>
              <w:spacing w:line="288" w:lineRule="auto"/>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10</w:t>
            </w:r>
          </w:p>
        </w:tc>
      </w:tr>
    </w:tbl>
    <w:p w14:paraId="00DADB6F" w14:textId="77777777" w:rsidR="003674EB" w:rsidRDefault="003674EB" w:rsidP="00051BC2"/>
    <w:p w14:paraId="5E877EE0" w14:textId="6D7E93F8" w:rsidR="004E28AC" w:rsidRDefault="002B3A63" w:rsidP="00051BC2">
      <w:r w:rsidRPr="002B3A63">
        <w:rPr>
          <w:b/>
          <w:bCs/>
          <w:color w:val="C45911" w:themeColor="accent2" w:themeShade="BF"/>
        </w:rPr>
        <w:t>Attention </w:t>
      </w:r>
      <w:r w:rsidRPr="002B3A63">
        <w:rPr>
          <w:color w:val="C45911" w:themeColor="accent2" w:themeShade="BF"/>
        </w:rPr>
        <w:t xml:space="preserve">: </w:t>
      </w:r>
      <w:r>
        <w:t>Cette répartition peut être amenée à évoluer et pourra être modifi</w:t>
      </w:r>
      <w:r w:rsidR="001F4617">
        <w:t>ée</w:t>
      </w:r>
      <w:r>
        <w:t xml:space="preserve"> au besoin par un administrateur Limagrain. </w:t>
      </w:r>
    </w:p>
    <w:p w14:paraId="568E5BB5" w14:textId="77777777" w:rsidR="004E28AC" w:rsidRDefault="004E28AC" w:rsidP="00051BC2"/>
    <w:p w14:paraId="39BE4DB0" w14:textId="77777777" w:rsidR="004409CD" w:rsidRDefault="004409CD">
      <w:pPr>
        <w:rPr>
          <w:rFonts w:eastAsiaTheme="majorEastAsia" w:cstheme="majorBidi"/>
          <w:b/>
          <w:bCs/>
          <w:i/>
          <w:color w:val="2F5496" w:themeColor="accent1" w:themeShade="BF"/>
          <w:sz w:val="28"/>
          <w:szCs w:val="26"/>
          <w:u w:val="single"/>
        </w:rPr>
      </w:pPr>
      <w:r>
        <w:br w:type="page"/>
      </w:r>
    </w:p>
    <w:p w14:paraId="3A31A5CB" w14:textId="1FE89C3B" w:rsidR="00400F4F" w:rsidRDefault="00400F4F" w:rsidP="00400F4F">
      <w:pPr>
        <w:pStyle w:val="Titre2"/>
        <w:ind w:firstLine="708"/>
      </w:pPr>
      <w:bookmarkStart w:id="17" w:name="_Toc215223846"/>
      <w:r>
        <w:lastRenderedPageBreak/>
        <w:t>3.5 Définition des conteneurs :</w:t>
      </w:r>
      <w:bookmarkEnd w:id="17"/>
    </w:p>
    <w:p w14:paraId="271210FF" w14:textId="77777777" w:rsidR="009462AC" w:rsidRDefault="009462AC" w:rsidP="009462AC"/>
    <w:p w14:paraId="7D2D4213" w14:textId="0EFC9642" w:rsidR="00400F4F" w:rsidRDefault="009462AC" w:rsidP="00051BC2">
      <w:r>
        <w:t xml:space="preserve">Un seul type de conteneur, palette US, sera utilisé chez Limagrain. </w:t>
      </w:r>
    </w:p>
    <w:tbl>
      <w:tblPr>
        <w:tblStyle w:val="TableauGrille4-Accentuation11"/>
        <w:tblW w:w="4613" w:type="pct"/>
        <w:jc w:val="center"/>
        <w:tblLook w:val="0420" w:firstRow="1" w:lastRow="0" w:firstColumn="0" w:lastColumn="0" w:noHBand="0" w:noVBand="1"/>
      </w:tblPr>
      <w:tblGrid>
        <w:gridCol w:w="1458"/>
        <w:gridCol w:w="2054"/>
        <w:gridCol w:w="1834"/>
        <w:gridCol w:w="1985"/>
        <w:gridCol w:w="1684"/>
      </w:tblGrid>
      <w:tr w:rsidR="00261721" w:rsidRPr="004A6FED" w14:paraId="20C49638" w14:textId="77777777" w:rsidTr="00261721">
        <w:trPr>
          <w:cnfStyle w:val="100000000000" w:firstRow="1" w:lastRow="0" w:firstColumn="0" w:lastColumn="0" w:oddVBand="0" w:evenVBand="0" w:oddHBand="0" w:evenHBand="0" w:firstRowFirstColumn="0" w:firstRowLastColumn="0" w:lastRowFirstColumn="0" w:lastRowLastColumn="0"/>
          <w:trHeight w:val="411"/>
          <w:jc w:val="center"/>
        </w:trPr>
        <w:tc>
          <w:tcPr>
            <w:tcW w:w="809" w:type="pct"/>
            <w:tcBorders>
              <w:top w:val="single" w:sz="4" w:space="0" w:color="auto"/>
              <w:left w:val="single" w:sz="4" w:space="0" w:color="auto"/>
              <w:bottom w:val="single" w:sz="4" w:space="0" w:color="auto"/>
              <w:right w:val="single" w:sz="4" w:space="0" w:color="auto"/>
            </w:tcBorders>
            <w:vAlign w:val="center"/>
            <w:hideMark/>
          </w:tcPr>
          <w:p w14:paraId="7B12C80E" w14:textId="77777777" w:rsidR="00261721" w:rsidRPr="004A6FED" w:rsidRDefault="00261721" w:rsidP="00D76AAD">
            <w:pPr>
              <w:spacing w:line="288" w:lineRule="auto"/>
              <w:jc w:val="center"/>
              <w:rPr>
                <w:rFonts w:asciiTheme="minorHAnsi" w:hAnsiTheme="minorHAnsi" w:cstheme="minorHAnsi"/>
              </w:rPr>
            </w:pPr>
            <w:r w:rsidRPr="004A6FED">
              <w:rPr>
                <w:rFonts w:asciiTheme="minorHAnsi" w:hAnsiTheme="minorHAnsi" w:cstheme="minorHAnsi"/>
              </w:rPr>
              <w:t>Type</w:t>
            </w:r>
          </w:p>
        </w:tc>
        <w:tc>
          <w:tcPr>
            <w:tcW w:w="1139" w:type="pct"/>
            <w:tcBorders>
              <w:top w:val="single" w:sz="4" w:space="0" w:color="auto"/>
              <w:left w:val="single" w:sz="4" w:space="0" w:color="auto"/>
              <w:bottom w:val="single" w:sz="4" w:space="0" w:color="auto"/>
              <w:right w:val="single" w:sz="4" w:space="0" w:color="auto"/>
            </w:tcBorders>
            <w:vAlign w:val="center"/>
            <w:hideMark/>
          </w:tcPr>
          <w:p w14:paraId="612D4E2F" w14:textId="77777777" w:rsidR="00261721" w:rsidRPr="004A6FED" w:rsidRDefault="00261721" w:rsidP="00D76AAD">
            <w:pPr>
              <w:spacing w:line="288" w:lineRule="auto"/>
              <w:jc w:val="center"/>
              <w:rPr>
                <w:rFonts w:asciiTheme="minorHAnsi" w:hAnsiTheme="minorHAnsi" w:cstheme="minorHAnsi"/>
              </w:rPr>
            </w:pPr>
            <w:r w:rsidRPr="004A6FED">
              <w:rPr>
                <w:rFonts w:asciiTheme="minorHAnsi" w:hAnsiTheme="minorHAnsi" w:cstheme="minorHAnsi"/>
              </w:rPr>
              <w:t xml:space="preserve">Largeur </w:t>
            </w:r>
          </w:p>
          <w:p w14:paraId="221D39F1" w14:textId="77777777" w:rsidR="00261721" w:rsidRPr="004A6FED" w:rsidRDefault="00261721" w:rsidP="00D76AAD">
            <w:pPr>
              <w:spacing w:line="288" w:lineRule="auto"/>
              <w:jc w:val="center"/>
              <w:rPr>
                <w:rFonts w:asciiTheme="minorHAnsi" w:hAnsiTheme="minorHAnsi" w:cstheme="minorHAnsi"/>
              </w:rPr>
            </w:pPr>
            <w:r w:rsidRPr="004A6FED">
              <w:rPr>
                <w:rFonts w:asciiTheme="minorHAnsi" w:hAnsiTheme="minorHAnsi" w:cstheme="minorHAnsi"/>
              </w:rPr>
              <w:t>A (mm)</w:t>
            </w:r>
          </w:p>
        </w:tc>
        <w:tc>
          <w:tcPr>
            <w:tcW w:w="1017" w:type="pct"/>
            <w:tcBorders>
              <w:top w:val="single" w:sz="4" w:space="0" w:color="auto"/>
              <w:left w:val="single" w:sz="4" w:space="0" w:color="auto"/>
              <w:bottom w:val="single" w:sz="4" w:space="0" w:color="auto"/>
              <w:right w:val="single" w:sz="4" w:space="0" w:color="auto"/>
            </w:tcBorders>
            <w:vAlign w:val="center"/>
            <w:hideMark/>
          </w:tcPr>
          <w:p w14:paraId="5644965C" w14:textId="77777777" w:rsidR="00261721" w:rsidRPr="004A6FED" w:rsidRDefault="00261721" w:rsidP="00D76AAD">
            <w:pPr>
              <w:spacing w:line="288" w:lineRule="auto"/>
              <w:jc w:val="center"/>
              <w:rPr>
                <w:rFonts w:asciiTheme="minorHAnsi" w:hAnsiTheme="minorHAnsi" w:cstheme="minorHAnsi"/>
              </w:rPr>
            </w:pPr>
            <w:r w:rsidRPr="004A6FED">
              <w:rPr>
                <w:rFonts w:asciiTheme="minorHAnsi" w:hAnsiTheme="minorHAnsi" w:cstheme="minorHAnsi"/>
              </w:rPr>
              <w:t xml:space="preserve">Longueur </w:t>
            </w:r>
          </w:p>
          <w:p w14:paraId="20493006" w14:textId="77777777" w:rsidR="00261721" w:rsidRPr="004A6FED" w:rsidRDefault="00261721" w:rsidP="00D76AAD">
            <w:pPr>
              <w:spacing w:line="288" w:lineRule="auto"/>
              <w:jc w:val="center"/>
              <w:rPr>
                <w:rFonts w:asciiTheme="minorHAnsi" w:hAnsiTheme="minorHAnsi" w:cstheme="minorHAnsi"/>
              </w:rPr>
            </w:pPr>
            <w:r w:rsidRPr="004A6FED">
              <w:rPr>
                <w:rFonts w:asciiTheme="minorHAnsi" w:hAnsiTheme="minorHAnsi" w:cstheme="minorHAnsi"/>
              </w:rPr>
              <w:t>B (mm)</w:t>
            </w:r>
          </w:p>
        </w:tc>
        <w:tc>
          <w:tcPr>
            <w:tcW w:w="1101" w:type="pct"/>
            <w:tcBorders>
              <w:top w:val="single" w:sz="4" w:space="0" w:color="auto"/>
              <w:left w:val="single" w:sz="4" w:space="0" w:color="auto"/>
              <w:bottom w:val="single" w:sz="4" w:space="0" w:color="auto"/>
              <w:right w:val="single" w:sz="4" w:space="0" w:color="auto"/>
            </w:tcBorders>
            <w:vAlign w:val="center"/>
            <w:hideMark/>
          </w:tcPr>
          <w:p w14:paraId="32C41F89" w14:textId="77777777" w:rsidR="00261721" w:rsidRPr="004A6FED" w:rsidRDefault="00261721" w:rsidP="00D76AAD">
            <w:pPr>
              <w:spacing w:line="288" w:lineRule="auto"/>
              <w:jc w:val="center"/>
              <w:rPr>
                <w:rFonts w:asciiTheme="minorHAnsi" w:hAnsiTheme="minorHAnsi" w:cstheme="minorHAnsi"/>
              </w:rPr>
            </w:pPr>
            <w:r w:rsidRPr="004A6FED">
              <w:rPr>
                <w:rFonts w:asciiTheme="minorHAnsi" w:hAnsiTheme="minorHAnsi" w:cstheme="minorHAnsi"/>
              </w:rPr>
              <w:t xml:space="preserve">Hauteur </w:t>
            </w:r>
          </w:p>
          <w:p w14:paraId="28FA9DF1" w14:textId="77777777" w:rsidR="00261721" w:rsidRPr="004A6FED" w:rsidRDefault="00261721" w:rsidP="00D76AAD">
            <w:pPr>
              <w:spacing w:line="288" w:lineRule="auto"/>
              <w:jc w:val="center"/>
              <w:rPr>
                <w:rFonts w:asciiTheme="minorHAnsi" w:hAnsiTheme="minorHAnsi" w:cstheme="minorHAnsi"/>
              </w:rPr>
            </w:pPr>
            <w:r w:rsidRPr="004A6FED">
              <w:rPr>
                <w:rFonts w:asciiTheme="minorHAnsi" w:hAnsiTheme="minorHAnsi" w:cstheme="minorHAnsi"/>
              </w:rPr>
              <w:t>C (mm)</w:t>
            </w:r>
          </w:p>
        </w:tc>
        <w:tc>
          <w:tcPr>
            <w:tcW w:w="934" w:type="pct"/>
            <w:tcBorders>
              <w:top w:val="single" w:sz="4" w:space="0" w:color="auto"/>
              <w:left w:val="single" w:sz="4" w:space="0" w:color="auto"/>
              <w:bottom w:val="single" w:sz="4" w:space="0" w:color="auto"/>
              <w:right w:val="single" w:sz="4" w:space="0" w:color="auto"/>
            </w:tcBorders>
            <w:vAlign w:val="center"/>
          </w:tcPr>
          <w:p w14:paraId="4AB8709A" w14:textId="77777777" w:rsidR="00261721" w:rsidRPr="004A6FED" w:rsidRDefault="00261721" w:rsidP="00D76AAD">
            <w:pPr>
              <w:spacing w:line="288" w:lineRule="auto"/>
              <w:jc w:val="center"/>
              <w:rPr>
                <w:rFonts w:asciiTheme="minorHAnsi" w:hAnsiTheme="minorHAnsi" w:cstheme="minorHAnsi"/>
              </w:rPr>
            </w:pPr>
            <w:r w:rsidRPr="004A6FED">
              <w:rPr>
                <w:rFonts w:asciiTheme="minorHAnsi" w:hAnsiTheme="minorHAnsi" w:cstheme="minorHAnsi"/>
              </w:rPr>
              <w:t>Poids maximum (kg)</w:t>
            </w:r>
          </w:p>
        </w:tc>
      </w:tr>
      <w:tr w:rsidR="00261721" w:rsidRPr="004A6FED" w14:paraId="257A0BCE" w14:textId="77777777" w:rsidTr="00261721">
        <w:trPr>
          <w:cnfStyle w:val="000000100000" w:firstRow="0" w:lastRow="0" w:firstColumn="0" w:lastColumn="0" w:oddVBand="0" w:evenVBand="0" w:oddHBand="1" w:evenHBand="0" w:firstRowFirstColumn="0" w:firstRowLastColumn="0" w:lastRowFirstColumn="0" w:lastRowLastColumn="0"/>
          <w:trHeight w:val="542"/>
          <w:jc w:val="center"/>
        </w:trPr>
        <w:tc>
          <w:tcPr>
            <w:tcW w:w="809" w:type="pct"/>
            <w:tcBorders>
              <w:top w:val="single" w:sz="4" w:space="0" w:color="auto"/>
              <w:left w:val="single" w:sz="4" w:space="0" w:color="auto"/>
              <w:bottom w:val="single" w:sz="4" w:space="0" w:color="auto"/>
              <w:right w:val="single" w:sz="4" w:space="0" w:color="auto"/>
            </w:tcBorders>
            <w:vAlign w:val="center"/>
          </w:tcPr>
          <w:p w14:paraId="30C3A6C1" w14:textId="79EF8F05" w:rsidR="00261721" w:rsidRPr="004A6FED" w:rsidRDefault="00261721" w:rsidP="00D76AAD">
            <w:pPr>
              <w:spacing w:line="288" w:lineRule="auto"/>
              <w:jc w:val="center"/>
              <w:rPr>
                <w:rFonts w:asciiTheme="minorHAnsi" w:hAnsiTheme="minorHAnsi" w:cstheme="minorHAnsi"/>
                <w:b/>
              </w:rPr>
            </w:pPr>
            <w:r>
              <w:rPr>
                <w:rFonts w:asciiTheme="minorHAnsi" w:hAnsiTheme="minorHAnsi" w:cstheme="minorHAnsi"/>
                <w:b/>
              </w:rPr>
              <w:t>1</w:t>
            </w:r>
          </w:p>
        </w:tc>
        <w:tc>
          <w:tcPr>
            <w:tcW w:w="1139" w:type="pct"/>
            <w:tcBorders>
              <w:top w:val="single" w:sz="4" w:space="0" w:color="auto"/>
              <w:left w:val="single" w:sz="4" w:space="0" w:color="auto"/>
              <w:bottom w:val="single" w:sz="4" w:space="0" w:color="auto"/>
              <w:right w:val="single" w:sz="4" w:space="0" w:color="auto"/>
            </w:tcBorders>
            <w:vAlign w:val="center"/>
          </w:tcPr>
          <w:p w14:paraId="40D8B40C" w14:textId="0BAED513" w:rsidR="00261721" w:rsidRPr="004A6FED" w:rsidRDefault="00261721" w:rsidP="00D76AAD">
            <w:pPr>
              <w:spacing w:line="288" w:lineRule="auto"/>
              <w:jc w:val="center"/>
              <w:rPr>
                <w:rFonts w:asciiTheme="minorHAnsi" w:hAnsiTheme="minorHAnsi" w:cstheme="minorHAnsi"/>
                <w:bCs/>
              </w:rPr>
            </w:pPr>
            <w:r>
              <w:rPr>
                <w:rFonts w:asciiTheme="minorHAnsi" w:hAnsiTheme="minorHAnsi" w:cstheme="minorHAnsi"/>
                <w:bCs/>
              </w:rPr>
              <w:t>10</w:t>
            </w:r>
            <w:r w:rsidRPr="004A6FED">
              <w:rPr>
                <w:rFonts w:asciiTheme="minorHAnsi" w:hAnsiTheme="minorHAnsi" w:cstheme="minorHAnsi"/>
                <w:bCs/>
              </w:rPr>
              <w:t>00</w:t>
            </w:r>
          </w:p>
        </w:tc>
        <w:tc>
          <w:tcPr>
            <w:tcW w:w="1017" w:type="pct"/>
            <w:tcBorders>
              <w:top w:val="single" w:sz="4" w:space="0" w:color="auto"/>
              <w:left w:val="single" w:sz="4" w:space="0" w:color="auto"/>
              <w:bottom w:val="single" w:sz="4" w:space="0" w:color="auto"/>
              <w:right w:val="single" w:sz="4" w:space="0" w:color="auto"/>
            </w:tcBorders>
            <w:vAlign w:val="center"/>
          </w:tcPr>
          <w:p w14:paraId="54800687" w14:textId="77777777" w:rsidR="00261721" w:rsidRPr="004A6FED" w:rsidRDefault="00261721" w:rsidP="00D76AAD">
            <w:pPr>
              <w:spacing w:line="288" w:lineRule="auto"/>
              <w:jc w:val="center"/>
              <w:rPr>
                <w:rFonts w:asciiTheme="minorHAnsi" w:hAnsiTheme="minorHAnsi" w:cstheme="minorHAnsi"/>
                <w:bCs/>
              </w:rPr>
            </w:pPr>
            <w:r w:rsidRPr="004A6FED">
              <w:rPr>
                <w:rFonts w:asciiTheme="minorHAnsi" w:hAnsiTheme="minorHAnsi" w:cstheme="minorHAnsi"/>
                <w:bCs/>
              </w:rPr>
              <w:t>1200</w:t>
            </w:r>
          </w:p>
        </w:tc>
        <w:tc>
          <w:tcPr>
            <w:tcW w:w="1101" w:type="pct"/>
            <w:tcBorders>
              <w:top w:val="single" w:sz="4" w:space="0" w:color="auto"/>
              <w:left w:val="single" w:sz="4" w:space="0" w:color="auto"/>
              <w:bottom w:val="single" w:sz="4" w:space="0" w:color="auto"/>
              <w:right w:val="single" w:sz="4" w:space="0" w:color="auto"/>
            </w:tcBorders>
            <w:vAlign w:val="center"/>
          </w:tcPr>
          <w:p w14:paraId="4E873E89" w14:textId="22040D1D" w:rsidR="00261721" w:rsidRPr="004A6FED" w:rsidRDefault="00261721" w:rsidP="00D76AAD">
            <w:pPr>
              <w:spacing w:line="288" w:lineRule="auto"/>
              <w:jc w:val="center"/>
              <w:rPr>
                <w:rFonts w:asciiTheme="minorHAnsi" w:hAnsiTheme="minorHAnsi" w:cstheme="minorHAnsi"/>
                <w:bCs/>
              </w:rPr>
            </w:pPr>
            <w:r>
              <w:rPr>
                <w:rFonts w:asciiTheme="minorHAnsi" w:hAnsiTheme="minorHAnsi" w:cstheme="minorHAnsi"/>
                <w:bCs/>
              </w:rPr>
              <w:t>800 à 1900</w:t>
            </w:r>
          </w:p>
        </w:tc>
        <w:tc>
          <w:tcPr>
            <w:tcW w:w="934" w:type="pct"/>
            <w:tcBorders>
              <w:top w:val="single" w:sz="4" w:space="0" w:color="auto"/>
              <w:left w:val="single" w:sz="4" w:space="0" w:color="auto"/>
              <w:bottom w:val="single" w:sz="4" w:space="0" w:color="auto"/>
              <w:right w:val="single" w:sz="4" w:space="0" w:color="auto"/>
            </w:tcBorders>
            <w:vAlign w:val="center"/>
          </w:tcPr>
          <w:p w14:paraId="040DEE42" w14:textId="1D2498F4" w:rsidR="00261721" w:rsidRPr="004A6FED" w:rsidRDefault="00261721" w:rsidP="00D76AAD">
            <w:pPr>
              <w:spacing w:line="288" w:lineRule="auto"/>
              <w:jc w:val="center"/>
              <w:rPr>
                <w:rFonts w:asciiTheme="minorHAnsi" w:hAnsiTheme="minorHAnsi" w:cstheme="minorHAnsi"/>
                <w:bCs/>
              </w:rPr>
            </w:pPr>
            <w:r w:rsidRPr="004A6FED">
              <w:rPr>
                <w:rFonts w:asciiTheme="minorHAnsi" w:hAnsiTheme="minorHAnsi" w:cstheme="minorHAnsi"/>
                <w:bCs/>
              </w:rPr>
              <w:t>1</w:t>
            </w:r>
            <w:r>
              <w:rPr>
                <w:rFonts w:asciiTheme="minorHAnsi" w:hAnsiTheme="minorHAnsi" w:cstheme="minorHAnsi"/>
                <w:bCs/>
              </w:rPr>
              <w:t>250</w:t>
            </w:r>
          </w:p>
        </w:tc>
      </w:tr>
    </w:tbl>
    <w:p w14:paraId="78793A4C" w14:textId="77777777" w:rsidR="00622847" w:rsidRDefault="00622847" w:rsidP="00622847"/>
    <w:p w14:paraId="5DBE761C" w14:textId="4A9B223C" w:rsidR="00622847" w:rsidRDefault="00622847" w:rsidP="00622847">
      <w:pPr>
        <w:spacing w:after="0" w:line="288" w:lineRule="auto"/>
        <w:ind w:firstLine="567"/>
        <w:jc w:val="both"/>
      </w:pPr>
      <w:r>
        <w:t>Au passage</w:t>
      </w:r>
      <w:r w:rsidRPr="00F13CCE">
        <w:t xml:space="preserve"> des </w:t>
      </w:r>
      <w:r>
        <w:t>palettes au PIE</w:t>
      </w:r>
      <w:r w:rsidRPr="00F13CCE">
        <w:t xml:space="preserve">, le système </w:t>
      </w:r>
      <w:r w:rsidRPr="001D03C9">
        <w:rPr>
          <w:b/>
          <w:bCs/>
        </w:rPr>
        <w:t xml:space="preserve">Galileo </w:t>
      </w:r>
      <w:r>
        <w:t xml:space="preserve">contrôle le poids de la palette et sa hauteur afin de s’assurer que la palette est conforme aux dimensions/poids notifiés ci-dessus. Si ce n’est pas le cas, la palette est rejetée et est acheminée au poste de rejet. </w:t>
      </w:r>
    </w:p>
    <w:p w14:paraId="701DB36F" w14:textId="77777777" w:rsidR="00140F15" w:rsidRDefault="00140F15" w:rsidP="00622847">
      <w:pPr>
        <w:spacing w:after="0" w:line="288" w:lineRule="auto"/>
        <w:ind w:firstLine="567"/>
        <w:jc w:val="both"/>
      </w:pPr>
    </w:p>
    <w:p w14:paraId="540A633E" w14:textId="10DA2892" w:rsidR="00140F15" w:rsidRDefault="00140F15" w:rsidP="00140F15">
      <w:pPr>
        <w:pStyle w:val="Titre2"/>
        <w:ind w:left="693" w:hanging="126"/>
      </w:pPr>
      <w:bookmarkStart w:id="18" w:name="_Toc209605414"/>
      <w:bookmarkStart w:id="19" w:name="_Toc209626774"/>
      <w:bookmarkStart w:id="20" w:name="_Toc215223847"/>
      <w:r>
        <w:t>3.6 Présentation des postes de travail</w:t>
      </w:r>
      <w:bookmarkEnd w:id="18"/>
      <w:bookmarkEnd w:id="19"/>
      <w:r w:rsidR="006A15DF">
        <w:t xml:space="preserve"> &amp; poumon</w:t>
      </w:r>
      <w:r w:rsidR="00F41645">
        <w:t xml:space="preserve">s </w:t>
      </w:r>
      <w:r w:rsidR="006A15DF">
        <w:t>:</w:t>
      </w:r>
      <w:bookmarkEnd w:id="20"/>
      <w:r w:rsidR="006A15DF">
        <w:t xml:space="preserve"> </w:t>
      </w:r>
    </w:p>
    <w:p w14:paraId="2D8E1E83" w14:textId="77777777" w:rsidR="00140F15" w:rsidRDefault="00140F15" w:rsidP="00140F15">
      <w:pPr>
        <w:rPr>
          <w:b/>
        </w:rPr>
      </w:pPr>
      <w:r>
        <w:rPr>
          <w:b/>
        </w:rPr>
        <w:t xml:space="preserve"> </w:t>
      </w:r>
    </w:p>
    <w:p w14:paraId="40354B07" w14:textId="77777777" w:rsidR="00140F15" w:rsidRPr="0023434F" w:rsidRDefault="00140F15" w:rsidP="00140F15">
      <w:pPr>
        <w:rPr>
          <w:b/>
          <w:u w:val="single"/>
        </w:rPr>
      </w:pPr>
      <w:r w:rsidRPr="0023434F">
        <w:rPr>
          <w:b/>
          <w:u w:val="single"/>
        </w:rPr>
        <w:t xml:space="preserve">Définition : </w:t>
      </w:r>
    </w:p>
    <w:p w14:paraId="578C114D" w14:textId="77777777" w:rsidR="00140F15" w:rsidRDefault="00140F15" w:rsidP="00140F15">
      <w:pPr>
        <w:rPr>
          <w:bCs/>
        </w:rPr>
      </w:pPr>
      <w:r>
        <w:rPr>
          <w:bCs/>
        </w:rPr>
        <w:t>Chez Limagrain, les postes de travail sont polyvalents et pourront selon les cas être assignés manuellement ou automatiquement. Il y aura physiquement 3 ilots.</w:t>
      </w:r>
    </w:p>
    <w:p w14:paraId="338094EF" w14:textId="77777777" w:rsidR="00140F15" w:rsidRDefault="00140F15" w:rsidP="00140F15">
      <w:pPr>
        <w:rPr>
          <w:bCs/>
        </w:rPr>
      </w:pPr>
      <w:r>
        <w:rPr>
          <w:noProof/>
        </w:rPr>
        <w:drawing>
          <wp:inline distT="0" distB="0" distL="0" distR="0" wp14:anchorId="6510456A" wp14:editId="3C43F31C">
            <wp:extent cx="6305091" cy="1969477"/>
            <wp:effectExtent l="0" t="0" r="635" b="0"/>
            <wp:docPr id="75009454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094542" name=""/>
                    <pic:cNvPicPr/>
                  </pic:nvPicPr>
                  <pic:blipFill>
                    <a:blip r:embed="rId34"/>
                    <a:stretch>
                      <a:fillRect/>
                    </a:stretch>
                  </pic:blipFill>
                  <pic:spPr>
                    <a:xfrm>
                      <a:off x="0" y="0"/>
                      <a:ext cx="6318257" cy="1973590"/>
                    </a:xfrm>
                    <a:prstGeom prst="rect">
                      <a:avLst/>
                    </a:prstGeom>
                  </pic:spPr>
                </pic:pic>
              </a:graphicData>
            </a:graphic>
          </wp:inline>
        </w:drawing>
      </w:r>
    </w:p>
    <w:p w14:paraId="66DE661F" w14:textId="77777777" w:rsidR="00140F15" w:rsidRDefault="00140F15" w:rsidP="00140F15">
      <w:pPr>
        <w:rPr>
          <w:bCs/>
        </w:rPr>
      </w:pPr>
      <w:r>
        <w:rPr>
          <w:bCs/>
        </w:rPr>
        <w:t xml:space="preserve">Une table de préparation (TP) est un emplacement sur lequel une palette peut être disposée afin d’effectuer un processus. Chaque ilot sera composé de 6 tables de préparation. </w:t>
      </w:r>
    </w:p>
    <w:p w14:paraId="7D00902B" w14:textId="77777777" w:rsidR="00140F15" w:rsidRDefault="00140F15" w:rsidP="00140F15">
      <w:pPr>
        <w:rPr>
          <w:bCs/>
        </w:rPr>
      </w:pPr>
      <w:r>
        <w:rPr>
          <w:bCs/>
        </w:rPr>
        <w:t xml:space="preserve">Un poste de travail (PK) est composé de plusieurs TP et représente le périmètre de travail d’un opérateur. </w:t>
      </w:r>
    </w:p>
    <w:p w14:paraId="03DDAFD8" w14:textId="77777777" w:rsidR="00F91469" w:rsidRDefault="00F91469">
      <w:pPr>
        <w:rPr>
          <w:bCs/>
        </w:rPr>
      </w:pPr>
      <w:r>
        <w:rPr>
          <w:bCs/>
        </w:rPr>
        <w:br w:type="page"/>
      </w:r>
    </w:p>
    <w:p w14:paraId="19A7CAD1" w14:textId="2B876295" w:rsidR="00140F15" w:rsidRDefault="00140F15" w:rsidP="00140F15">
      <w:pPr>
        <w:rPr>
          <w:bCs/>
        </w:rPr>
      </w:pPr>
      <w:r>
        <w:rPr>
          <w:bCs/>
        </w:rPr>
        <w:lastRenderedPageBreak/>
        <w:t xml:space="preserve">La numérotation des postes de travail et des tables de préparation suit ce schéma : </w:t>
      </w:r>
    </w:p>
    <w:p w14:paraId="551C7DE1" w14:textId="13399B02" w:rsidR="00140F15" w:rsidRDefault="001A702A" w:rsidP="00140F15">
      <w:pPr>
        <w:rPr>
          <w:bCs/>
        </w:rPr>
      </w:pPr>
      <w:r w:rsidRPr="001A702A">
        <w:rPr>
          <w:bCs/>
          <w:noProof/>
        </w:rPr>
        <w:drawing>
          <wp:inline distT="0" distB="0" distL="0" distR="0" wp14:anchorId="23FC4C48" wp14:editId="79DF46CA">
            <wp:extent cx="6210935" cy="1754505"/>
            <wp:effectExtent l="0" t="0" r="0" b="0"/>
            <wp:docPr id="16822549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254948" name=""/>
                    <pic:cNvPicPr/>
                  </pic:nvPicPr>
                  <pic:blipFill>
                    <a:blip r:embed="rId25"/>
                    <a:stretch>
                      <a:fillRect/>
                    </a:stretch>
                  </pic:blipFill>
                  <pic:spPr>
                    <a:xfrm>
                      <a:off x="0" y="0"/>
                      <a:ext cx="6210935" cy="1754505"/>
                    </a:xfrm>
                    <a:prstGeom prst="rect">
                      <a:avLst/>
                    </a:prstGeom>
                  </pic:spPr>
                </pic:pic>
              </a:graphicData>
            </a:graphic>
          </wp:inline>
        </w:drawing>
      </w:r>
    </w:p>
    <w:p w14:paraId="04D5DEF3" w14:textId="5E0D3A63" w:rsidR="00140F15" w:rsidRDefault="00140F15" w:rsidP="00140F15">
      <w:r w:rsidRPr="001A702A">
        <w:rPr>
          <w:b/>
          <w:bCs/>
          <w:highlight w:val="cyan"/>
        </w:rPr>
        <w:t>Remarque :</w:t>
      </w:r>
      <w:r w:rsidRPr="001A702A">
        <w:rPr>
          <w:highlight w:val="cyan"/>
        </w:rPr>
        <w:t xml:space="preserve"> </w:t>
      </w:r>
      <w:r w:rsidRPr="001A702A">
        <w:rPr>
          <w:bCs/>
          <w:highlight w:val="cyan"/>
        </w:rPr>
        <w:t>Il existe une spécificité sur le</w:t>
      </w:r>
      <w:r w:rsidR="001A702A" w:rsidRPr="001A702A">
        <w:rPr>
          <w:bCs/>
          <w:highlight w:val="cyan"/>
        </w:rPr>
        <w:t>s</w:t>
      </w:r>
      <w:r w:rsidRPr="001A702A">
        <w:rPr>
          <w:bCs/>
          <w:highlight w:val="cyan"/>
        </w:rPr>
        <w:t xml:space="preserve"> poste</w:t>
      </w:r>
      <w:r w:rsidR="001A702A" w:rsidRPr="001A702A">
        <w:rPr>
          <w:bCs/>
          <w:highlight w:val="cyan"/>
        </w:rPr>
        <w:t>s</w:t>
      </w:r>
      <w:r w:rsidRPr="001A702A">
        <w:rPr>
          <w:bCs/>
          <w:highlight w:val="cyan"/>
        </w:rPr>
        <w:t xml:space="preserve"> de travail </w:t>
      </w:r>
      <w:r w:rsidR="001A702A" w:rsidRPr="001A702A">
        <w:rPr>
          <w:bCs/>
          <w:highlight w:val="cyan"/>
        </w:rPr>
        <w:t>5&amp;</w:t>
      </w:r>
      <w:r w:rsidR="00074512" w:rsidRPr="001A702A">
        <w:rPr>
          <w:bCs/>
          <w:highlight w:val="cyan"/>
        </w:rPr>
        <w:t>6</w:t>
      </w:r>
      <w:r w:rsidRPr="001A702A">
        <w:rPr>
          <w:bCs/>
          <w:highlight w:val="cyan"/>
        </w:rPr>
        <w:t xml:space="preserve"> (P</w:t>
      </w:r>
      <w:r w:rsidR="001A702A" w:rsidRPr="001A702A">
        <w:rPr>
          <w:bCs/>
          <w:highlight w:val="cyan"/>
        </w:rPr>
        <w:t>5 &amp; P</w:t>
      </w:r>
      <w:r w:rsidR="00074512" w:rsidRPr="001A702A">
        <w:rPr>
          <w:bCs/>
          <w:highlight w:val="cyan"/>
        </w:rPr>
        <w:t>6</w:t>
      </w:r>
      <w:r w:rsidRPr="001A702A">
        <w:rPr>
          <w:bCs/>
          <w:highlight w:val="cyan"/>
        </w:rPr>
        <w:t>), équipé</w:t>
      </w:r>
      <w:r w:rsidR="001A702A" w:rsidRPr="001A702A">
        <w:rPr>
          <w:bCs/>
          <w:highlight w:val="cyan"/>
        </w:rPr>
        <w:t>s</w:t>
      </w:r>
      <w:r w:rsidRPr="001A702A">
        <w:rPr>
          <w:bCs/>
          <w:highlight w:val="cyan"/>
        </w:rPr>
        <w:t xml:space="preserve"> d’un palan </w:t>
      </w:r>
      <w:r w:rsidRPr="001A702A">
        <w:rPr>
          <w:highlight w:val="cyan"/>
        </w:rPr>
        <w:t>permettant de manipuler les big-bags.</w:t>
      </w:r>
    </w:p>
    <w:p w14:paraId="51476B2E" w14:textId="77777777" w:rsidR="009F2EA5" w:rsidRDefault="009F2EA5" w:rsidP="00140F15">
      <w:pPr>
        <w:rPr>
          <w:bCs/>
        </w:rPr>
      </w:pPr>
    </w:p>
    <w:p w14:paraId="1BD6B572" w14:textId="77777777" w:rsidR="00140F15" w:rsidRPr="0023434F" w:rsidRDefault="00140F15" w:rsidP="00140F15">
      <w:pPr>
        <w:rPr>
          <w:b/>
          <w:u w:val="single"/>
        </w:rPr>
      </w:pPr>
      <w:r>
        <w:rPr>
          <w:b/>
          <w:u w:val="single"/>
        </w:rPr>
        <w:t>Configurations possibles</w:t>
      </w:r>
      <w:r w:rsidRPr="0023434F">
        <w:rPr>
          <w:b/>
          <w:u w:val="single"/>
        </w:rPr>
        <w:t xml:space="preserve"> : </w:t>
      </w:r>
    </w:p>
    <w:p w14:paraId="16FB8D7D" w14:textId="77777777" w:rsidR="00140F15" w:rsidRDefault="00140F15" w:rsidP="00140F15">
      <w:pPr>
        <w:rPr>
          <w:bCs/>
        </w:rPr>
      </w:pPr>
      <w:r>
        <w:rPr>
          <w:bCs/>
        </w:rPr>
        <w:t>Chaque ilot peut être configuré de 2 façons :</w:t>
      </w:r>
    </w:p>
    <w:p w14:paraId="4B6FBB4B" w14:textId="77777777" w:rsidR="00140F15" w:rsidRDefault="00140F15">
      <w:pPr>
        <w:pStyle w:val="Paragraphedeliste"/>
        <w:numPr>
          <w:ilvl w:val="0"/>
          <w:numId w:val="58"/>
        </w:numPr>
        <w:spacing w:after="160" w:line="259" w:lineRule="auto"/>
      </w:pPr>
      <w:r>
        <w:t>Il sera possible de scinder les ilots et d’avoir jusqu’à 6 postes de travail individuels composés de 3 tables de préparation (TP) chacun.</w:t>
      </w:r>
    </w:p>
    <w:p w14:paraId="1870FFA5" w14:textId="5F91655B" w:rsidR="00140F15" w:rsidRDefault="001A702A" w:rsidP="00140F15">
      <w:pPr>
        <w:spacing w:after="302"/>
        <w:rPr>
          <w:bCs/>
        </w:rPr>
      </w:pPr>
      <w:r w:rsidRPr="001A702A">
        <w:rPr>
          <w:bCs/>
          <w:noProof/>
        </w:rPr>
        <w:drawing>
          <wp:inline distT="0" distB="0" distL="0" distR="0" wp14:anchorId="67EA323E" wp14:editId="0A5C8383">
            <wp:extent cx="6210935" cy="1754505"/>
            <wp:effectExtent l="0" t="0" r="0" b="0"/>
            <wp:docPr id="15099975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99757" name=""/>
                    <pic:cNvPicPr/>
                  </pic:nvPicPr>
                  <pic:blipFill>
                    <a:blip r:embed="rId25"/>
                    <a:stretch>
                      <a:fillRect/>
                    </a:stretch>
                  </pic:blipFill>
                  <pic:spPr>
                    <a:xfrm>
                      <a:off x="0" y="0"/>
                      <a:ext cx="6210935" cy="1754505"/>
                    </a:xfrm>
                    <a:prstGeom prst="rect">
                      <a:avLst/>
                    </a:prstGeom>
                  </pic:spPr>
                </pic:pic>
              </a:graphicData>
            </a:graphic>
          </wp:inline>
        </w:drawing>
      </w:r>
    </w:p>
    <w:p w14:paraId="1D7D8568" w14:textId="4EF9B4A4" w:rsidR="00C41A83" w:rsidRDefault="00140F15">
      <w:pPr>
        <w:pStyle w:val="Paragraphedeliste"/>
        <w:numPr>
          <w:ilvl w:val="0"/>
          <w:numId w:val="58"/>
        </w:numPr>
        <w:spacing w:after="302" w:line="259" w:lineRule="auto"/>
        <w:rPr>
          <w:bCs/>
        </w:rPr>
      </w:pPr>
      <w:r w:rsidRPr="00C41A83">
        <w:rPr>
          <w:bCs/>
        </w:rPr>
        <w:t xml:space="preserve">Chacun des ilots pourra également être un poste de travail </w:t>
      </w:r>
      <w:r w:rsidR="009F2EA5">
        <w:rPr>
          <w:bCs/>
        </w:rPr>
        <w:t>global</w:t>
      </w:r>
      <w:r w:rsidRPr="00C41A83">
        <w:rPr>
          <w:bCs/>
        </w:rPr>
        <w:t xml:space="preserve"> composé de 6 tables de préparation (TP)</w:t>
      </w:r>
      <w:r w:rsidRPr="00EE35EF">
        <w:t xml:space="preserve"> </w:t>
      </w:r>
      <w:r>
        <w:t xml:space="preserve">(process </w:t>
      </w:r>
      <w:r w:rsidRPr="00C41A83">
        <w:rPr>
          <w:bCs/>
          <w:u w:val="single"/>
        </w:rPr>
        <w:t>Retour client/fournisseurs externes</w:t>
      </w:r>
      <w:r w:rsidRPr="00C41A83">
        <w:rPr>
          <w:bCs/>
        </w:rPr>
        <w:t xml:space="preserve"> et </w:t>
      </w:r>
      <w:r w:rsidRPr="00C41A83">
        <w:rPr>
          <w:bCs/>
          <w:u w:val="single"/>
        </w:rPr>
        <w:t>Regroupement uniquement)</w:t>
      </w:r>
      <w:r>
        <w:t>. </w:t>
      </w:r>
      <w:r w:rsidRPr="00C41A83">
        <w:rPr>
          <w:bCs/>
        </w:rPr>
        <w:t xml:space="preserve">Pour ce faire, la partie droite de l’ilot sera configurée </w:t>
      </w:r>
      <w:r w:rsidR="006B22F5" w:rsidRPr="00C41A83">
        <w:rPr>
          <w:bCs/>
        </w:rPr>
        <w:t xml:space="preserve">manuellement </w:t>
      </w:r>
      <w:r w:rsidRPr="00C41A83">
        <w:rPr>
          <w:bCs/>
        </w:rPr>
        <w:t xml:space="preserve">en mode « esclave » de la partie gauche. </w:t>
      </w:r>
    </w:p>
    <w:p w14:paraId="0DA29898" w14:textId="00DF9C58" w:rsidR="00140F15" w:rsidRPr="00C41A83" w:rsidRDefault="00074512" w:rsidP="00C41A83">
      <w:pPr>
        <w:pStyle w:val="Paragraphedeliste"/>
        <w:spacing w:after="302" w:line="259" w:lineRule="auto"/>
        <w:rPr>
          <w:bCs/>
        </w:rPr>
      </w:pPr>
      <w:r w:rsidRPr="00074512">
        <w:rPr>
          <w:bCs/>
          <w:noProof/>
        </w:rPr>
        <w:lastRenderedPageBreak/>
        <w:drawing>
          <wp:inline distT="0" distB="0" distL="0" distR="0" wp14:anchorId="49904483" wp14:editId="1EB010C5">
            <wp:extent cx="3410953" cy="2408577"/>
            <wp:effectExtent l="0" t="0" r="0" b="0"/>
            <wp:docPr id="3292195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219596" name=""/>
                    <pic:cNvPicPr/>
                  </pic:nvPicPr>
                  <pic:blipFill rotWithShape="1">
                    <a:blip r:embed="rId35"/>
                    <a:srcRect t="5341" r="67728" b="12303"/>
                    <a:stretch>
                      <a:fillRect/>
                    </a:stretch>
                  </pic:blipFill>
                  <pic:spPr bwMode="auto">
                    <a:xfrm>
                      <a:off x="0" y="0"/>
                      <a:ext cx="3430755" cy="2422560"/>
                    </a:xfrm>
                    <a:prstGeom prst="rect">
                      <a:avLst/>
                    </a:prstGeom>
                    <a:ln>
                      <a:noFill/>
                    </a:ln>
                    <a:extLst>
                      <a:ext uri="{53640926-AAD7-44D8-BBD7-CCE9431645EC}">
                        <a14:shadowObscured xmlns:a14="http://schemas.microsoft.com/office/drawing/2010/main"/>
                      </a:ext>
                    </a:extLst>
                  </pic:spPr>
                </pic:pic>
              </a:graphicData>
            </a:graphic>
          </wp:inline>
        </w:drawing>
      </w:r>
    </w:p>
    <w:p w14:paraId="1B42E60C" w14:textId="18D0D128" w:rsidR="003C1C3A" w:rsidRDefault="003C1C3A" w:rsidP="00D377B5">
      <w:pPr>
        <w:spacing w:after="302"/>
        <w:rPr>
          <w:bCs/>
        </w:rPr>
      </w:pPr>
      <w:r w:rsidRPr="00133191">
        <w:rPr>
          <w:bCs/>
        </w:rPr>
        <w:t xml:space="preserve">Dans le cas </w:t>
      </w:r>
      <w:r w:rsidR="00D70B8A" w:rsidRPr="00133191">
        <w:rPr>
          <w:bCs/>
        </w:rPr>
        <w:t>où</w:t>
      </w:r>
      <w:r w:rsidRPr="00133191">
        <w:rPr>
          <w:bCs/>
        </w:rPr>
        <w:t xml:space="preserve"> une table de préparation serait HS, il sera possible de la bloquer depuis </w:t>
      </w:r>
      <w:proofErr w:type="spellStart"/>
      <w:r w:rsidRPr="00133191">
        <w:rPr>
          <w:bCs/>
        </w:rPr>
        <w:t>EasyWMS</w:t>
      </w:r>
      <w:proofErr w:type="spellEnd"/>
      <w:r w:rsidRPr="00133191">
        <w:rPr>
          <w:bCs/>
        </w:rPr>
        <w:t xml:space="preserve"> afin de continuer à utiliser le poste de picking.</w:t>
      </w:r>
      <w:r>
        <w:rPr>
          <w:bCs/>
        </w:rPr>
        <w:t xml:space="preserve"> </w:t>
      </w:r>
    </w:p>
    <w:p w14:paraId="57B7E7D9" w14:textId="3C422416" w:rsidR="00140F15" w:rsidRDefault="00140F15" w:rsidP="00D377B5">
      <w:pPr>
        <w:spacing w:after="302"/>
        <w:rPr>
          <w:bCs/>
        </w:rPr>
      </w:pPr>
      <w:r w:rsidRPr="006A15DF">
        <w:rPr>
          <w:bCs/>
        </w:rPr>
        <w:t>Chaque poste de travail sera équipé d’un poste</w:t>
      </w:r>
      <w:r w:rsidR="00A33190">
        <w:rPr>
          <w:bCs/>
        </w:rPr>
        <w:t xml:space="preserve"> léger</w:t>
      </w:r>
      <w:r w:rsidRPr="006A15DF">
        <w:rPr>
          <w:bCs/>
        </w:rPr>
        <w:t xml:space="preserve"> </w:t>
      </w:r>
      <w:proofErr w:type="spellStart"/>
      <w:r w:rsidRPr="006A15DF">
        <w:rPr>
          <w:bCs/>
        </w:rPr>
        <w:t>EasyWMS</w:t>
      </w:r>
      <w:proofErr w:type="spellEnd"/>
      <w:r w:rsidRPr="006A15DF">
        <w:rPr>
          <w:bCs/>
        </w:rPr>
        <w:t xml:space="preserve"> dupliqué sur deux écran</w:t>
      </w:r>
      <w:r w:rsidR="00A33190">
        <w:rPr>
          <w:bCs/>
        </w:rPr>
        <w:t>s,</w:t>
      </w:r>
      <w:r w:rsidRPr="006A15DF">
        <w:rPr>
          <w:bCs/>
        </w:rPr>
        <w:t xml:space="preserve"> d’une imprimante</w:t>
      </w:r>
      <w:r w:rsidR="00A33190">
        <w:rPr>
          <w:bCs/>
        </w:rPr>
        <w:t xml:space="preserve"> </w:t>
      </w:r>
      <w:r w:rsidR="00B81032">
        <w:rPr>
          <w:bCs/>
        </w:rPr>
        <w:t xml:space="preserve">Zebra (pour étiquette HU RFID), d’une imprimante A4 (étiquette A4) </w:t>
      </w:r>
      <w:r w:rsidR="00A33190">
        <w:rPr>
          <w:bCs/>
        </w:rPr>
        <w:t>et d’une douchette</w:t>
      </w:r>
      <w:r w:rsidR="00BC3B52">
        <w:rPr>
          <w:bCs/>
        </w:rPr>
        <w:t xml:space="preserve"> (pouvant lire les formats RFID, </w:t>
      </w:r>
      <w:r w:rsidR="00D70B8A">
        <w:rPr>
          <w:bCs/>
        </w:rPr>
        <w:t>QR Code</w:t>
      </w:r>
      <w:r w:rsidR="00BC3B52">
        <w:rPr>
          <w:bCs/>
        </w:rPr>
        <w:t xml:space="preserve"> et code à barres).</w:t>
      </w:r>
    </w:p>
    <w:p w14:paraId="1593E2BA" w14:textId="0F67DE27" w:rsidR="00CD10BF" w:rsidRPr="00CD10BF" w:rsidRDefault="00CD10BF">
      <w:pPr>
        <w:pStyle w:val="Paragraphedeliste"/>
        <w:numPr>
          <w:ilvl w:val="0"/>
          <w:numId w:val="10"/>
        </w:numPr>
        <w:spacing w:after="302"/>
        <w:rPr>
          <w:bCs/>
          <w:u w:val="single"/>
        </w:rPr>
      </w:pPr>
      <w:r w:rsidRPr="00CD10BF">
        <w:rPr>
          <w:bCs/>
          <w:u w:val="single"/>
        </w:rPr>
        <w:t xml:space="preserve">Poumon poste de travail : </w:t>
      </w:r>
    </w:p>
    <w:p w14:paraId="6855BE8B" w14:textId="7456C7C1" w:rsidR="00CD10BF" w:rsidRDefault="00CD10BF" w:rsidP="00D377B5">
      <w:pPr>
        <w:spacing w:after="302"/>
        <w:rPr>
          <w:bCs/>
        </w:rPr>
      </w:pPr>
      <w:r>
        <w:rPr>
          <w:bCs/>
        </w:rPr>
        <w:t xml:space="preserve">Afin de faciliter les flux et réduire les temps d’attente, des emplacements au sol buffer seront définis et physiquement délimités par Limagrain. Ces emplacements seront utilisés notamment en file d’attente avant les postes de travail, en cas de rejet, … </w:t>
      </w:r>
    </w:p>
    <w:p w14:paraId="20FCE232" w14:textId="11A6C93B" w:rsidR="00CD10BF" w:rsidRDefault="00CD10BF" w:rsidP="00D377B5">
      <w:pPr>
        <w:spacing w:after="302"/>
        <w:rPr>
          <w:bCs/>
        </w:rPr>
      </w:pPr>
      <w:r>
        <w:rPr>
          <w:bCs/>
        </w:rPr>
        <w:t>Nous définirons 16 emplacements palettes sur le buffer qui sera situé le long de l’allée TK 01</w:t>
      </w:r>
      <w:r w:rsidR="00275B66">
        <w:rPr>
          <w:bCs/>
        </w:rPr>
        <w:t>, réparties comme ci-dessous</w:t>
      </w:r>
      <w:r>
        <w:rPr>
          <w:bCs/>
        </w:rPr>
        <w:t> :</w:t>
      </w:r>
    </w:p>
    <w:p w14:paraId="18CC5B59" w14:textId="3A89608D" w:rsidR="00275B66" w:rsidRDefault="00275B66">
      <w:pPr>
        <w:pStyle w:val="Paragraphedeliste"/>
        <w:numPr>
          <w:ilvl w:val="0"/>
          <w:numId w:val="10"/>
        </w:numPr>
        <w:spacing w:after="302"/>
        <w:rPr>
          <w:bCs/>
        </w:rPr>
      </w:pPr>
      <w:r>
        <w:rPr>
          <w:bCs/>
        </w:rPr>
        <w:t xml:space="preserve">14 emplacements </w:t>
      </w:r>
      <w:r w:rsidR="0024287B">
        <w:rPr>
          <w:bCs/>
        </w:rPr>
        <w:t>d’</w:t>
      </w:r>
      <w:r>
        <w:rPr>
          <w:bCs/>
        </w:rPr>
        <w:t>avance pour les processus en cours sur les postes de travail</w:t>
      </w:r>
      <w:r w:rsidR="00AC521C">
        <w:rPr>
          <w:bCs/>
        </w:rPr>
        <w:t xml:space="preserve"> </w:t>
      </w:r>
    </w:p>
    <w:p w14:paraId="6BAA94CF" w14:textId="518F8A6B" w:rsidR="00275B66" w:rsidRDefault="00275B66">
      <w:pPr>
        <w:pStyle w:val="Paragraphedeliste"/>
        <w:numPr>
          <w:ilvl w:val="0"/>
          <w:numId w:val="10"/>
        </w:numPr>
        <w:spacing w:after="302"/>
        <w:rPr>
          <w:bCs/>
        </w:rPr>
      </w:pPr>
      <w:r>
        <w:rPr>
          <w:bCs/>
        </w:rPr>
        <w:t xml:space="preserve">2 emplacements pour les piles de palettes vides </w:t>
      </w:r>
    </w:p>
    <w:p w14:paraId="367CCF27" w14:textId="4D369E8D" w:rsidR="00275B66" w:rsidRDefault="00275B66">
      <w:pPr>
        <w:pStyle w:val="Paragraphedeliste"/>
        <w:numPr>
          <w:ilvl w:val="0"/>
          <w:numId w:val="10"/>
        </w:numPr>
        <w:spacing w:after="302"/>
        <w:rPr>
          <w:bCs/>
        </w:rPr>
      </w:pPr>
      <w:r>
        <w:rPr>
          <w:bCs/>
        </w:rPr>
        <w:t>2 emplacements pour les palettes rejetées, en attente de la libération d</w:t>
      </w:r>
      <w:r w:rsidR="00DE29E4">
        <w:rPr>
          <w:bCs/>
        </w:rPr>
        <w:t>’</w:t>
      </w:r>
      <w:r>
        <w:rPr>
          <w:bCs/>
        </w:rPr>
        <w:t>u</w:t>
      </w:r>
      <w:r w:rsidR="00DE29E4">
        <w:rPr>
          <w:bCs/>
        </w:rPr>
        <w:t>n</w:t>
      </w:r>
      <w:r>
        <w:rPr>
          <w:bCs/>
        </w:rPr>
        <w:t xml:space="preserve"> poste de travail</w:t>
      </w:r>
      <w:r w:rsidR="00DE29E4">
        <w:rPr>
          <w:bCs/>
        </w:rPr>
        <w:t xml:space="preserve"> </w:t>
      </w:r>
    </w:p>
    <w:p w14:paraId="43203CB5" w14:textId="4D656431" w:rsidR="00DE29E4" w:rsidRPr="00133191" w:rsidRDefault="00BF17A8" w:rsidP="00DE29E4">
      <w:pPr>
        <w:spacing w:after="302"/>
        <w:rPr>
          <w:bCs/>
        </w:rPr>
      </w:pPr>
      <w:r w:rsidRPr="00BF17A8">
        <w:rPr>
          <w:bCs/>
          <w:color w:val="EE0000"/>
        </w:rPr>
        <w:t xml:space="preserve">[CUSTOM] </w:t>
      </w:r>
      <w:r w:rsidR="00DE29E4" w:rsidRPr="00133191">
        <w:rPr>
          <w:bCs/>
        </w:rPr>
        <w:t xml:space="preserve">Ces emplacements </w:t>
      </w:r>
      <w:r w:rsidRPr="00133191">
        <w:rPr>
          <w:bCs/>
        </w:rPr>
        <w:t>peuvent être</w:t>
      </w:r>
      <w:r w:rsidR="00DE29E4" w:rsidRPr="00133191">
        <w:rPr>
          <w:bCs/>
        </w:rPr>
        <w:t xml:space="preserve"> interchangeables </w:t>
      </w:r>
      <w:r w:rsidRPr="00133191">
        <w:rPr>
          <w:bCs/>
        </w:rPr>
        <w:t xml:space="preserve">par Limagrain avec l’ajout d’un champ « type de fonctionnement » qui pourra être modifié uniquement quand l’emplacement sera vide. </w:t>
      </w:r>
    </w:p>
    <w:p w14:paraId="1F00B353" w14:textId="53A631EE" w:rsidR="00A52D72" w:rsidRPr="00873BAB" w:rsidRDefault="00873BAB" w:rsidP="00DE29E4">
      <w:pPr>
        <w:spacing w:after="302"/>
        <w:rPr>
          <w:bCs/>
        </w:rPr>
      </w:pPr>
      <w:r w:rsidRPr="00133191">
        <w:rPr>
          <w:bCs/>
          <w:color w:val="EE0000"/>
        </w:rPr>
        <w:t xml:space="preserve">[CUSTOM] </w:t>
      </w:r>
      <w:r w:rsidRPr="00133191">
        <w:rPr>
          <w:bCs/>
        </w:rPr>
        <w:t xml:space="preserve">Un bouton </w:t>
      </w:r>
      <w:r w:rsidR="00A52D72" w:rsidRPr="00133191">
        <w:rPr>
          <w:bCs/>
        </w:rPr>
        <w:t xml:space="preserve">spécifique </w:t>
      </w:r>
      <w:r w:rsidR="00D70B8A" w:rsidRPr="00133191">
        <w:rPr>
          <w:bCs/>
        </w:rPr>
        <w:t xml:space="preserve">depuis l’écran </w:t>
      </w:r>
      <w:proofErr w:type="spellStart"/>
      <w:r w:rsidR="00D70B8A" w:rsidRPr="00133191">
        <w:rPr>
          <w:bCs/>
        </w:rPr>
        <w:t>EasyWMS</w:t>
      </w:r>
      <w:proofErr w:type="spellEnd"/>
      <w:r w:rsidRPr="00133191">
        <w:rPr>
          <w:bCs/>
        </w:rPr>
        <w:t xml:space="preserve"> permettra d’évacuer automatiquement les palettes d’un des emplacements du buffer</w:t>
      </w:r>
      <w:r w:rsidR="00A52D72" w:rsidRPr="00133191">
        <w:rPr>
          <w:bCs/>
        </w:rPr>
        <w:t xml:space="preserve"> vers le</w:t>
      </w:r>
      <w:r w:rsidR="00D70B8A" w:rsidRPr="00133191">
        <w:rPr>
          <w:bCs/>
        </w:rPr>
        <w:t xml:space="preserve"> convoyeur d’entrée « Poste de travail » pour stockage</w:t>
      </w:r>
      <w:r w:rsidR="00A52D72" w:rsidRPr="00133191">
        <w:rPr>
          <w:bCs/>
        </w:rPr>
        <w:t>.</w:t>
      </w:r>
    </w:p>
    <w:p w14:paraId="5BAB6205" w14:textId="0F033D43" w:rsidR="00CD10BF" w:rsidRDefault="003A1A56" w:rsidP="00D377B5">
      <w:pPr>
        <w:spacing w:after="302"/>
        <w:rPr>
          <w:bCs/>
        </w:rPr>
      </w:pPr>
      <w:r>
        <w:rPr>
          <w:noProof/>
        </w:rPr>
        <w:lastRenderedPageBreak/>
        <w:drawing>
          <wp:inline distT="0" distB="0" distL="0" distR="0" wp14:anchorId="0A51F907" wp14:editId="43FFE0D8">
            <wp:extent cx="6220257" cy="2240280"/>
            <wp:effectExtent l="0" t="0" r="9525" b="7620"/>
            <wp:docPr id="8038270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827005" name=""/>
                    <pic:cNvPicPr/>
                  </pic:nvPicPr>
                  <pic:blipFill>
                    <a:blip r:embed="rId36"/>
                    <a:stretch>
                      <a:fillRect/>
                    </a:stretch>
                  </pic:blipFill>
                  <pic:spPr>
                    <a:xfrm>
                      <a:off x="0" y="0"/>
                      <a:ext cx="6226391" cy="2242489"/>
                    </a:xfrm>
                    <a:prstGeom prst="rect">
                      <a:avLst/>
                    </a:prstGeom>
                  </pic:spPr>
                </pic:pic>
              </a:graphicData>
            </a:graphic>
          </wp:inline>
        </w:drawing>
      </w:r>
      <w:r w:rsidR="00CD10BF">
        <w:rPr>
          <w:bCs/>
        </w:rPr>
        <w:t xml:space="preserve"> </w:t>
      </w:r>
    </w:p>
    <w:p w14:paraId="6B5FF707" w14:textId="77777777" w:rsidR="006C6434" w:rsidRDefault="006C6434" w:rsidP="00D377B5">
      <w:pPr>
        <w:spacing w:after="302"/>
        <w:rPr>
          <w:bCs/>
        </w:rPr>
      </w:pPr>
    </w:p>
    <w:p w14:paraId="11D92FAA" w14:textId="361DEB2B" w:rsidR="00CD10BF" w:rsidRDefault="00275B66" w:rsidP="00D377B5">
      <w:pPr>
        <w:spacing w:after="302"/>
        <w:rPr>
          <w:bCs/>
        </w:rPr>
      </w:pPr>
      <w:r>
        <w:rPr>
          <w:noProof/>
        </w:rPr>
        <w:drawing>
          <wp:inline distT="0" distB="0" distL="0" distR="0" wp14:anchorId="34D3A6CA" wp14:editId="231D207E">
            <wp:extent cx="6170786" cy="3053080"/>
            <wp:effectExtent l="0" t="0" r="1905" b="0"/>
            <wp:docPr id="1687897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89764" name=""/>
                    <pic:cNvPicPr/>
                  </pic:nvPicPr>
                  <pic:blipFill>
                    <a:blip r:embed="rId37"/>
                    <a:stretch>
                      <a:fillRect/>
                    </a:stretch>
                  </pic:blipFill>
                  <pic:spPr>
                    <a:xfrm>
                      <a:off x="0" y="0"/>
                      <a:ext cx="6172923" cy="3054137"/>
                    </a:xfrm>
                    <a:prstGeom prst="rect">
                      <a:avLst/>
                    </a:prstGeom>
                  </pic:spPr>
                </pic:pic>
              </a:graphicData>
            </a:graphic>
          </wp:inline>
        </w:drawing>
      </w:r>
    </w:p>
    <w:p w14:paraId="1DD3A5A5" w14:textId="6DD2399C" w:rsidR="000004B0" w:rsidRDefault="000004B0">
      <w:pPr>
        <w:rPr>
          <w:bCs/>
          <w:u w:val="single"/>
        </w:rPr>
      </w:pPr>
    </w:p>
    <w:p w14:paraId="76ADBB03" w14:textId="3FB50027" w:rsidR="003A1A56" w:rsidRPr="00CD10BF" w:rsidRDefault="003A1A56">
      <w:pPr>
        <w:pStyle w:val="Paragraphedeliste"/>
        <w:numPr>
          <w:ilvl w:val="0"/>
          <w:numId w:val="10"/>
        </w:numPr>
        <w:spacing w:after="302"/>
        <w:rPr>
          <w:bCs/>
          <w:u w:val="single"/>
        </w:rPr>
      </w:pPr>
      <w:r>
        <w:rPr>
          <w:bCs/>
          <w:u w:val="single"/>
        </w:rPr>
        <w:t>Emplacement piles palettes vides</w:t>
      </w:r>
      <w:r w:rsidRPr="00CD10BF">
        <w:rPr>
          <w:bCs/>
          <w:u w:val="single"/>
        </w:rPr>
        <w:t xml:space="preserve"> : </w:t>
      </w:r>
    </w:p>
    <w:p w14:paraId="6471A402" w14:textId="42D7B840" w:rsidR="003A1A56" w:rsidRPr="006A15DF" w:rsidRDefault="003A1A56" w:rsidP="00D377B5">
      <w:pPr>
        <w:spacing w:after="302"/>
        <w:rPr>
          <w:bCs/>
        </w:rPr>
      </w:pPr>
      <w:r>
        <w:rPr>
          <w:bCs/>
        </w:rPr>
        <w:t xml:space="preserve">Les piles de palettes vides seront disposées sur des emplacements au sol, au plus proche de chaque poste de travail pour les rendre accessible à l’opérateur. Chaque poste de travail aura </w:t>
      </w:r>
      <w:r w:rsidRPr="002A1947">
        <w:rPr>
          <w:bCs/>
        </w:rPr>
        <w:t>un emplacement au sol dédié. Le détail de la gestion des palettes vides est expliqué au chapitre</w:t>
      </w:r>
      <w:r w:rsidR="002A1947" w:rsidRPr="002A1947">
        <w:rPr>
          <w:bCs/>
        </w:rPr>
        <w:t xml:space="preserve"> 6.3.6</w:t>
      </w:r>
      <w:r w:rsidRPr="002A1947">
        <w:rPr>
          <w:bCs/>
        </w:rPr>
        <w:t>.</w:t>
      </w:r>
      <w:r>
        <w:rPr>
          <w:bCs/>
        </w:rPr>
        <w:t xml:space="preserve">   </w:t>
      </w:r>
    </w:p>
    <w:p w14:paraId="44B1A215" w14:textId="24791604" w:rsidR="005C69C0" w:rsidRDefault="003A1A56" w:rsidP="00D377B5">
      <w:pPr>
        <w:spacing w:after="302"/>
        <w:rPr>
          <w:bCs/>
          <w:color w:val="1F4E79" w:themeColor="accent5" w:themeShade="80"/>
        </w:rPr>
      </w:pPr>
      <w:r>
        <w:rPr>
          <w:noProof/>
        </w:rPr>
        <w:lastRenderedPageBreak/>
        <w:drawing>
          <wp:inline distT="0" distB="0" distL="0" distR="0" wp14:anchorId="544E575E" wp14:editId="598EC438">
            <wp:extent cx="6276451" cy="1991360"/>
            <wp:effectExtent l="0" t="0" r="0" b="8890"/>
            <wp:docPr id="3553190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319067" name=""/>
                    <pic:cNvPicPr/>
                  </pic:nvPicPr>
                  <pic:blipFill>
                    <a:blip r:embed="rId38"/>
                    <a:stretch>
                      <a:fillRect/>
                    </a:stretch>
                  </pic:blipFill>
                  <pic:spPr>
                    <a:xfrm>
                      <a:off x="0" y="0"/>
                      <a:ext cx="6279192" cy="1992230"/>
                    </a:xfrm>
                    <a:prstGeom prst="rect">
                      <a:avLst/>
                    </a:prstGeom>
                  </pic:spPr>
                </pic:pic>
              </a:graphicData>
            </a:graphic>
          </wp:inline>
        </w:drawing>
      </w:r>
    </w:p>
    <w:p w14:paraId="01F6E5AE" w14:textId="77777777" w:rsidR="003A1A56" w:rsidRDefault="003A1A56" w:rsidP="00D377B5">
      <w:pPr>
        <w:spacing w:after="302"/>
        <w:rPr>
          <w:bCs/>
          <w:color w:val="1F4E79" w:themeColor="accent5" w:themeShade="80"/>
        </w:rPr>
      </w:pPr>
    </w:p>
    <w:p w14:paraId="0DD206A4" w14:textId="77777777" w:rsidR="00907C3E" w:rsidRDefault="00907C3E" w:rsidP="00D377B5">
      <w:pPr>
        <w:spacing w:after="302"/>
        <w:rPr>
          <w:bCs/>
          <w:color w:val="1F4E79" w:themeColor="accent5" w:themeShade="80"/>
        </w:rPr>
      </w:pPr>
    </w:p>
    <w:p w14:paraId="737270B9" w14:textId="77777777" w:rsidR="009449C1" w:rsidRDefault="009449C1">
      <w:pPr>
        <w:rPr>
          <w:rFonts w:eastAsiaTheme="majorEastAsia" w:cstheme="majorBidi"/>
          <w:b/>
          <w:bCs/>
          <w:i/>
          <w:color w:val="2F5496" w:themeColor="accent1" w:themeShade="BF"/>
          <w:sz w:val="28"/>
          <w:szCs w:val="26"/>
          <w:u w:val="single"/>
        </w:rPr>
      </w:pPr>
      <w:bookmarkStart w:id="21" w:name="_Toc206657320"/>
      <w:r>
        <w:br w:type="page"/>
      </w:r>
    </w:p>
    <w:p w14:paraId="53959A8A" w14:textId="27834ECA" w:rsidR="005C69C0" w:rsidRDefault="005C69C0" w:rsidP="005C69C0">
      <w:pPr>
        <w:pStyle w:val="Titre2"/>
        <w:ind w:firstLine="708"/>
      </w:pPr>
      <w:bookmarkStart w:id="22" w:name="_Toc215223848"/>
      <w:r>
        <w:lastRenderedPageBreak/>
        <w:t>3.7 Quais</w:t>
      </w:r>
      <w:bookmarkEnd w:id="21"/>
      <w:r>
        <w:t> </w:t>
      </w:r>
      <w:r w:rsidR="003A59B2">
        <w:t xml:space="preserve">&amp; Poumons </w:t>
      </w:r>
      <w:r>
        <w:t>:</w:t>
      </w:r>
      <w:bookmarkEnd w:id="22"/>
      <w:r>
        <w:t xml:space="preserve"> </w:t>
      </w:r>
    </w:p>
    <w:p w14:paraId="2D5672EE" w14:textId="77777777" w:rsidR="005C69C0" w:rsidRDefault="005C69C0" w:rsidP="005C69C0"/>
    <w:p w14:paraId="6883E349" w14:textId="77777777" w:rsidR="005C69C0" w:rsidRDefault="005C69C0" w:rsidP="005C69C0">
      <w:pPr>
        <w:spacing w:after="166" w:line="248" w:lineRule="auto"/>
        <w:ind w:left="-5" w:right="30" w:hanging="10"/>
      </w:pPr>
      <w:r>
        <w:t xml:space="preserve">On définit un quai comme un emplacement sur lequel le camion pourra stationner afin de charger/décharger les palettes. Les emplacements au sol devant le quai sont appelés « Poumon ». </w:t>
      </w:r>
    </w:p>
    <w:p w14:paraId="26B344A8" w14:textId="77777777" w:rsidR="005C69C0" w:rsidRDefault="005C69C0" w:rsidP="005C69C0">
      <w:pPr>
        <w:spacing w:after="166" w:line="248" w:lineRule="auto"/>
        <w:ind w:left="-5" w:right="30" w:hanging="10"/>
      </w:pPr>
      <w:r>
        <w:t>Chez Limagrain, il existera 6 quais physiques et 11 poumons (images de quai).</w:t>
      </w:r>
    </w:p>
    <w:p w14:paraId="465DB267" w14:textId="77777777" w:rsidR="005C69C0" w:rsidRDefault="005C69C0" w:rsidP="005C69C0">
      <w:pPr>
        <w:spacing w:after="166" w:line="248" w:lineRule="auto"/>
        <w:ind w:left="-5" w:right="30" w:hanging="10"/>
      </w:pPr>
      <w:r>
        <w:t xml:space="preserve">Dans </w:t>
      </w:r>
      <w:proofErr w:type="spellStart"/>
      <w:r>
        <w:t>EasyWMS</w:t>
      </w:r>
      <w:proofErr w:type="spellEnd"/>
      <w:r>
        <w:t xml:space="preserve">, les quais peuvent être associé à un mode de fonctionnement : </w:t>
      </w:r>
    </w:p>
    <w:p w14:paraId="1391FD4D" w14:textId="77777777" w:rsidR="005C69C0" w:rsidRDefault="005C69C0">
      <w:pPr>
        <w:pStyle w:val="Paragraphedeliste"/>
        <w:numPr>
          <w:ilvl w:val="0"/>
          <w:numId w:val="40"/>
        </w:numPr>
        <w:spacing w:after="166" w:line="248" w:lineRule="auto"/>
        <w:ind w:right="30"/>
      </w:pPr>
      <w:r>
        <w:t>Réception uniquement</w:t>
      </w:r>
    </w:p>
    <w:p w14:paraId="62AF2B51" w14:textId="77777777" w:rsidR="005C69C0" w:rsidRDefault="005C69C0">
      <w:pPr>
        <w:pStyle w:val="Paragraphedeliste"/>
        <w:numPr>
          <w:ilvl w:val="0"/>
          <w:numId w:val="40"/>
        </w:numPr>
        <w:spacing w:after="166" w:line="248" w:lineRule="auto"/>
        <w:ind w:right="30"/>
      </w:pPr>
      <w:r>
        <w:t>Expédition uniquement</w:t>
      </w:r>
    </w:p>
    <w:p w14:paraId="751DB30A" w14:textId="77777777" w:rsidR="005C69C0" w:rsidRDefault="005C69C0">
      <w:pPr>
        <w:pStyle w:val="Paragraphedeliste"/>
        <w:numPr>
          <w:ilvl w:val="0"/>
          <w:numId w:val="40"/>
        </w:numPr>
        <w:spacing w:after="166" w:line="248" w:lineRule="auto"/>
        <w:ind w:right="30"/>
      </w:pPr>
      <w:r>
        <w:t xml:space="preserve">Les deux </w:t>
      </w:r>
    </w:p>
    <w:p w14:paraId="0F6A8710" w14:textId="77777777" w:rsidR="005C69C0" w:rsidRDefault="005C69C0" w:rsidP="005C69C0">
      <w:pPr>
        <w:spacing w:after="166" w:line="248" w:lineRule="auto"/>
        <w:ind w:left="-5" w:right="30" w:hanging="10"/>
      </w:pPr>
      <w:r>
        <w:t xml:space="preserve">Le marquage au sol et le nombre de palettes par poumon doit être précisément défini et respecté par les caristes pour effectuer les prises et déposes AGV. </w:t>
      </w:r>
    </w:p>
    <w:p w14:paraId="04CC312E" w14:textId="77777777" w:rsidR="005C69C0" w:rsidRDefault="005C69C0" w:rsidP="005C69C0">
      <w:pPr>
        <w:spacing w:after="116"/>
      </w:pPr>
      <w:r w:rsidRPr="005F0D33">
        <w:rPr>
          <w:b/>
          <w:bCs/>
          <w:color w:val="F4B083" w:themeColor="accent2" w:themeTint="99"/>
        </w:rPr>
        <w:t>Attention :</w:t>
      </w:r>
      <w:r w:rsidRPr="005F0D33">
        <w:rPr>
          <w:color w:val="F4B083" w:themeColor="accent2" w:themeTint="99"/>
        </w:rPr>
        <w:t xml:space="preserve"> </w:t>
      </w:r>
      <w:r>
        <w:t xml:space="preserve">La disposition des poumons ne permet pas la circulation des AGV entre les poumons. Cette information est à prendre en compte pour le reste des processus de chargement/déchargement des poumons. </w:t>
      </w:r>
    </w:p>
    <w:p w14:paraId="28876650" w14:textId="6B335A26" w:rsidR="005C69C0" w:rsidRDefault="00F414AD" w:rsidP="005C69C0">
      <w:pPr>
        <w:spacing w:after="158"/>
      </w:pPr>
      <w:r w:rsidRPr="00F414AD">
        <w:rPr>
          <w:noProof/>
        </w:rPr>
        <w:drawing>
          <wp:inline distT="0" distB="0" distL="0" distR="0" wp14:anchorId="2C16619C" wp14:editId="32ED2FB7">
            <wp:extent cx="6384957" cy="3488463"/>
            <wp:effectExtent l="0" t="0" r="0" b="0"/>
            <wp:docPr id="17720007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000734" name=""/>
                    <pic:cNvPicPr/>
                  </pic:nvPicPr>
                  <pic:blipFill>
                    <a:blip r:embed="rId39"/>
                    <a:stretch>
                      <a:fillRect/>
                    </a:stretch>
                  </pic:blipFill>
                  <pic:spPr>
                    <a:xfrm>
                      <a:off x="0" y="0"/>
                      <a:ext cx="6390134" cy="3491291"/>
                    </a:xfrm>
                    <a:prstGeom prst="rect">
                      <a:avLst/>
                    </a:prstGeom>
                  </pic:spPr>
                </pic:pic>
              </a:graphicData>
            </a:graphic>
          </wp:inline>
        </w:drawing>
      </w:r>
    </w:p>
    <w:p w14:paraId="4C1F8A44" w14:textId="77777777" w:rsidR="00C866E9" w:rsidRDefault="00C866E9" w:rsidP="00051BC2"/>
    <w:p w14:paraId="4431750A" w14:textId="77777777" w:rsidR="005B0989" w:rsidRDefault="005B0989">
      <w:r>
        <w:br w:type="page"/>
      </w:r>
    </w:p>
    <w:p w14:paraId="39A81A94" w14:textId="0F8A3575" w:rsidR="00F41645" w:rsidRDefault="00F41645" w:rsidP="00051BC2">
      <w:r>
        <w:lastRenderedPageBreak/>
        <w:t xml:space="preserve">Chaque poumon est composé de </w:t>
      </w:r>
      <w:r w:rsidR="00187344">
        <w:t>26 emplacements palettes au sol, répartis en deux colonnes chacune composée de 13 emplacements</w:t>
      </w:r>
      <w:r w:rsidR="008069F7">
        <w:t xml:space="preserve"> et numérotés comme ci-dessous : </w:t>
      </w:r>
      <w:r w:rsidR="00187344">
        <w:t xml:space="preserve"> </w:t>
      </w:r>
    </w:p>
    <w:p w14:paraId="5CA82E61" w14:textId="42914A22" w:rsidR="00187344" w:rsidRDefault="00794907" w:rsidP="00051BC2">
      <w:r w:rsidRPr="00794907">
        <w:rPr>
          <w:noProof/>
        </w:rPr>
        <w:drawing>
          <wp:inline distT="0" distB="0" distL="0" distR="0" wp14:anchorId="5AD5D6E3" wp14:editId="2B9F35C0">
            <wp:extent cx="6361259" cy="1155700"/>
            <wp:effectExtent l="0" t="0" r="1905" b="6350"/>
            <wp:docPr id="6235803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80339" name=""/>
                    <pic:cNvPicPr/>
                  </pic:nvPicPr>
                  <pic:blipFill>
                    <a:blip r:embed="rId40"/>
                    <a:stretch>
                      <a:fillRect/>
                    </a:stretch>
                  </pic:blipFill>
                  <pic:spPr>
                    <a:xfrm>
                      <a:off x="0" y="0"/>
                      <a:ext cx="6363780" cy="1156158"/>
                    </a:xfrm>
                    <a:prstGeom prst="rect">
                      <a:avLst/>
                    </a:prstGeom>
                  </pic:spPr>
                </pic:pic>
              </a:graphicData>
            </a:graphic>
          </wp:inline>
        </w:drawing>
      </w:r>
    </w:p>
    <w:p w14:paraId="69F8B098" w14:textId="0CD88910" w:rsidR="008069F7" w:rsidRDefault="008069F7">
      <w:pPr>
        <w:rPr>
          <w:rFonts w:eastAsiaTheme="majorEastAsia" w:cstheme="majorBidi"/>
          <w:b/>
          <w:bCs/>
          <w:i/>
          <w:color w:val="2F5496" w:themeColor="accent1" w:themeShade="BF"/>
          <w:sz w:val="28"/>
          <w:szCs w:val="26"/>
          <w:u w:val="single"/>
        </w:rPr>
      </w:pPr>
    </w:p>
    <w:p w14:paraId="1D530699" w14:textId="2C14CEA8" w:rsidR="00E351AD" w:rsidRDefault="00E351AD" w:rsidP="00E351AD">
      <w:pPr>
        <w:pStyle w:val="Titre2"/>
        <w:ind w:firstLine="708"/>
      </w:pPr>
      <w:bookmarkStart w:id="23" w:name="_Toc215223849"/>
      <w:r>
        <w:t>3.8 Postes d’entrée et de rejet</w:t>
      </w:r>
      <w:r w:rsidR="00323DCC">
        <w:t xml:space="preserve"> (fonctionnement à revalider avec l’OT)</w:t>
      </w:r>
      <w:r>
        <w:t xml:space="preserve"> :</w:t>
      </w:r>
      <w:bookmarkEnd w:id="23"/>
      <w:r>
        <w:t xml:space="preserve"> </w:t>
      </w:r>
    </w:p>
    <w:p w14:paraId="4BFA0B75" w14:textId="77777777" w:rsidR="00E351AD" w:rsidRDefault="00E351AD" w:rsidP="00E351AD"/>
    <w:p w14:paraId="4935E6D1" w14:textId="1D510E92" w:rsidR="00E351AD" w:rsidRDefault="00E351AD">
      <w:pPr>
        <w:pStyle w:val="Paragraphedeliste"/>
        <w:numPr>
          <w:ilvl w:val="0"/>
          <w:numId w:val="59"/>
        </w:numPr>
      </w:pPr>
      <w:r>
        <w:t>Poste d’entrée côté poste de travail :</w:t>
      </w:r>
    </w:p>
    <w:p w14:paraId="6C9A503A" w14:textId="1E05428B" w:rsidR="00E351AD" w:rsidRPr="00E351AD" w:rsidRDefault="00E351AD" w:rsidP="00E351AD">
      <w:r>
        <w:rPr>
          <w:noProof/>
        </w:rPr>
        <w:drawing>
          <wp:inline distT="0" distB="0" distL="0" distR="0" wp14:anchorId="4AD67F20" wp14:editId="3091CE6E">
            <wp:extent cx="6076456" cy="3721168"/>
            <wp:effectExtent l="0" t="0" r="635" b="0"/>
            <wp:docPr id="48105054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050541" name=""/>
                    <pic:cNvPicPr/>
                  </pic:nvPicPr>
                  <pic:blipFill>
                    <a:blip r:embed="rId41"/>
                    <a:stretch>
                      <a:fillRect/>
                    </a:stretch>
                  </pic:blipFill>
                  <pic:spPr>
                    <a:xfrm>
                      <a:off x="0" y="0"/>
                      <a:ext cx="6083673" cy="3725588"/>
                    </a:xfrm>
                    <a:prstGeom prst="rect">
                      <a:avLst/>
                    </a:prstGeom>
                  </pic:spPr>
                </pic:pic>
              </a:graphicData>
            </a:graphic>
          </wp:inline>
        </w:drawing>
      </w:r>
    </w:p>
    <w:p w14:paraId="247216BD" w14:textId="77777777" w:rsidR="00E351AD" w:rsidRDefault="00E351AD" w:rsidP="00051BC2"/>
    <w:p w14:paraId="39DEA900" w14:textId="21387494" w:rsidR="00E351AD" w:rsidRDefault="00E351AD" w:rsidP="00E351AD">
      <w:pPr>
        <w:ind w:firstLine="567"/>
      </w:pPr>
      <w:r>
        <w:t>Les deux entrées situées sur la gauche de l’installation et au plus pr</w:t>
      </w:r>
      <w:r w:rsidR="0024287B">
        <w:t>ès</w:t>
      </w:r>
      <w:r>
        <w:t xml:space="preserve"> des postes de travail seront utilisées pour toutes les palettes provenant de la zone postes de travail et de la zone buffer attenante. </w:t>
      </w:r>
    </w:p>
    <w:p w14:paraId="0F570605" w14:textId="393FB4F2" w:rsidR="00D2111C" w:rsidRDefault="00323DCC" w:rsidP="00E351AD">
      <w:pPr>
        <w:ind w:firstLine="567"/>
      </w:pPr>
      <w:r>
        <w:rPr>
          <w:noProof/>
        </w:rPr>
        <w:lastRenderedPageBreak/>
        <w:drawing>
          <wp:inline distT="0" distB="0" distL="0" distR="0" wp14:anchorId="5C0D7D68" wp14:editId="14B5321B">
            <wp:extent cx="3354178" cy="3555332"/>
            <wp:effectExtent l="0" t="0" r="0" b="7620"/>
            <wp:docPr id="12489656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965609" name=""/>
                    <pic:cNvPicPr/>
                  </pic:nvPicPr>
                  <pic:blipFill>
                    <a:blip r:embed="rId42"/>
                    <a:stretch>
                      <a:fillRect/>
                    </a:stretch>
                  </pic:blipFill>
                  <pic:spPr>
                    <a:xfrm>
                      <a:off x="0" y="0"/>
                      <a:ext cx="3363429" cy="3565138"/>
                    </a:xfrm>
                    <a:prstGeom prst="rect">
                      <a:avLst/>
                    </a:prstGeom>
                  </pic:spPr>
                </pic:pic>
              </a:graphicData>
            </a:graphic>
          </wp:inline>
        </w:drawing>
      </w:r>
    </w:p>
    <w:p w14:paraId="44D1CEE1" w14:textId="5F2B0D20" w:rsidR="00323DCC" w:rsidRDefault="00E351AD" w:rsidP="00656C4C">
      <w:pPr>
        <w:ind w:firstLine="567"/>
      </w:pPr>
      <w:r>
        <w:t>Deux contrôles seront effectués ensuite</w:t>
      </w:r>
      <w:r w:rsidR="005B0989">
        <w:t> :</w:t>
      </w:r>
    </w:p>
    <w:p w14:paraId="5AD3A576" w14:textId="5C8AF41C" w:rsidR="00656C4C" w:rsidRDefault="00E351AD" w:rsidP="00656C4C">
      <w:pPr>
        <w:ind w:firstLine="567"/>
      </w:pPr>
      <w:r>
        <w:t xml:space="preserve"> Un premier contrôle permettra de s’assurer de la capacité de la palette à pouvoir être filmée sans endommager la banderoleuse</w:t>
      </w:r>
      <w:r w:rsidR="002F2EFE">
        <w:t xml:space="preserve"> ainsi que vérifier que </w:t>
      </w:r>
      <w:r w:rsidR="002F2EFE" w:rsidRPr="00133191">
        <w:t>le poids est cohérent par rapport à l’attendu et conforme pour l’installation</w:t>
      </w:r>
      <w:r w:rsidRPr="00133191">
        <w:t>.</w:t>
      </w:r>
      <w:r>
        <w:t xml:space="preserve"> </w:t>
      </w:r>
      <w:r w:rsidR="00656C4C">
        <w:t>Si ce n’est pas le cas, elle sera redirigée vers un poste de reconditionnement. Un second contrôle permettra de s’assurer que la palette respecte bien les dimensions</w:t>
      </w:r>
      <w:r w:rsidR="002F2EFE">
        <w:t xml:space="preserve"> et l’état nécessaire pour le stockage dans l’installation. </w:t>
      </w:r>
      <w:r w:rsidR="00656C4C">
        <w:t xml:space="preserve"> </w:t>
      </w:r>
    </w:p>
    <w:p w14:paraId="39627B76" w14:textId="38BB3592" w:rsidR="0024287B" w:rsidRDefault="0024287B"/>
    <w:p w14:paraId="69100938" w14:textId="77777777" w:rsidR="00564AF7" w:rsidRDefault="00564AF7">
      <w:r>
        <w:br w:type="page"/>
      </w:r>
    </w:p>
    <w:p w14:paraId="5A3BB8D3" w14:textId="0102F224" w:rsidR="0024287B" w:rsidRDefault="0024287B">
      <w:pPr>
        <w:pStyle w:val="Paragraphedeliste"/>
        <w:numPr>
          <w:ilvl w:val="0"/>
          <w:numId w:val="59"/>
        </w:numPr>
      </w:pPr>
      <w:r>
        <w:lastRenderedPageBreak/>
        <w:t>Poste d’entrée côté quais :</w:t>
      </w:r>
    </w:p>
    <w:p w14:paraId="0FA579BB" w14:textId="77777777" w:rsidR="0024287B" w:rsidRDefault="0024287B" w:rsidP="0024287B"/>
    <w:p w14:paraId="666E9DF3" w14:textId="2F18693E" w:rsidR="00E351AD" w:rsidRDefault="0024287B" w:rsidP="00051BC2">
      <w:r>
        <w:rPr>
          <w:noProof/>
        </w:rPr>
        <w:drawing>
          <wp:inline distT="0" distB="0" distL="0" distR="0" wp14:anchorId="568A417E" wp14:editId="7DFC5114">
            <wp:extent cx="5760085" cy="3527425"/>
            <wp:effectExtent l="0" t="0" r="0" b="0"/>
            <wp:docPr id="7532749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274903" name=""/>
                    <pic:cNvPicPr/>
                  </pic:nvPicPr>
                  <pic:blipFill>
                    <a:blip r:embed="rId43"/>
                    <a:stretch>
                      <a:fillRect/>
                    </a:stretch>
                  </pic:blipFill>
                  <pic:spPr>
                    <a:xfrm>
                      <a:off x="0" y="0"/>
                      <a:ext cx="5760085" cy="3527425"/>
                    </a:xfrm>
                    <a:prstGeom prst="rect">
                      <a:avLst/>
                    </a:prstGeom>
                  </pic:spPr>
                </pic:pic>
              </a:graphicData>
            </a:graphic>
          </wp:inline>
        </w:drawing>
      </w:r>
      <w:r w:rsidR="00E351AD">
        <w:t xml:space="preserve"> </w:t>
      </w:r>
    </w:p>
    <w:p w14:paraId="1D4199BC" w14:textId="77777777" w:rsidR="0024287B" w:rsidRDefault="0024287B" w:rsidP="00051BC2"/>
    <w:p w14:paraId="55321B5B" w14:textId="2B331B6E" w:rsidR="0024287B" w:rsidRDefault="0024287B" w:rsidP="0024287B">
      <w:pPr>
        <w:ind w:firstLine="567"/>
      </w:pPr>
      <w:r>
        <w:t xml:space="preserve">L’entrée située sur la droite de l’installation et au plus près des quais sera utilisée pour toutes les palettes provenant de la production (et en attente sur un poumon).  </w:t>
      </w:r>
    </w:p>
    <w:p w14:paraId="1775A132" w14:textId="66114AC7" w:rsidR="0024287B" w:rsidRDefault="0024287B" w:rsidP="0024287B">
      <w:pPr>
        <w:ind w:firstLine="567"/>
      </w:pPr>
      <w:r>
        <w:t xml:space="preserve">Un contrôle sera effectué </w:t>
      </w:r>
      <w:r w:rsidR="00B90537">
        <w:t xml:space="preserve">pour vérifier l’identité, le gabarit, l’état de la palette ainsi que son poids. S’il existe une incohérence, alors la palette sera rejetée. </w:t>
      </w:r>
    </w:p>
    <w:p w14:paraId="6C1E42C9" w14:textId="77777777" w:rsidR="0024287B" w:rsidRDefault="0024287B" w:rsidP="00051BC2"/>
    <w:p w14:paraId="488B8DFC" w14:textId="77777777" w:rsidR="00090A53" w:rsidRDefault="00090A53">
      <w:pPr>
        <w:rPr>
          <w:rFonts w:eastAsiaTheme="majorEastAsia" w:cstheme="majorBidi"/>
          <w:b/>
          <w:bCs/>
          <w:i/>
          <w:color w:val="2F5496" w:themeColor="accent1" w:themeShade="BF"/>
          <w:sz w:val="28"/>
          <w:szCs w:val="26"/>
          <w:u w:val="single"/>
        </w:rPr>
      </w:pPr>
      <w:r>
        <w:br w:type="page"/>
      </w:r>
    </w:p>
    <w:p w14:paraId="3987BB46" w14:textId="682758EE" w:rsidR="00051BC2" w:rsidRDefault="00E916CA" w:rsidP="00E916CA">
      <w:pPr>
        <w:pStyle w:val="Titre2"/>
        <w:ind w:firstLine="567"/>
      </w:pPr>
      <w:bookmarkStart w:id="24" w:name="_Toc215223850"/>
      <w:r>
        <w:lastRenderedPageBreak/>
        <w:t>3.</w:t>
      </w:r>
      <w:r w:rsidR="00E351AD">
        <w:t>9</w:t>
      </w:r>
      <w:r>
        <w:t xml:space="preserve"> Etiquetage :</w:t>
      </w:r>
      <w:bookmarkEnd w:id="24"/>
    </w:p>
    <w:p w14:paraId="5FEB27E4" w14:textId="77777777" w:rsidR="00E916CA" w:rsidRDefault="00E916CA" w:rsidP="00E916CA"/>
    <w:p w14:paraId="0FF93572" w14:textId="15738FBA" w:rsidR="00090A53" w:rsidRDefault="00090A53" w:rsidP="00090A53">
      <w:pPr>
        <w:pStyle w:val="Titre3"/>
      </w:pPr>
      <w:bookmarkStart w:id="25" w:name="_Toc215223851"/>
      <w:r>
        <w:t>3.9.1 Etiquette HU :</w:t>
      </w:r>
      <w:bookmarkEnd w:id="25"/>
    </w:p>
    <w:p w14:paraId="5A3F5142" w14:textId="77777777" w:rsidR="00090A53" w:rsidRDefault="00090A53" w:rsidP="00E916CA"/>
    <w:p w14:paraId="15499E98" w14:textId="2323F793" w:rsidR="00090A53" w:rsidRPr="0057131C" w:rsidRDefault="00090A53" w:rsidP="00E916CA">
      <w:pPr>
        <w:rPr>
          <w:b/>
          <w:bCs/>
        </w:rPr>
      </w:pPr>
      <w:r w:rsidRPr="0057131C">
        <w:rPr>
          <w:b/>
          <w:bCs/>
        </w:rPr>
        <w:t xml:space="preserve">Format A5. </w:t>
      </w:r>
    </w:p>
    <w:p w14:paraId="605313CE" w14:textId="4858035F" w:rsidR="00090A53" w:rsidRDefault="00343E09" w:rsidP="00E916CA">
      <w:r>
        <w:rPr>
          <w:noProof/>
        </w:rPr>
        <w:drawing>
          <wp:inline distT="0" distB="0" distL="0" distR="0" wp14:anchorId="73863524" wp14:editId="19164C70">
            <wp:extent cx="5760085" cy="4346575"/>
            <wp:effectExtent l="0" t="0" r="0" b="0"/>
            <wp:docPr id="21441011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101163" name=""/>
                    <pic:cNvPicPr/>
                  </pic:nvPicPr>
                  <pic:blipFill>
                    <a:blip r:embed="rId44"/>
                    <a:stretch>
                      <a:fillRect/>
                    </a:stretch>
                  </pic:blipFill>
                  <pic:spPr>
                    <a:xfrm>
                      <a:off x="0" y="0"/>
                      <a:ext cx="5760085" cy="4346575"/>
                    </a:xfrm>
                    <a:prstGeom prst="rect">
                      <a:avLst/>
                    </a:prstGeom>
                  </pic:spPr>
                </pic:pic>
              </a:graphicData>
            </a:graphic>
          </wp:inline>
        </w:drawing>
      </w:r>
    </w:p>
    <w:p w14:paraId="334763FD" w14:textId="15C42595" w:rsidR="00343E09" w:rsidRPr="00133191" w:rsidRDefault="00343E09" w:rsidP="00E916CA">
      <w:r w:rsidRPr="00133191">
        <w:t xml:space="preserve">Le </w:t>
      </w:r>
      <w:proofErr w:type="spellStart"/>
      <w:r w:rsidRPr="00133191">
        <w:t>QRCode</w:t>
      </w:r>
      <w:proofErr w:type="spellEnd"/>
      <w:r w:rsidRPr="00133191">
        <w:t xml:space="preserve"> présent en bas de l’étiquette contient ces informations : </w:t>
      </w:r>
    </w:p>
    <w:p w14:paraId="10000074" w14:textId="1F806057" w:rsidR="00343E09" w:rsidRPr="00133191" w:rsidRDefault="00343E09" w:rsidP="00343E09">
      <w:pPr>
        <w:spacing w:after="0" w:line="240" w:lineRule="auto"/>
        <w:rPr>
          <w:rFonts w:ascii="Times New Roman" w:eastAsia="Times New Roman" w:hAnsi="Times New Roman" w:cs="Times New Roman"/>
          <w:sz w:val="24"/>
          <w:szCs w:val="24"/>
          <w:lang w:eastAsia="fr-FR"/>
        </w:rPr>
      </w:pPr>
      <w:r w:rsidRPr="00133191">
        <w:t>(00)036607230107319323(01)99999999(10)F0964A99999(11)210201(21)9999999999(37)75</w:t>
      </w:r>
    </w:p>
    <w:p w14:paraId="6A1449ED" w14:textId="77777777" w:rsidR="00343E09" w:rsidRPr="00133191" w:rsidRDefault="00343E09" w:rsidP="00343E09">
      <w:pPr>
        <w:spacing w:after="0" w:line="240" w:lineRule="auto"/>
        <w:rPr>
          <w:rFonts w:ascii="Times New Roman" w:eastAsia="Times New Roman" w:hAnsi="Times New Roman" w:cs="Times New Roman"/>
          <w:sz w:val="24"/>
          <w:szCs w:val="24"/>
          <w:lang w:eastAsia="fr-FR"/>
        </w:rPr>
      </w:pPr>
    </w:p>
    <w:p w14:paraId="370881BC" w14:textId="4BD4A748" w:rsidR="00343E09" w:rsidRPr="00133191" w:rsidRDefault="00343E09" w:rsidP="00343E09">
      <w:pPr>
        <w:spacing w:after="0"/>
      </w:pPr>
      <w:r w:rsidRPr="00133191">
        <w:t xml:space="preserve">Avec : </w:t>
      </w:r>
    </w:p>
    <w:p w14:paraId="3C1C3033" w14:textId="7EE4C70D" w:rsidR="00343E09" w:rsidRPr="00133191" w:rsidRDefault="00343E09" w:rsidP="00343E09">
      <w:pPr>
        <w:spacing w:after="0" w:line="240" w:lineRule="auto"/>
      </w:pPr>
      <w:r w:rsidRPr="00133191">
        <w:t>00 : numéro HU</w:t>
      </w:r>
    </w:p>
    <w:p w14:paraId="6899D44B" w14:textId="5F115481" w:rsidR="00343E09" w:rsidRPr="00133191" w:rsidRDefault="00343E09" w:rsidP="00343E09">
      <w:pPr>
        <w:spacing w:after="0" w:line="240" w:lineRule="auto"/>
      </w:pPr>
      <w:r w:rsidRPr="00133191">
        <w:t>01 : code GTIN</w:t>
      </w:r>
    </w:p>
    <w:p w14:paraId="4B17DD3F" w14:textId="70F4406B" w:rsidR="00343E09" w:rsidRPr="00133191" w:rsidRDefault="00343E09" w:rsidP="00343E09">
      <w:pPr>
        <w:spacing w:after="0" w:line="240" w:lineRule="auto"/>
      </w:pPr>
      <w:r w:rsidRPr="00133191">
        <w:t>10 : numéro de lot officiel</w:t>
      </w:r>
    </w:p>
    <w:p w14:paraId="6D8F973F" w14:textId="122A1543" w:rsidR="00343E09" w:rsidRPr="00133191" w:rsidRDefault="00343E09" w:rsidP="00343E09">
      <w:pPr>
        <w:spacing w:after="0" w:line="240" w:lineRule="auto"/>
      </w:pPr>
      <w:r w:rsidRPr="00133191">
        <w:t>11 : date de production</w:t>
      </w:r>
    </w:p>
    <w:p w14:paraId="38AA322A" w14:textId="68B913CB" w:rsidR="00343E09" w:rsidRPr="00133191" w:rsidRDefault="00343E09" w:rsidP="00343E09">
      <w:pPr>
        <w:spacing w:after="0" w:line="240" w:lineRule="auto"/>
      </w:pPr>
      <w:r w:rsidRPr="00133191">
        <w:t>21 : Lot SAP </w:t>
      </w:r>
    </w:p>
    <w:p w14:paraId="7427FAB6" w14:textId="1C7DC1CC" w:rsidR="00C44BF1" w:rsidRDefault="00343E09" w:rsidP="00343E09">
      <w:pPr>
        <w:spacing w:after="0" w:line="240" w:lineRule="auto"/>
      </w:pPr>
      <w:r w:rsidRPr="00133191">
        <w:t>37 : Quantité</w:t>
      </w:r>
      <w:r w:rsidRPr="00343E09">
        <w:t xml:space="preserve"> </w:t>
      </w:r>
    </w:p>
    <w:p w14:paraId="213A1507" w14:textId="77777777" w:rsidR="00343E09" w:rsidRDefault="00343E09" w:rsidP="00343E09">
      <w:pPr>
        <w:spacing w:after="0" w:line="240" w:lineRule="auto"/>
      </w:pPr>
    </w:p>
    <w:p w14:paraId="43DBE7DC" w14:textId="77777777" w:rsidR="005B0989" w:rsidRDefault="005B0989">
      <w:pPr>
        <w:rPr>
          <w:rFonts w:eastAsiaTheme="majorEastAsia" w:cstheme="majorBidi"/>
          <w:b/>
          <w:bCs/>
          <w:i/>
          <w:color w:val="1F3864" w:themeColor="accent1" w:themeShade="80"/>
          <w:sz w:val="24"/>
        </w:rPr>
      </w:pPr>
      <w:r>
        <w:br w:type="page"/>
      </w:r>
    </w:p>
    <w:p w14:paraId="3D624236" w14:textId="11A36164" w:rsidR="00090A53" w:rsidRDefault="00090A53" w:rsidP="00090A53">
      <w:pPr>
        <w:pStyle w:val="Titre3"/>
      </w:pPr>
      <w:bookmarkStart w:id="26" w:name="_Toc215223852"/>
      <w:r>
        <w:lastRenderedPageBreak/>
        <w:t>3.9.2 Etiquette échantillonnage :</w:t>
      </w:r>
      <w:bookmarkEnd w:id="26"/>
    </w:p>
    <w:p w14:paraId="1601DE7E" w14:textId="77777777" w:rsidR="00090A53" w:rsidRDefault="00090A53" w:rsidP="00090A53"/>
    <w:p w14:paraId="23811185" w14:textId="77777777" w:rsidR="0057131C" w:rsidRPr="0057131C" w:rsidRDefault="0057131C" w:rsidP="0057131C">
      <w:pPr>
        <w:rPr>
          <w:b/>
          <w:bCs/>
        </w:rPr>
      </w:pPr>
      <w:r w:rsidRPr="0057131C">
        <w:rPr>
          <w:b/>
          <w:bCs/>
        </w:rPr>
        <w:t xml:space="preserve">Format A5. </w:t>
      </w:r>
    </w:p>
    <w:p w14:paraId="7155690C" w14:textId="0821943B" w:rsidR="00090A53" w:rsidRPr="00090A53" w:rsidRDefault="00090A53" w:rsidP="00090A53">
      <w:r>
        <w:rPr>
          <w:noProof/>
        </w:rPr>
        <w:drawing>
          <wp:inline distT="0" distB="0" distL="0" distR="0" wp14:anchorId="0B406312" wp14:editId="40254F87">
            <wp:extent cx="4084674" cy="2080440"/>
            <wp:effectExtent l="0" t="0" r="0" b="0"/>
            <wp:docPr id="20276373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637383" name=""/>
                    <pic:cNvPicPr/>
                  </pic:nvPicPr>
                  <pic:blipFill>
                    <a:blip r:embed="rId45"/>
                    <a:stretch>
                      <a:fillRect/>
                    </a:stretch>
                  </pic:blipFill>
                  <pic:spPr>
                    <a:xfrm>
                      <a:off x="0" y="0"/>
                      <a:ext cx="4084674" cy="2080440"/>
                    </a:xfrm>
                    <a:prstGeom prst="rect">
                      <a:avLst/>
                    </a:prstGeom>
                  </pic:spPr>
                </pic:pic>
              </a:graphicData>
            </a:graphic>
          </wp:inline>
        </w:drawing>
      </w:r>
    </w:p>
    <w:p w14:paraId="7D9E4FA4" w14:textId="77777777" w:rsidR="00090A53" w:rsidRDefault="00090A53" w:rsidP="00E916CA"/>
    <w:p w14:paraId="6230B58A" w14:textId="19D6A27D" w:rsidR="00F02B7E" w:rsidRDefault="00F02B7E" w:rsidP="00F02B7E">
      <w:pPr>
        <w:pStyle w:val="Titre3"/>
      </w:pPr>
      <w:bookmarkStart w:id="27" w:name="_Toc215223853"/>
      <w:r>
        <w:t xml:space="preserve">3.9.3 Etiquette </w:t>
      </w:r>
      <w:r w:rsidR="009A5CDA">
        <w:t>R</w:t>
      </w:r>
      <w:r>
        <w:t>etour commande client</w:t>
      </w:r>
      <w:r w:rsidR="009A5CDA">
        <w:t>/ Réceptions</w:t>
      </w:r>
      <w:r>
        <w:t> :</w:t>
      </w:r>
      <w:bookmarkEnd w:id="27"/>
    </w:p>
    <w:p w14:paraId="7BBD9566" w14:textId="77777777" w:rsidR="00F02B7E" w:rsidRDefault="00F02B7E" w:rsidP="00E916CA"/>
    <w:p w14:paraId="19439469" w14:textId="77777777" w:rsidR="0057131C" w:rsidRPr="0057131C" w:rsidRDefault="0057131C" w:rsidP="0057131C">
      <w:pPr>
        <w:rPr>
          <w:b/>
          <w:bCs/>
        </w:rPr>
      </w:pPr>
      <w:r w:rsidRPr="0057131C">
        <w:rPr>
          <w:b/>
          <w:bCs/>
        </w:rPr>
        <w:t xml:space="preserve">Format A5. </w:t>
      </w:r>
    </w:p>
    <w:p w14:paraId="39AC1237" w14:textId="77777777" w:rsidR="0057131C" w:rsidRDefault="0057131C" w:rsidP="00E916CA"/>
    <w:p w14:paraId="6E53B712" w14:textId="4F322D91" w:rsidR="00F02B7E" w:rsidRDefault="00343E09" w:rsidP="00E916CA">
      <w:r>
        <w:rPr>
          <w:noProof/>
        </w:rPr>
        <w:drawing>
          <wp:inline distT="0" distB="0" distL="0" distR="0" wp14:anchorId="530AE546" wp14:editId="640A80D9">
            <wp:extent cx="5326842" cy="2331922"/>
            <wp:effectExtent l="0" t="0" r="7620" b="0"/>
            <wp:docPr id="16001432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143243" name=""/>
                    <pic:cNvPicPr/>
                  </pic:nvPicPr>
                  <pic:blipFill>
                    <a:blip r:embed="rId46"/>
                    <a:stretch>
                      <a:fillRect/>
                    </a:stretch>
                  </pic:blipFill>
                  <pic:spPr>
                    <a:xfrm>
                      <a:off x="0" y="0"/>
                      <a:ext cx="5326842" cy="2331922"/>
                    </a:xfrm>
                    <a:prstGeom prst="rect">
                      <a:avLst/>
                    </a:prstGeom>
                  </pic:spPr>
                </pic:pic>
              </a:graphicData>
            </a:graphic>
          </wp:inline>
        </w:drawing>
      </w:r>
    </w:p>
    <w:p w14:paraId="68DB0675" w14:textId="77777777" w:rsidR="00F02B7E" w:rsidRDefault="00F02B7E" w:rsidP="00E916CA"/>
    <w:p w14:paraId="74567113" w14:textId="77777777" w:rsidR="0018306D" w:rsidRDefault="0018306D">
      <w:pPr>
        <w:rPr>
          <w:rFonts w:eastAsiaTheme="majorEastAsia" w:cstheme="majorBidi"/>
          <w:b/>
          <w:bCs/>
          <w:i/>
          <w:color w:val="1F3864" w:themeColor="accent1" w:themeShade="80"/>
          <w:sz w:val="24"/>
        </w:rPr>
      </w:pPr>
      <w:r>
        <w:br w:type="page"/>
      </w:r>
    </w:p>
    <w:p w14:paraId="3A2D104D" w14:textId="0528411C" w:rsidR="00F02B7E" w:rsidRDefault="00F02B7E" w:rsidP="00F02B7E">
      <w:pPr>
        <w:pStyle w:val="Titre3"/>
      </w:pPr>
      <w:bookmarkStart w:id="28" w:name="_Toc215223854"/>
      <w:r>
        <w:lastRenderedPageBreak/>
        <w:t xml:space="preserve">3.9.4 Etiquette </w:t>
      </w:r>
      <w:r w:rsidR="00F820E6">
        <w:t>consommation d’OF</w:t>
      </w:r>
      <w:r>
        <w:t> :</w:t>
      </w:r>
      <w:bookmarkEnd w:id="28"/>
    </w:p>
    <w:p w14:paraId="7B4E7808" w14:textId="3C122DD1" w:rsidR="00F02B7E" w:rsidRDefault="00F02B7E" w:rsidP="00E916CA"/>
    <w:p w14:paraId="7D854F81" w14:textId="77777777" w:rsidR="0057131C" w:rsidRPr="0057131C" w:rsidRDefault="0057131C" w:rsidP="0057131C">
      <w:pPr>
        <w:rPr>
          <w:b/>
          <w:bCs/>
        </w:rPr>
      </w:pPr>
      <w:r w:rsidRPr="0057131C">
        <w:rPr>
          <w:b/>
          <w:bCs/>
        </w:rPr>
        <w:t xml:space="preserve">Format A5. </w:t>
      </w:r>
    </w:p>
    <w:p w14:paraId="037368BA" w14:textId="77777777" w:rsidR="0057131C" w:rsidRDefault="0057131C" w:rsidP="00E916CA"/>
    <w:p w14:paraId="50CB7D22" w14:textId="2A38C274" w:rsidR="00F820E6" w:rsidRDefault="00F820E6" w:rsidP="00E916CA">
      <w:r>
        <w:rPr>
          <w:noProof/>
        </w:rPr>
        <w:drawing>
          <wp:inline distT="0" distB="0" distL="0" distR="0" wp14:anchorId="5E88AAD0" wp14:editId="3C0DE320">
            <wp:extent cx="4061812" cy="1775614"/>
            <wp:effectExtent l="0" t="0" r="0" b="0"/>
            <wp:docPr id="8465244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524458" name=""/>
                    <pic:cNvPicPr/>
                  </pic:nvPicPr>
                  <pic:blipFill>
                    <a:blip r:embed="rId47"/>
                    <a:stretch>
                      <a:fillRect/>
                    </a:stretch>
                  </pic:blipFill>
                  <pic:spPr>
                    <a:xfrm>
                      <a:off x="0" y="0"/>
                      <a:ext cx="4061812" cy="1775614"/>
                    </a:xfrm>
                    <a:prstGeom prst="rect">
                      <a:avLst/>
                    </a:prstGeom>
                  </pic:spPr>
                </pic:pic>
              </a:graphicData>
            </a:graphic>
          </wp:inline>
        </w:drawing>
      </w:r>
    </w:p>
    <w:p w14:paraId="197ACFB0" w14:textId="77777777" w:rsidR="00F02B7E" w:rsidRDefault="00F02B7E" w:rsidP="00E916CA"/>
    <w:p w14:paraId="4B441AA1" w14:textId="30D87523" w:rsidR="00C44BF1" w:rsidRDefault="00C44BF1" w:rsidP="00C44BF1">
      <w:pPr>
        <w:pStyle w:val="Titre3"/>
      </w:pPr>
      <w:bookmarkStart w:id="29" w:name="_Toc215223855"/>
      <w:r>
        <w:t>3.9.5 Etiquette d’expédition client :</w:t>
      </w:r>
      <w:bookmarkEnd w:id="29"/>
      <w:r w:rsidRPr="00C44BF1">
        <w:t xml:space="preserve"> </w:t>
      </w:r>
    </w:p>
    <w:p w14:paraId="42430FE9" w14:textId="77777777" w:rsidR="0057131C" w:rsidRDefault="0057131C" w:rsidP="0057131C"/>
    <w:p w14:paraId="0E6BD6C2" w14:textId="77777777" w:rsidR="0057131C" w:rsidRPr="0057131C" w:rsidRDefault="0057131C" w:rsidP="0057131C">
      <w:pPr>
        <w:rPr>
          <w:b/>
          <w:bCs/>
        </w:rPr>
      </w:pPr>
      <w:r w:rsidRPr="0057131C">
        <w:rPr>
          <w:b/>
          <w:bCs/>
        </w:rPr>
        <w:t xml:space="preserve">Format A5. </w:t>
      </w:r>
    </w:p>
    <w:p w14:paraId="3AACB36B" w14:textId="77777777" w:rsidR="0057131C" w:rsidRDefault="0057131C" w:rsidP="0057131C"/>
    <w:p w14:paraId="49FB3C5C" w14:textId="0E84E8EB" w:rsidR="0057131C" w:rsidRPr="0057131C" w:rsidRDefault="0057131C" w:rsidP="0057131C">
      <w:r>
        <w:rPr>
          <w:noProof/>
        </w:rPr>
        <w:drawing>
          <wp:inline distT="0" distB="0" distL="0" distR="0" wp14:anchorId="1BE83852" wp14:editId="36C55710">
            <wp:extent cx="5570703" cy="3650296"/>
            <wp:effectExtent l="0" t="0" r="0" b="7620"/>
            <wp:docPr id="20577938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793893" name=""/>
                    <pic:cNvPicPr/>
                  </pic:nvPicPr>
                  <pic:blipFill>
                    <a:blip r:embed="rId48"/>
                    <a:stretch>
                      <a:fillRect/>
                    </a:stretch>
                  </pic:blipFill>
                  <pic:spPr>
                    <a:xfrm>
                      <a:off x="0" y="0"/>
                      <a:ext cx="5570703" cy="3650296"/>
                    </a:xfrm>
                    <a:prstGeom prst="rect">
                      <a:avLst/>
                    </a:prstGeom>
                  </pic:spPr>
                </pic:pic>
              </a:graphicData>
            </a:graphic>
          </wp:inline>
        </w:drawing>
      </w:r>
    </w:p>
    <w:p w14:paraId="38020A4A" w14:textId="2BCE6413" w:rsidR="00C44BF1" w:rsidRDefault="00C44BF1" w:rsidP="00C44BF1">
      <w:pPr>
        <w:pStyle w:val="Titre3"/>
      </w:pPr>
    </w:p>
    <w:p w14:paraId="658CC3F1" w14:textId="77777777" w:rsidR="009B5146" w:rsidRDefault="009B5146">
      <w:pPr>
        <w:rPr>
          <w:rFonts w:eastAsiaTheme="majorEastAsia" w:cstheme="majorBidi"/>
          <w:b/>
          <w:bCs/>
          <w:i/>
          <w:color w:val="2F5496" w:themeColor="accent1" w:themeShade="BF"/>
          <w:sz w:val="28"/>
          <w:szCs w:val="26"/>
          <w:u w:val="single"/>
        </w:rPr>
      </w:pPr>
      <w:r>
        <w:br w:type="page"/>
      </w:r>
    </w:p>
    <w:p w14:paraId="74538ECE" w14:textId="393FF5C5" w:rsidR="00E07A1D" w:rsidRDefault="00E07A1D" w:rsidP="00E07A1D">
      <w:pPr>
        <w:pStyle w:val="Titre2"/>
        <w:ind w:firstLine="360"/>
      </w:pPr>
      <w:bookmarkStart w:id="30" w:name="_Toc215223856"/>
      <w:r>
        <w:lastRenderedPageBreak/>
        <w:t>3.10 Architecture logicielle </w:t>
      </w:r>
      <w:r w:rsidR="00700FD7">
        <w:t>IT</w:t>
      </w:r>
      <w:r w:rsidR="00AB629C">
        <w:t xml:space="preserve"> </w:t>
      </w:r>
      <w:r>
        <w:t>:</w:t>
      </w:r>
      <w:bookmarkEnd w:id="30"/>
    </w:p>
    <w:p w14:paraId="6AC76EDB" w14:textId="77777777" w:rsidR="00E07A1D" w:rsidRPr="00E07A1D" w:rsidRDefault="00E07A1D" w:rsidP="00E07A1D"/>
    <w:p w14:paraId="22930D7A" w14:textId="4DB4C9AF" w:rsidR="00E07A1D" w:rsidRPr="00E07A1D" w:rsidRDefault="00E07A1D" w:rsidP="00E07A1D">
      <w:pPr>
        <w:spacing w:after="0" w:line="366" w:lineRule="auto"/>
        <w:ind w:left="-5" w:right="39" w:hanging="10"/>
        <w:jc w:val="both"/>
        <w:rPr>
          <w:bCs/>
        </w:rPr>
      </w:pPr>
      <w:proofErr w:type="spellStart"/>
      <w:r w:rsidRPr="00E07A1D">
        <w:rPr>
          <w:bCs/>
        </w:rPr>
        <w:t>EasyWMS</w:t>
      </w:r>
      <w:proofErr w:type="spellEnd"/>
      <w:r w:rsidRPr="00E07A1D">
        <w:rPr>
          <w:bCs/>
        </w:rPr>
        <w:t>® gérera l’entrepôt automatique de LIMAGRAIN. La base de données</w:t>
      </w:r>
      <w:r w:rsidR="0006084C">
        <w:rPr>
          <w:bCs/>
        </w:rPr>
        <w:t xml:space="preserve"> utilisée</w:t>
      </w:r>
      <w:r w:rsidRPr="00E07A1D">
        <w:rPr>
          <w:bCs/>
        </w:rPr>
        <w:t xml:space="preserve"> s</w:t>
      </w:r>
      <w:r w:rsidRPr="0057131C">
        <w:rPr>
          <w:bCs/>
        </w:rPr>
        <w:t xml:space="preserve">era </w:t>
      </w:r>
      <w:r w:rsidR="0006084C" w:rsidRPr="0057131C">
        <w:rPr>
          <w:bCs/>
        </w:rPr>
        <w:t>Oracle,</w:t>
      </w:r>
      <w:r w:rsidRPr="0057131C">
        <w:rPr>
          <w:bCs/>
        </w:rPr>
        <w:t xml:space="preserve"> la</w:t>
      </w:r>
      <w:r w:rsidRPr="00E07A1D">
        <w:rPr>
          <w:bCs/>
        </w:rPr>
        <w:t xml:space="preserve"> licence sera fournie par </w:t>
      </w:r>
      <w:proofErr w:type="spellStart"/>
      <w:r w:rsidR="0006084C">
        <w:rPr>
          <w:bCs/>
        </w:rPr>
        <w:t>Mecalux</w:t>
      </w:r>
      <w:proofErr w:type="spellEnd"/>
      <w:r w:rsidRPr="00E07A1D">
        <w:rPr>
          <w:bCs/>
        </w:rPr>
        <w:t>.</w:t>
      </w:r>
      <w:r>
        <w:rPr>
          <w:bCs/>
        </w:rPr>
        <w:t xml:space="preserve"> </w:t>
      </w:r>
      <w:r w:rsidRPr="00E07A1D">
        <w:rPr>
          <w:bCs/>
        </w:rPr>
        <w:t xml:space="preserve">Son intégration dans l’architecture logicielle est la suivante : </w:t>
      </w:r>
    </w:p>
    <w:p w14:paraId="7E78B4F1" w14:textId="77777777" w:rsidR="00E07A1D" w:rsidRDefault="00E07A1D" w:rsidP="00E07A1D">
      <w:pPr>
        <w:spacing w:after="79"/>
        <w:ind w:left="-1320" w:right="-1292"/>
      </w:pPr>
      <w:r>
        <w:rPr>
          <w:noProof/>
        </w:rPr>
        <mc:AlternateContent>
          <mc:Choice Requires="wpg">
            <w:drawing>
              <wp:inline distT="0" distB="0" distL="0" distR="0" wp14:anchorId="2DBE2925" wp14:editId="2EC02EAA">
                <wp:extent cx="7452361" cy="4568239"/>
                <wp:effectExtent l="0" t="0" r="0" b="22860"/>
                <wp:docPr id="43038" name="Group 43038"/>
                <wp:cNvGraphicFramePr/>
                <a:graphic xmlns:a="http://schemas.openxmlformats.org/drawingml/2006/main">
                  <a:graphicData uri="http://schemas.microsoft.com/office/word/2010/wordprocessingGroup">
                    <wpg:wgp>
                      <wpg:cNvGrpSpPr/>
                      <wpg:grpSpPr>
                        <a:xfrm>
                          <a:off x="0" y="0"/>
                          <a:ext cx="7452361" cy="4568239"/>
                          <a:chOff x="0" y="0"/>
                          <a:chExt cx="7452361" cy="4568239"/>
                        </a:xfrm>
                      </wpg:grpSpPr>
                      <wps:wsp>
                        <wps:cNvPr id="2329" name="Shape 2329"/>
                        <wps:cNvSpPr/>
                        <wps:spPr>
                          <a:xfrm>
                            <a:off x="1301242" y="974179"/>
                            <a:ext cx="890168" cy="542442"/>
                          </a:xfrm>
                          <a:custGeom>
                            <a:avLst/>
                            <a:gdLst/>
                            <a:ahLst/>
                            <a:cxnLst/>
                            <a:rect l="0" t="0" r="0" b="0"/>
                            <a:pathLst>
                              <a:path w="890168" h="542442">
                                <a:moveTo>
                                  <a:pt x="0" y="542442"/>
                                </a:moveTo>
                                <a:lnTo>
                                  <a:pt x="890168" y="542442"/>
                                </a:lnTo>
                                <a:lnTo>
                                  <a:pt x="890168" y="0"/>
                                </a:lnTo>
                                <a:lnTo>
                                  <a:pt x="0" y="0"/>
                                </a:lnTo>
                                <a:close/>
                              </a:path>
                            </a:pathLst>
                          </a:custGeom>
                          <a:ln w="12700" cap="flat">
                            <a:custDash>
                              <a:ds d="300000" sp="100000"/>
                            </a:custDash>
                            <a:miter lim="127000"/>
                          </a:ln>
                        </wps:spPr>
                        <wps:style>
                          <a:lnRef idx="1">
                            <a:srgbClr val="002060"/>
                          </a:lnRef>
                          <a:fillRef idx="0">
                            <a:srgbClr val="000000">
                              <a:alpha val="0"/>
                            </a:srgbClr>
                          </a:fillRef>
                          <a:effectRef idx="0">
                            <a:scrgbClr r="0" g="0" b="0"/>
                          </a:effectRef>
                          <a:fontRef idx="none"/>
                        </wps:style>
                        <wps:bodyPr/>
                      </wps:wsp>
                      <pic:pic xmlns:pic="http://schemas.openxmlformats.org/drawingml/2006/picture">
                        <pic:nvPicPr>
                          <pic:cNvPr id="2331" name="Picture 2331"/>
                          <pic:cNvPicPr/>
                        </pic:nvPicPr>
                        <pic:blipFill>
                          <a:blip r:embed="rId49"/>
                          <a:stretch>
                            <a:fillRect/>
                          </a:stretch>
                        </pic:blipFill>
                        <pic:spPr>
                          <a:xfrm>
                            <a:off x="1307592" y="1025894"/>
                            <a:ext cx="877824" cy="438912"/>
                          </a:xfrm>
                          <a:prstGeom prst="rect">
                            <a:avLst/>
                          </a:prstGeom>
                        </pic:spPr>
                      </pic:pic>
                      <wps:wsp>
                        <wps:cNvPr id="2332" name="Rectangle 2332"/>
                        <wps:cNvSpPr/>
                        <wps:spPr>
                          <a:xfrm>
                            <a:off x="1458722" y="1053960"/>
                            <a:ext cx="805579" cy="189937"/>
                          </a:xfrm>
                          <a:prstGeom prst="rect">
                            <a:avLst/>
                          </a:prstGeom>
                          <a:ln>
                            <a:noFill/>
                          </a:ln>
                        </wps:spPr>
                        <wps:txbx>
                          <w:txbxContent>
                            <w:p w14:paraId="626F38B7" w14:textId="77777777" w:rsidR="00E07A1D" w:rsidRDefault="00E07A1D" w:rsidP="00E07A1D">
                              <w:proofErr w:type="spellStart"/>
                              <w:r>
                                <w:rPr>
                                  <w:b/>
                                  <w:color w:val="002060"/>
                                </w:rPr>
                                <w:t>EasyWMS</w:t>
                              </w:r>
                              <w:proofErr w:type="spellEnd"/>
                              <w:r>
                                <w:rPr>
                                  <w:b/>
                                  <w:color w:val="002060"/>
                                </w:rPr>
                                <w:t xml:space="preserve"> </w:t>
                              </w:r>
                            </w:p>
                          </w:txbxContent>
                        </wps:txbx>
                        <wps:bodyPr horzOverflow="overflow" vert="horz" lIns="0" tIns="0" rIns="0" bIns="0" rtlCol="0">
                          <a:noAutofit/>
                        </wps:bodyPr>
                      </wps:wsp>
                      <wps:wsp>
                        <wps:cNvPr id="2333" name="Rectangle 2333"/>
                        <wps:cNvSpPr/>
                        <wps:spPr>
                          <a:xfrm>
                            <a:off x="1614170" y="1235316"/>
                            <a:ext cx="353933" cy="189937"/>
                          </a:xfrm>
                          <a:prstGeom prst="rect">
                            <a:avLst/>
                          </a:prstGeom>
                          <a:ln>
                            <a:noFill/>
                          </a:ln>
                        </wps:spPr>
                        <wps:txbx>
                          <w:txbxContent>
                            <w:p w14:paraId="23840209" w14:textId="77777777" w:rsidR="00E07A1D" w:rsidRDefault="00E07A1D" w:rsidP="00E07A1D">
                              <w:r>
                                <w:rPr>
                                  <w:b/>
                                  <w:color w:val="002060"/>
                                </w:rPr>
                                <w:t>GNA</w:t>
                              </w:r>
                            </w:p>
                          </w:txbxContent>
                        </wps:txbx>
                        <wps:bodyPr horzOverflow="overflow" vert="horz" lIns="0" tIns="0" rIns="0" bIns="0" rtlCol="0">
                          <a:noAutofit/>
                        </wps:bodyPr>
                      </wps:wsp>
                      <wps:wsp>
                        <wps:cNvPr id="2334" name="Rectangle 2334"/>
                        <wps:cNvSpPr/>
                        <wps:spPr>
                          <a:xfrm>
                            <a:off x="1879346" y="1204684"/>
                            <a:ext cx="50673" cy="224380"/>
                          </a:xfrm>
                          <a:prstGeom prst="rect">
                            <a:avLst/>
                          </a:prstGeom>
                          <a:ln>
                            <a:noFill/>
                          </a:ln>
                        </wps:spPr>
                        <wps:txbx>
                          <w:txbxContent>
                            <w:p w14:paraId="60418479" w14:textId="77777777" w:rsidR="00E07A1D" w:rsidRDefault="00E07A1D" w:rsidP="00E07A1D">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337" name="Picture 2337"/>
                          <pic:cNvPicPr/>
                        </pic:nvPicPr>
                        <pic:blipFill>
                          <a:blip r:embed="rId50"/>
                          <a:stretch>
                            <a:fillRect/>
                          </a:stretch>
                        </pic:blipFill>
                        <pic:spPr>
                          <a:xfrm>
                            <a:off x="2389632" y="294374"/>
                            <a:ext cx="2674620" cy="281940"/>
                          </a:xfrm>
                          <a:prstGeom prst="rect">
                            <a:avLst/>
                          </a:prstGeom>
                        </pic:spPr>
                      </pic:pic>
                      <wps:wsp>
                        <wps:cNvPr id="2338" name="Rectangle 2338"/>
                        <wps:cNvSpPr/>
                        <wps:spPr>
                          <a:xfrm>
                            <a:off x="2333623" y="82816"/>
                            <a:ext cx="3565527" cy="241550"/>
                          </a:xfrm>
                          <a:prstGeom prst="rect">
                            <a:avLst/>
                          </a:prstGeom>
                          <a:ln>
                            <a:noFill/>
                          </a:ln>
                        </wps:spPr>
                        <wps:txbx>
                          <w:txbxContent>
                            <w:p w14:paraId="7E73412E" w14:textId="49052BEE" w:rsidR="00E07A1D" w:rsidRDefault="00E07A1D" w:rsidP="00E07A1D">
                              <w:r>
                                <w:rPr>
                                  <w:b/>
                                  <w:color w:val="002060"/>
                                  <w:sz w:val="28"/>
                                </w:rPr>
                                <w:t>Serveur mixte : Application et Base de données</w:t>
                              </w:r>
                            </w:p>
                          </w:txbxContent>
                        </wps:txbx>
                        <wps:bodyPr horzOverflow="overflow" vert="horz" lIns="0" tIns="0" rIns="0" bIns="0" rtlCol="0">
                          <a:noAutofit/>
                        </wps:bodyPr>
                      </wps:wsp>
                      <wps:wsp>
                        <wps:cNvPr id="2339" name="Rectangle 2339"/>
                        <wps:cNvSpPr/>
                        <wps:spPr>
                          <a:xfrm>
                            <a:off x="3617087" y="331584"/>
                            <a:ext cx="61185" cy="241550"/>
                          </a:xfrm>
                          <a:prstGeom prst="rect">
                            <a:avLst/>
                          </a:prstGeom>
                          <a:ln>
                            <a:noFill/>
                          </a:ln>
                        </wps:spPr>
                        <wps:txbx>
                          <w:txbxContent>
                            <w:p w14:paraId="44049C72" w14:textId="689F1CF4" w:rsidR="00E07A1D" w:rsidRDefault="00E07A1D" w:rsidP="00E07A1D"/>
                          </w:txbxContent>
                        </wps:txbx>
                        <wps:bodyPr horzOverflow="overflow" vert="horz" lIns="0" tIns="0" rIns="0" bIns="0" rtlCol="0">
                          <a:noAutofit/>
                        </wps:bodyPr>
                      </wps:wsp>
                      <wps:wsp>
                        <wps:cNvPr id="2341" name="Rectangle 2341"/>
                        <wps:cNvSpPr/>
                        <wps:spPr>
                          <a:xfrm>
                            <a:off x="4543933" y="306443"/>
                            <a:ext cx="59288" cy="262525"/>
                          </a:xfrm>
                          <a:prstGeom prst="rect">
                            <a:avLst/>
                          </a:prstGeom>
                          <a:ln>
                            <a:noFill/>
                          </a:ln>
                        </wps:spPr>
                        <wps:txbx>
                          <w:txbxContent>
                            <w:p w14:paraId="60FF7B2B" w14:textId="77777777" w:rsidR="00E07A1D" w:rsidRDefault="00E07A1D" w:rsidP="00E07A1D">
                              <w:r>
                                <w:rPr>
                                  <w:rFonts w:ascii="Times New Roman" w:eastAsia="Times New Roman" w:hAnsi="Times New Roman" w:cs="Times New Roman"/>
                                  <w:sz w:val="28"/>
                                </w:rPr>
                                <w:t xml:space="preserve"> </w:t>
                              </w:r>
                            </w:p>
                          </w:txbxContent>
                        </wps:txbx>
                        <wps:bodyPr horzOverflow="overflow" vert="horz" lIns="0" tIns="0" rIns="0" bIns="0" rtlCol="0">
                          <a:noAutofit/>
                        </wps:bodyPr>
                      </wps:wsp>
                      <pic:pic xmlns:pic="http://schemas.openxmlformats.org/drawingml/2006/picture">
                        <pic:nvPicPr>
                          <pic:cNvPr id="2343" name="Picture 2343"/>
                          <pic:cNvPicPr/>
                        </pic:nvPicPr>
                        <pic:blipFill>
                          <a:blip r:embed="rId51"/>
                          <a:stretch>
                            <a:fillRect/>
                          </a:stretch>
                        </pic:blipFill>
                        <pic:spPr>
                          <a:xfrm>
                            <a:off x="207124" y="926580"/>
                            <a:ext cx="482117" cy="566166"/>
                          </a:xfrm>
                          <a:prstGeom prst="rect">
                            <a:avLst/>
                          </a:prstGeom>
                        </pic:spPr>
                      </pic:pic>
                      <pic:pic xmlns:pic="http://schemas.openxmlformats.org/drawingml/2006/picture">
                        <pic:nvPicPr>
                          <pic:cNvPr id="2345" name="Picture 2345"/>
                          <pic:cNvPicPr/>
                        </pic:nvPicPr>
                        <pic:blipFill>
                          <a:blip r:embed="rId52"/>
                          <a:stretch>
                            <a:fillRect/>
                          </a:stretch>
                        </pic:blipFill>
                        <pic:spPr>
                          <a:xfrm>
                            <a:off x="3169793" y="2694508"/>
                            <a:ext cx="826313" cy="713905"/>
                          </a:xfrm>
                          <a:prstGeom prst="rect">
                            <a:avLst/>
                          </a:prstGeom>
                        </pic:spPr>
                      </pic:pic>
                      <pic:pic xmlns:pic="http://schemas.openxmlformats.org/drawingml/2006/picture">
                        <pic:nvPicPr>
                          <pic:cNvPr id="2347" name="Picture 2347"/>
                          <pic:cNvPicPr/>
                        </pic:nvPicPr>
                        <pic:blipFill>
                          <a:blip r:embed="rId53"/>
                          <a:stretch>
                            <a:fillRect/>
                          </a:stretch>
                        </pic:blipFill>
                        <pic:spPr>
                          <a:xfrm>
                            <a:off x="5661152" y="1076046"/>
                            <a:ext cx="474700" cy="548145"/>
                          </a:xfrm>
                          <a:prstGeom prst="rect">
                            <a:avLst/>
                          </a:prstGeom>
                        </pic:spPr>
                      </pic:pic>
                      <pic:pic xmlns:pic="http://schemas.openxmlformats.org/drawingml/2006/picture">
                        <pic:nvPicPr>
                          <pic:cNvPr id="2349" name="Picture 2349"/>
                          <pic:cNvPicPr/>
                        </pic:nvPicPr>
                        <pic:blipFill>
                          <a:blip r:embed="rId54"/>
                          <a:stretch>
                            <a:fillRect/>
                          </a:stretch>
                        </pic:blipFill>
                        <pic:spPr>
                          <a:xfrm>
                            <a:off x="2731008" y="578777"/>
                            <a:ext cx="1751584" cy="1075639"/>
                          </a:xfrm>
                          <a:prstGeom prst="rect">
                            <a:avLst/>
                          </a:prstGeom>
                        </pic:spPr>
                      </pic:pic>
                      <wps:wsp>
                        <wps:cNvPr id="2350" name="Shape 2350"/>
                        <wps:cNvSpPr/>
                        <wps:spPr>
                          <a:xfrm>
                            <a:off x="4479163" y="1253223"/>
                            <a:ext cx="1138174" cy="209931"/>
                          </a:xfrm>
                          <a:custGeom>
                            <a:avLst/>
                            <a:gdLst/>
                            <a:ahLst/>
                            <a:cxnLst/>
                            <a:rect l="0" t="0" r="0" b="0"/>
                            <a:pathLst>
                              <a:path w="1138174" h="209931">
                                <a:moveTo>
                                  <a:pt x="105029" y="0"/>
                                </a:moveTo>
                                <a:lnTo>
                                  <a:pt x="105029" y="52451"/>
                                </a:lnTo>
                                <a:lnTo>
                                  <a:pt x="1033145" y="52451"/>
                                </a:lnTo>
                                <a:lnTo>
                                  <a:pt x="1033145" y="0"/>
                                </a:lnTo>
                                <a:lnTo>
                                  <a:pt x="1138174" y="104902"/>
                                </a:lnTo>
                                <a:lnTo>
                                  <a:pt x="1033145" y="209931"/>
                                </a:lnTo>
                                <a:lnTo>
                                  <a:pt x="1033145" y="157353"/>
                                </a:lnTo>
                                <a:lnTo>
                                  <a:pt x="105029" y="157353"/>
                                </a:lnTo>
                                <a:lnTo>
                                  <a:pt x="105029" y="209931"/>
                                </a:lnTo>
                                <a:lnTo>
                                  <a:pt x="0" y="104902"/>
                                </a:lnTo>
                                <a:lnTo>
                                  <a:pt x="105029"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351" name="Shape 2351"/>
                        <wps:cNvSpPr/>
                        <wps:spPr>
                          <a:xfrm>
                            <a:off x="4479163" y="1253223"/>
                            <a:ext cx="1138174" cy="209931"/>
                          </a:xfrm>
                          <a:custGeom>
                            <a:avLst/>
                            <a:gdLst/>
                            <a:ahLst/>
                            <a:cxnLst/>
                            <a:rect l="0" t="0" r="0" b="0"/>
                            <a:pathLst>
                              <a:path w="1138174" h="209931">
                                <a:moveTo>
                                  <a:pt x="0" y="104902"/>
                                </a:moveTo>
                                <a:lnTo>
                                  <a:pt x="105029" y="0"/>
                                </a:lnTo>
                                <a:lnTo>
                                  <a:pt x="105029" y="52451"/>
                                </a:lnTo>
                                <a:lnTo>
                                  <a:pt x="1033145" y="52451"/>
                                </a:lnTo>
                                <a:lnTo>
                                  <a:pt x="1033145" y="0"/>
                                </a:lnTo>
                                <a:lnTo>
                                  <a:pt x="1138174" y="104902"/>
                                </a:lnTo>
                                <a:lnTo>
                                  <a:pt x="1033145" y="209931"/>
                                </a:lnTo>
                                <a:lnTo>
                                  <a:pt x="1033145" y="157353"/>
                                </a:lnTo>
                                <a:lnTo>
                                  <a:pt x="105029" y="157353"/>
                                </a:lnTo>
                                <a:lnTo>
                                  <a:pt x="105029" y="209931"/>
                                </a:lnTo>
                                <a:close/>
                              </a:path>
                            </a:pathLst>
                          </a:custGeom>
                          <a:ln w="12700" cap="flat">
                            <a:miter lim="127000"/>
                          </a:ln>
                        </wps:spPr>
                        <wps:style>
                          <a:lnRef idx="1">
                            <a:srgbClr val="203864"/>
                          </a:lnRef>
                          <a:fillRef idx="0">
                            <a:srgbClr val="000000">
                              <a:alpha val="0"/>
                            </a:srgbClr>
                          </a:fillRef>
                          <a:effectRef idx="0">
                            <a:scrgbClr r="0" g="0" b="0"/>
                          </a:effectRef>
                          <a:fontRef idx="none"/>
                        </wps:style>
                        <wps:bodyPr/>
                      </wps:wsp>
                      <wps:wsp>
                        <wps:cNvPr id="2353" name="Shape 2353"/>
                        <wps:cNvSpPr/>
                        <wps:spPr>
                          <a:xfrm>
                            <a:off x="5488559" y="477964"/>
                            <a:ext cx="765912" cy="514147"/>
                          </a:xfrm>
                          <a:custGeom>
                            <a:avLst/>
                            <a:gdLst/>
                            <a:ahLst/>
                            <a:cxnLst/>
                            <a:rect l="0" t="0" r="0" b="0"/>
                            <a:pathLst>
                              <a:path w="765912" h="514147">
                                <a:moveTo>
                                  <a:pt x="0" y="514147"/>
                                </a:moveTo>
                                <a:lnTo>
                                  <a:pt x="765912" y="514147"/>
                                </a:lnTo>
                                <a:lnTo>
                                  <a:pt x="765912" y="0"/>
                                </a:lnTo>
                                <a:lnTo>
                                  <a:pt x="0" y="0"/>
                                </a:lnTo>
                                <a:close/>
                              </a:path>
                            </a:pathLst>
                          </a:custGeom>
                          <a:ln w="12700" cap="flat">
                            <a:custDash>
                              <a:ds d="300000" sp="100000"/>
                            </a:custDash>
                            <a:miter lim="127000"/>
                          </a:ln>
                        </wps:spPr>
                        <wps:style>
                          <a:lnRef idx="1">
                            <a:srgbClr val="002060"/>
                          </a:lnRef>
                          <a:fillRef idx="0">
                            <a:srgbClr val="000000">
                              <a:alpha val="0"/>
                            </a:srgbClr>
                          </a:fillRef>
                          <a:effectRef idx="0">
                            <a:scrgbClr r="0" g="0" b="0"/>
                          </a:effectRef>
                          <a:fontRef idx="none"/>
                        </wps:style>
                        <wps:bodyPr/>
                      </wps:wsp>
                      <pic:pic xmlns:pic="http://schemas.openxmlformats.org/drawingml/2006/picture">
                        <pic:nvPicPr>
                          <pic:cNvPr id="2355" name="Picture 2355"/>
                          <pic:cNvPicPr/>
                        </pic:nvPicPr>
                        <pic:blipFill>
                          <a:blip r:embed="rId55"/>
                          <a:stretch>
                            <a:fillRect/>
                          </a:stretch>
                        </pic:blipFill>
                        <pic:spPr>
                          <a:xfrm>
                            <a:off x="5494020" y="530593"/>
                            <a:ext cx="754380" cy="408432"/>
                          </a:xfrm>
                          <a:prstGeom prst="rect">
                            <a:avLst/>
                          </a:prstGeom>
                        </pic:spPr>
                      </pic:pic>
                      <wps:wsp>
                        <wps:cNvPr id="2356" name="Rectangle 2356"/>
                        <wps:cNvSpPr/>
                        <wps:spPr>
                          <a:xfrm>
                            <a:off x="5670169" y="558279"/>
                            <a:ext cx="444560" cy="189937"/>
                          </a:xfrm>
                          <a:prstGeom prst="rect">
                            <a:avLst/>
                          </a:prstGeom>
                          <a:ln>
                            <a:noFill/>
                          </a:ln>
                        </wps:spPr>
                        <wps:txbx>
                          <w:txbxContent>
                            <w:p w14:paraId="5B5E3EE1" w14:textId="77777777" w:rsidR="00E07A1D" w:rsidRDefault="00E07A1D" w:rsidP="00E07A1D">
                              <w:r>
                                <w:rPr>
                                  <w:b/>
                                  <w:color w:val="002060"/>
                                </w:rPr>
                                <w:t>BBDD</w:t>
                              </w:r>
                            </w:p>
                          </w:txbxContent>
                        </wps:txbx>
                        <wps:bodyPr horzOverflow="overflow" vert="horz" lIns="0" tIns="0" rIns="0" bIns="0" rtlCol="0">
                          <a:noAutofit/>
                        </wps:bodyPr>
                      </wps:wsp>
                      <wps:wsp>
                        <wps:cNvPr id="2357" name="Rectangle 2357"/>
                        <wps:cNvSpPr/>
                        <wps:spPr>
                          <a:xfrm>
                            <a:off x="6004306" y="558279"/>
                            <a:ext cx="42143" cy="189937"/>
                          </a:xfrm>
                          <a:prstGeom prst="rect">
                            <a:avLst/>
                          </a:prstGeom>
                          <a:ln>
                            <a:noFill/>
                          </a:ln>
                        </wps:spPr>
                        <wps:txbx>
                          <w:txbxContent>
                            <w:p w14:paraId="7B23EEB9" w14:textId="77777777" w:rsidR="00E07A1D" w:rsidRDefault="00E07A1D" w:rsidP="00E07A1D">
                              <w:r>
                                <w:rPr>
                                  <w:b/>
                                  <w:color w:val="002060"/>
                                </w:rPr>
                                <w:t xml:space="preserve"> </w:t>
                              </w:r>
                            </w:p>
                          </w:txbxContent>
                        </wps:txbx>
                        <wps:bodyPr horzOverflow="overflow" vert="horz" lIns="0" tIns="0" rIns="0" bIns="0" rtlCol="0">
                          <a:noAutofit/>
                        </wps:bodyPr>
                      </wps:wsp>
                      <wps:wsp>
                        <wps:cNvPr id="42781" name="Rectangle 42781"/>
                        <wps:cNvSpPr/>
                        <wps:spPr>
                          <a:xfrm>
                            <a:off x="6074411" y="558279"/>
                            <a:ext cx="42144" cy="189937"/>
                          </a:xfrm>
                          <a:prstGeom prst="rect">
                            <a:avLst/>
                          </a:prstGeom>
                          <a:ln>
                            <a:noFill/>
                          </a:ln>
                        </wps:spPr>
                        <wps:txbx>
                          <w:txbxContent>
                            <w:p w14:paraId="4A72361A" w14:textId="77777777" w:rsidR="00E07A1D" w:rsidRDefault="00E07A1D" w:rsidP="00E07A1D">
                              <w:r>
                                <w:rPr>
                                  <w:b/>
                                  <w:color w:val="002060"/>
                                </w:rPr>
                                <w:t xml:space="preserve"> </w:t>
                              </w:r>
                            </w:p>
                          </w:txbxContent>
                        </wps:txbx>
                        <wps:bodyPr horzOverflow="overflow" vert="horz" lIns="0" tIns="0" rIns="0" bIns="0" rtlCol="0">
                          <a:noAutofit/>
                        </wps:bodyPr>
                      </wps:wsp>
                      <wps:wsp>
                        <wps:cNvPr id="42779" name="Rectangle 42779"/>
                        <wps:cNvSpPr/>
                        <wps:spPr>
                          <a:xfrm>
                            <a:off x="6036310" y="558279"/>
                            <a:ext cx="51467" cy="189937"/>
                          </a:xfrm>
                          <a:prstGeom prst="rect">
                            <a:avLst/>
                          </a:prstGeom>
                          <a:ln>
                            <a:noFill/>
                          </a:ln>
                        </wps:spPr>
                        <wps:txbx>
                          <w:txbxContent>
                            <w:p w14:paraId="7AD83949" w14:textId="77777777" w:rsidR="00E07A1D" w:rsidRDefault="00E07A1D" w:rsidP="00E07A1D">
                              <w:r>
                                <w:rPr>
                                  <w:b/>
                                  <w:color w:val="002060"/>
                                </w:rPr>
                                <w:t>:</w:t>
                              </w:r>
                            </w:p>
                          </w:txbxContent>
                        </wps:txbx>
                        <wps:bodyPr horzOverflow="overflow" vert="horz" lIns="0" tIns="0" rIns="0" bIns="0" rtlCol="0">
                          <a:noAutofit/>
                        </wps:bodyPr>
                      </wps:wsp>
                      <wps:wsp>
                        <wps:cNvPr id="2359" name="Rectangle 2359"/>
                        <wps:cNvSpPr/>
                        <wps:spPr>
                          <a:xfrm>
                            <a:off x="5552040" y="730380"/>
                            <a:ext cx="559327" cy="208517"/>
                          </a:xfrm>
                          <a:prstGeom prst="rect">
                            <a:avLst/>
                          </a:prstGeom>
                          <a:ln>
                            <a:noFill/>
                          </a:ln>
                        </wps:spPr>
                        <wps:txbx>
                          <w:txbxContent>
                            <w:p w14:paraId="1B96EFED" w14:textId="656D7AD4" w:rsidR="00E07A1D" w:rsidRDefault="0006084C" w:rsidP="0006084C">
                              <w:pPr>
                                <w:jc w:val="center"/>
                              </w:pPr>
                              <w:r>
                                <w:rPr>
                                  <w:b/>
                                  <w:color w:val="002060"/>
                                </w:rPr>
                                <w:t>Oracle</w:t>
                              </w:r>
                            </w:p>
                          </w:txbxContent>
                        </wps:txbx>
                        <wps:bodyPr horzOverflow="overflow" vert="horz" lIns="0" tIns="0" rIns="0" bIns="0" rtlCol="0">
                          <a:noAutofit/>
                        </wps:bodyPr>
                      </wps:wsp>
                      <wps:wsp>
                        <wps:cNvPr id="2360" name="Rectangle 2360"/>
                        <wps:cNvSpPr/>
                        <wps:spPr>
                          <a:xfrm>
                            <a:off x="6060694" y="709384"/>
                            <a:ext cx="50673" cy="224380"/>
                          </a:xfrm>
                          <a:prstGeom prst="rect">
                            <a:avLst/>
                          </a:prstGeom>
                          <a:ln>
                            <a:noFill/>
                          </a:ln>
                        </wps:spPr>
                        <wps:txbx>
                          <w:txbxContent>
                            <w:p w14:paraId="107170CA" w14:textId="77777777" w:rsidR="00E07A1D" w:rsidRDefault="00E07A1D" w:rsidP="00E07A1D">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362" name="Picture 2362"/>
                          <pic:cNvPicPr/>
                        </pic:nvPicPr>
                        <pic:blipFill>
                          <a:blip r:embed="rId56"/>
                          <a:stretch>
                            <a:fillRect/>
                          </a:stretch>
                        </pic:blipFill>
                        <pic:spPr>
                          <a:xfrm>
                            <a:off x="982574" y="3049854"/>
                            <a:ext cx="624357" cy="684822"/>
                          </a:xfrm>
                          <a:prstGeom prst="rect">
                            <a:avLst/>
                          </a:prstGeom>
                        </pic:spPr>
                      </pic:pic>
                      <pic:pic xmlns:pic="http://schemas.openxmlformats.org/drawingml/2006/picture">
                        <pic:nvPicPr>
                          <pic:cNvPr id="2368" name="Picture 2368"/>
                          <pic:cNvPicPr/>
                        </pic:nvPicPr>
                        <pic:blipFill>
                          <a:blip r:embed="rId57"/>
                          <a:stretch>
                            <a:fillRect/>
                          </a:stretch>
                        </pic:blipFill>
                        <pic:spPr>
                          <a:xfrm>
                            <a:off x="2997708" y="3252457"/>
                            <a:ext cx="1144524" cy="702564"/>
                          </a:xfrm>
                          <a:prstGeom prst="rect">
                            <a:avLst/>
                          </a:prstGeom>
                        </pic:spPr>
                      </pic:pic>
                      <wps:wsp>
                        <wps:cNvPr id="2369" name="Rectangle 2369"/>
                        <wps:cNvSpPr/>
                        <wps:spPr>
                          <a:xfrm>
                            <a:off x="3169793" y="3407473"/>
                            <a:ext cx="894207" cy="719562"/>
                          </a:xfrm>
                          <a:prstGeom prst="rect">
                            <a:avLst/>
                          </a:prstGeom>
                          <a:ln>
                            <a:noFill/>
                          </a:ln>
                        </wps:spPr>
                        <wps:txbx>
                          <w:txbxContent>
                            <w:p w14:paraId="557C237F" w14:textId="68E3A48E" w:rsidR="00694E6C" w:rsidRDefault="00E07A1D" w:rsidP="00E07A1D">
                              <w:pPr>
                                <w:rPr>
                                  <w:b/>
                                  <w:color w:val="002060"/>
                                  <w:sz w:val="24"/>
                                </w:rPr>
                              </w:pPr>
                              <w:r>
                                <w:rPr>
                                  <w:b/>
                                  <w:color w:val="002060"/>
                                  <w:sz w:val="24"/>
                                </w:rPr>
                                <w:t>Impressions</w:t>
                              </w:r>
                              <w:r w:rsidR="00694E6C">
                                <w:rPr>
                                  <w:b/>
                                  <w:color w:val="002060"/>
                                  <w:sz w:val="24"/>
                                </w:rPr>
                                <w:t xml:space="preserve"> : </w:t>
                              </w:r>
                              <w:r w:rsidR="00694E6C">
                                <w:rPr>
                                  <w:b/>
                                  <w:color w:val="002060"/>
                                  <w:sz w:val="24"/>
                                </w:rPr>
                                <w:br/>
                                <w:t>Etiquettes, documents</w:t>
                              </w:r>
                            </w:p>
                            <w:p w14:paraId="128EBAC7" w14:textId="6CF6DCA9" w:rsidR="00E07A1D" w:rsidRDefault="00E07A1D" w:rsidP="00E07A1D">
                              <w:r>
                                <w:rPr>
                                  <w:b/>
                                  <w:color w:val="002060"/>
                                  <w:sz w:val="24"/>
                                </w:rPr>
                                <w:t xml:space="preserve"> </w:t>
                              </w:r>
                            </w:p>
                          </w:txbxContent>
                        </wps:txbx>
                        <wps:bodyPr horzOverflow="overflow" vert="horz" lIns="0" tIns="0" rIns="0" bIns="0" rtlCol="0">
                          <a:noAutofit/>
                        </wps:bodyPr>
                      </wps:wsp>
                      <wps:wsp>
                        <wps:cNvPr id="2373" name="Rectangle 2373"/>
                        <wps:cNvSpPr/>
                        <wps:spPr>
                          <a:xfrm>
                            <a:off x="3921887" y="3663150"/>
                            <a:ext cx="50673" cy="224380"/>
                          </a:xfrm>
                          <a:prstGeom prst="rect">
                            <a:avLst/>
                          </a:prstGeom>
                          <a:ln>
                            <a:noFill/>
                          </a:ln>
                        </wps:spPr>
                        <wps:txbx>
                          <w:txbxContent>
                            <w:p w14:paraId="51E37C52" w14:textId="77777777" w:rsidR="00E07A1D" w:rsidRDefault="00E07A1D" w:rsidP="00E07A1D">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377" name="Picture 2377"/>
                          <pic:cNvPicPr/>
                        </pic:nvPicPr>
                        <pic:blipFill>
                          <a:blip r:embed="rId58"/>
                          <a:stretch>
                            <a:fillRect/>
                          </a:stretch>
                        </pic:blipFill>
                        <pic:spPr>
                          <a:xfrm>
                            <a:off x="0" y="1373366"/>
                            <a:ext cx="784860" cy="769620"/>
                          </a:xfrm>
                          <a:prstGeom prst="rect">
                            <a:avLst/>
                          </a:prstGeom>
                        </pic:spPr>
                      </pic:pic>
                      <wps:wsp>
                        <wps:cNvPr id="2378" name="Rectangle 2378"/>
                        <wps:cNvSpPr/>
                        <wps:spPr>
                          <a:xfrm>
                            <a:off x="117348" y="1570787"/>
                            <a:ext cx="726348" cy="169502"/>
                          </a:xfrm>
                          <a:prstGeom prst="rect">
                            <a:avLst/>
                          </a:prstGeom>
                          <a:ln>
                            <a:noFill/>
                          </a:ln>
                        </wps:spPr>
                        <wps:txbx>
                          <w:txbxContent>
                            <w:p w14:paraId="6F50B44A" w14:textId="77777777" w:rsidR="00E07A1D" w:rsidRDefault="00E07A1D" w:rsidP="00E07A1D">
                              <w:r>
                                <w:rPr>
                                  <w:rFonts w:ascii="Arial" w:eastAsia="Arial" w:hAnsi="Arial" w:cs="Arial"/>
                                  <w:b/>
                                  <w:color w:val="002060"/>
                                  <w:sz w:val="18"/>
                                </w:rPr>
                                <w:t>SAP EWM</w:t>
                              </w:r>
                            </w:p>
                          </w:txbxContent>
                        </wps:txbx>
                        <wps:bodyPr horzOverflow="overflow" vert="horz" lIns="0" tIns="0" rIns="0" bIns="0" rtlCol="0">
                          <a:noAutofit/>
                        </wps:bodyPr>
                      </wps:wsp>
                      <wps:wsp>
                        <wps:cNvPr id="2379" name="Rectangle 2379"/>
                        <wps:cNvSpPr/>
                        <wps:spPr>
                          <a:xfrm>
                            <a:off x="664464" y="1570787"/>
                            <a:ext cx="42236" cy="169502"/>
                          </a:xfrm>
                          <a:prstGeom prst="rect">
                            <a:avLst/>
                          </a:prstGeom>
                          <a:ln>
                            <a:noFill/>
                          </a:ln>
                        </wps:spPr>
                        <wps:txbx>
                          <w:txbxContent>
                            <w:p w14:paraId="4AEF4A05" w14:textId="77777777" w:rsidR="00E07A1D" w:rsidRDefault="00E07A1D" w:rsidP="00E07A1D">
                              <w:r>
                                <w:rPr>
                                  <w:rFonts w:ascii="Arial" w:eastAsia="Arial" w:hAnsi="Arial" w:cs="Arial"/>
                                  <w:b/>
                                  <w:color w:val="002060"/>
                                  <w:sz w:val="18"/>
                                </w:rPr>
                                <w:t xml:space="preserve"> </w:t>
                              </w:r>
                            </w:p>
                          </w:txbxContent>
                        </wps:txbx>
                        <wps:bodyPr horzOverflow="overflow" vert="horz" lIns="0" tIns="0" rIns="0" bIns="0" rtlCol="0">
                          <a:noAutofit/>
                        </wps:bodyPr>
                      </wps:wsp>
                      <wps:wsp>
                        <wps:cNvPr id="2380" name="Rectangle 2380"/>
                        <wps:cNvSpPr/>
                        <wps:spPr>
                          <a:xfrm>
                            <a:off x="230124" y="1710995"/>
                            <a:ext cx="42236" cy="169501"/>
                          </a:xfrm>
                          <a:prstGeom prst="rect">
                            <a:avLst/>
                          </a:prstGeom>
                          <a:ln>
                            <a:noFill/>
                          </a:ln>
                        </wps:spPr>
                        <wps:txbx>
                          <w:txbxContent>
                            <w:p w14:paraId="2B74B501" w14:textId="77777777" w:rsidR="00E07A1D" w:rsidRDefault="00E07A1D" w:rsidP="00E07A1D"/>
                          </w:txbxContent>
                        </wps:txbx>
                        <wps:bodyPr horzOverflow="overflow" vert="horz" lIns="0" tIns="0" rIns="0" bIns="0" rtlCol="0">
                          <a:noAutofit/>
                        </wps:bodyPr>
                      </wps:wsp>
                      <wps:wsp>
                        <wps:cNvPr id="2381" name="Rectangle 2381"/>
                        <wps:cNvSpPr/>
                        <wps:spPr>
                          <a:xfrm>
                            <a:off x="262128" y="1710995"/>
                            <a:ext cx="42236" cy="169501"/>
                          </a:xfrm>
                          <a:prstGeom prst="rect">
                            <a:avLst/>
                          </a:prstGeom>
                          <a:ln>
                            <a:noFill/>
                          </a:ln>
                        </wps:spPr>
                        <wps:txbx>
                          <w:txbxContent>
                            <w:p w14:paraId="2D05BC9C" w14:textId="77777777" w:rsidR="00E07A1D" w:rsidRDefault="00E07A1D" w:rsidP="00E07A1D">
                              <w:r>
                                <w:rPr>
                                  <w:rFonts w:ascii="Arial" w:eastAsia="Arial" w:hAnsi="Arial" w:cs="Arial"/>
                                  <w:b/>
                                  <w:color w:val="002060"/>
                                  <w:sz w:val="18"/>
                                </w:rPr>
                                <w:t xml:space="preserve"> </w:t>
                              </w:r>
                            </w:p>
                          </w:txbxContent>
                        </wps:txbx>
                        <wps:bodyPr horzOverflow="overflow" vert="horz" lIns="0" tIns="0" rIns="0" bIns="0" rtlCol="0">
                          <a:noAutofit/>
                        </wps:bodyPr>
                      </wps:wsp>
                      <wps:wsp>
                        <wps:cNvPr id="2383" name="Rectangle 2383"/>
                        <wps:cNvSpPr/>
                        <wps:spPr>
                          <a:xfrm>
                            <a:off x="553212" y="1699961"/>
                            <a:ext cx="46741" cy="187581"/>
                          </a:xfrm>
                          <a:prstGeom prst="rect">
                            <a:avLst/>
                          </a:prstGeom>
                          <a:ln>
                            <a:noFill/>
                          </a:ln>
                        </wps:spPr>
                        <wps:txbx>
                          <w:txbxContent>
                            <w:p w14:paraId="31C4BAAB" w14:textId="77777777" w:rsidR="00E07A1D" w:rsidRDefault="00E07A1D" w:rsidP="00E07A1D">
                              <w:r>
                                <w:rPr>
                                  <w:rFonts w:ascii="Arial" w:eastAsia="Arial" w:hAnsi="Arial" w:cs="Arial"/>
                                  <w:color w:val="002060"/>
                                  <w:sz w:val="20"/>
                                </w:rPr>
                                <w:t xml:space="preserve"> </w:t>
                              </w:r>
                            </w:p>
                          </w:txbxContent>
                        </wps:txbx>
                        <wps:bodyPr horzOverflow="overflow" vert="horz" lIns="0" tIns="0" rIns="0" bIns="0" rtlCol="0">
                          <a:noAutofit/>
                        </wps:bodyPr>
                      </wps:wsp>
                      <pic:pic xmlns:pic="http://schemas.openxmlformats.org/drawingml/2006/picture">
                        <pic:nvPicPr>
                          <pic:cNvPr id="2387" name="Picture 2387"/>
                          <pic:cNvPicPr/>
                        </pic:nvPicPr>
                        <pic:blipFill>
                          <a:blip r:embed="rId59"/>
                          <a:stretch>
                            <a:fillRect/>
                          </a:stretch>
                        </pic:blipFill>
                        <pic:spPr>
                          <a:xfrm>
                            <a:off x="861060" y="3770618"/>
                            <a:ext cx="955548" cy="573024"/>
                          </a:xfrm>
                          <a:prstGeom prst="rect">
                            <a:avLst/>
                          </a:prstGeom>
                        </pic:spPr>
                      </pic:pic>
                      <wps:wsp>
                        <wps:cNvPr id="2388" name="Rectangle 2388"/>
                        <wps:cNvSpPr/>
                        <wps:spPr>
                          <a:xfrm>
                            <a:off x="1006145" y="3852279"/>
                            <a:ext cx="925484" cy="189937"/>
                          </a:xfrm>
                          <a:prstGeom prst="rect">
                            <a:avLst/>
                          </a:prstGeom>
                          <a:ln>
                            <a:noFill/>
                          </a:ln>
                        </wps:spPr>
                        <wps:txbx>
                          <w:txbxContent>
                            <w:p w14:paraId="42182E80" w14:textId="77777777" w:rsidR="00E07A1D" w:rsidRDefault="00E07A1D" w:rsidP="00E07A1D">
                              <w:r>
                                <w:rPr>
                                  <w:b/>
                                  <w:color w:val="002060"/>
                                </w:rPr>
                                <w:t xml:space="preserve">Application </w:t>
                              </w:r>
                            </w:p>
                          </w:txbxContent>
                        </wps:txbx>
                        <wps:bodyPr horzOverflow="overflow" vert="horz" lIns="0" tIns="0" rIns="0" bIns="0" rtlCol="0">
                          <a:noAutofit/>
                        </wps:bodyPr>
                      </wps:wsp>
                      <wps:wsp>
                        <wps:cNvPr id="2389" name="Rectangle 2389"/>
                        <wps:cNvSpPr/>
                        <wps:spPr>
                          <a:xfrm>
                            <a:off x="1091489" y="4033635"/>
                            <a:ext cx="659568" cy="189936"/>
                          </a:xfrm>
                          <a:prstGeom prst="rect">
                            <a:avLst/>
                          </a:prstGeom>
                          <a:ln>
                            <a:noFill/>
                          </a:ln>
                        </wps:spPr>
                        <wps:txbx>
                          <w:txbxContent>
                            <w:p w14:paraId="47970483" w14:textId="77777777" w:rsidR="00E07A1D" w:rsidRDefault="00E07A1D" w:rsidP="00E07A1D">
                              <w:r>
                                <w:rPr>
                                  <w:b/>
                                  <w:color w:val="002060"/>
                                </w:rPr>
                                <w:t>PC WMS</w:t>
                              </w:r>
                            </w:p>
                          </w:txbxContent>
                        </wps:txbx>
                        <wps:bodyPr horzOverflow="overflow" vert="horz" lIns="0" tIns="0" rIns="0" bIns="0" rtlCol="0">
                          <a:noAutofit/>
                        </wps:bodyPr>
                      </wps:wsp>
                      <wps:wsp>
                        <wps:cNvPr id="2390" name="Rectangle 2390"/>
                        <wps:cNvSpPr/>
                        <wps:spPr>
                          <a:xfrm>
                            <a:off x="1586738" y="4003003"/>
                            <a:ext cx="50673" cy="224379"/>
                          </a:xfrm>
                          <a:prstGeom prst="rect">
                            <a:avLst/>
                          </a:prstGeom>
                          <a:ln>
                            <a:noFill/>
                          </a:ln>
                        </wps:spPr>
                        <wps:txbx>
                          <w:txbxContent>
                            <w:p w14:paraId="75D2163A" w14:textId="77777777" w:rsidR="00E07A1D" w:rsidRDefault="00E07A1D" w:rsidP="00E07A1D">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391" name="Shape 2391"/>
                        <wps:cNvSpPr/>
                        <wps:spPr>
                          <a:xfrm>
                            <a:off x="770915" y="333490"/>
                            <a:ext cx="5953862" cy="1894205"/>
                          </a:xfrm>
                          <a:custGeom>
                            <a:avLst/>
                            <a:gdLst/>
                            <a:ahLst/>
                            <a:cxnLst/>
                            <a:rect l="0" t="0" r="0" b="0"/>
                            <a:pathLst>
                              <a:path w="5953862" h="1894205">
                                <a:moveTo>
                                  <a:pt x="0" y="315722"/>
                                </a:moveTo>
                                <a:cubicBezTo>
                                  <a:pt x="0" y="141351"/>
                                  <a:pt x="141338" y="0"/>
                                  <a:pt x="315709" y="0"/>
                                </a:cubicBezTo>
                                <a:lnTo>
                                  <a:pt x="5638140" y="0"/>
                                </a:lnTo>
                                <a:cubicBezTo>
                                  <a:pt x="5812511" y="0"/>
                                  <a:pt x="5953862" y="141351"/>
                                  <a:pt x="5953862" y="315722"/>
                                </a:cubicBezTo>
                                <a:lnTo>
                                  <a:pt x="5953862" y="1578483"/>
                                </a:lnTo>
                                <a:cubicBezTo>
                                  <a:pt x="5953862" y="1752854"/>
                                  <a:pt x="5812511" y="1894205"/>
                                  <a:pt x="5638140" y="1894205"/>
                                </a:cubicBezTo>
                                <a:lnTo>
                                  <a:pt x="315709" y="1894205"/>
                                </a:lnTo>
                                <a:cubicBezTo>
                                  <a:pt x="141338" y="1894205"/>
                                  <a:pt x="0" y="1752854"/>
                                  <a:pt x="0" y="1578483"/>
                                </a:cubicBezTo>
                                <a:close/>
                              </a:path>
                            </a:pathLst>
                          </a:custGeom>
                          <a:ln w="12700" cap="flat">
                            <a:miter lim="127000"/>
                          </a:ln>
                        </wps:spPr>
                        <wps:style>
                          <a:lnRef idx="1">
                            <a:srgbClr val="002060"/>
                          </a:lnRef>
                          <a:fillRef idx="0">
                            <a:srgbClr val="000000">
                              <a:alpha val="0"/>
                            </a:srgbClr>
                          </a:fillRef>
                          <a:effectRef idx="0">
                            <a:scrgbClr r="0" g="0" b="0"/>
                          </a:effectRef>
                          <a:fontRef idx="none"/>
                        </wps:style>
                        <wps:bodyPr/>
                      </wps:wsp>
                      <pic:pic xmlns:pic="http://schemas.openxmlformats.org/drawingml/2006/picture">
                        <pic:nvPicPr>
                          <pic:cNvPr id="2398" name="Picture 2398"/>
                          <pic:cNvPicPr/>
                        </pic:nvPicPr>
                        <pic:blipFill>
                          <a:blip r:embed="rId60"/>
                          <a:stretch>
                            <a:fillRect/>
                          </a:stretch>
                        </pic:blipFill>
                        <pic:spPr>
                          <a:xfrm>
                            <a:off x="6289549" y="3686798"/>
                            <a:ext cx="1162812" cy="699516"/>
                          </a:xfrm>
                          <a:prstGeom prst="rect">
                            <a:avLst/>
                          </a:prstGeom>
                        </pic:spPr>
                      </pic:pic>
                      <wps:wsp>
                        <wps:cNvPr id="2401" name="Rectangle 2401"/>
                        <wps:cNvSpPr/>
                        <wps:spPr>
                          <a:xfrm>
                            <a:off x="7177786" y="3983190"/>
                            <a:ext cx="50673" cy="224381"/>
                          </a:xfrm>
                          <a:prstGeom prst="rect">
                            <a:avLst/>
                          </a:prstGeom>
                          <a:ln>
                            <a:noFill/>
                          </a:ln>
                        </wps:spPr>
                        <wps:txbx>
                          <w:txbxContent>
                            <w:p w14:paraId="5A12A402" w14:textId="77777777" w:rsidR="00E07A1D" w:rsidRDefault="00E07A1D" w:rsidP="00E07A1D">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403" name="Shape 2403"/>
                        <wps:cNvSpPr/>
                        <wps:spPr>
                          <a:xfrm>
                            <a:off x="1602359" y="1708011"/>
                            <a:ext cx="1147953" cy="1141349"/>
                          </a:xfrm>
                          <a:custGeom>
                            <a:avLst/>
                            <a:gdLst/>
                            <a:ahLst/>
                            <a:cxnLst/>
                            <a:rect l="0" t="0" r="0" b="0"/>
                            <a:pathLst>
                              <a:path w="1147953" h="1141349">
                                <a:moveTo>
                                  <a:pt x="995807" y="0"/>
                                </a:moveTo>
                                <a:lnTo>
                                  <a:pt x="1147953" y="508"/>
                                </a:lnTo>
                                <a:lnTo>
                                  <a:pt x="1147445" y="152654"/>
                                </a:lnTo>
                                <a:lnTo>
                                  <a:pt x="1109472" y="114554"/>
                                </a:lnTo>
                                <a:lnTo>
                                  <a:pt x="114173" y="1103249"/>
                                </a:lnTo>
                                <a:lnTo>
                                  <a:pt x="152146" y="1141349"/>
                                </a:lnTo>
                                <a:lnTo>
                                  <a:pt x="0" y="1140841"/>
                                </a:lnTo>
                                <a:lnTo>
                                  <a:pt x="508" y="988695"/>
                                </a:lnTo>
                                <a:lnTo>
                                  <a:pt x="38354" y="1026922"/>
                                </a:lnTo>
                                <a:lnTo>
                                  <a:pt x="1033653" y="38227"/>
                                </a:lnTo>
                                <a:lnTo>
                                  <a:pt x="995807"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405" name="Shape 2405"/>
                        <wps:cNvSpPr/>
                        <wps:spPr>
                          <a:xfrm>
                            <a:off x="1602359" y="1708011"/>
                            <a:ext cx="1147953" cy="1141349"/>
                          </a:xfrm>
                          <a:custGeom>
                            <a:avLst/>
                            <a:gdLst/>
                            <a:ahLst/>
                            <a:cxnLst/>
                            <a:rect l="0" t="0" r="0" b="0"/>
                            <a:pathLst>
                              <a:path w="1147953" h="1141349">
                                <a:moveTo>
                                  <a:pt x="0" y="1140841"/>
                                </a:moveTo>
                                <a:lnTo>
                                  <a:pt x="508" y="988695"/>
                                </a:lnTo>
                                <a:lnTo>
                                  <a:pt x="38354" y="1026922"/>
                                </a:lnTo>
                                <a:lnTo>
                                  <a:pt x="1033653" y="38227"/>
                                </a:lnTo>
                                <a:lnTo>
                                  <a:pt x="995807" y="0"/>
                                </a:lnTo>
                                <a:lnTo>
                                  <a:pt x="1147953" y="508"/>
                                </a:lnTo>
                                <a:lnTo>
                                  <a:pt x="1147445" y="152654"/>
                                </a:lnTo>
                                <a:lnTo>
                                  <a:pt x="1109472" y="114554"/>
                                </a:lnTo>
                                <a:lnTo>
                                  <a:pt x="114173" y="1103249"/>
                                </a:lnTo>
                                <a:lnTo>
                                  <a:pt x="152146" y="1141349"/>
                                </a:lnTo>
                                <a:close/>
                              </a:path>
                            </a:pathLst>
                          </a:custGeom>
                          <a:ln w="12700" cap="flat">
                            <a:miter lim="127000"/>
                          </a:ln>
                        </wps:spPr>
                        <wps:style>
                          <a:lnRef idx="1">
                            <a:srgbClr val="203864"/>
                          </a:lnRef>
                          <a:fillRef idx="0">
                            <a:srgbClr val="000000">
                              <a:alpha val="0"/>
                            </a:srgbClr>
                          </a:fillRef>
                          <a:effectRef idx="0">
                            <a:scrgbClr r="0" g="0" b="0"/>
                          </a:effectRef>
                          <a:fontRef idx="none"/>
                        </wps:style>
                        <wps:bodyPr/>
                      </wps:wsp>
                      <wps:wsp>
                        <wps:cNvPr id="2407" name="Shape 2407"/>
                        <wps:cNvSpPr/>
                        <wps:spPr>
                          <a:xfrm>
                            <a:off x="3383788" y="1654417"/>
                            <a:ext cx="241427" cy="944753"/>
                          </a:xfrm>
                          <a:custGeom>
                            <a:avLst/>
                            <a:gdLst/>
                            <a:ahLst/>
                            <a:cxnLst/>
                            <a:rect l="0" t="0" r="0" b="0"/>
                            <a:pathLst>
                              <a:path w="241427" h="944753">
                                <a:moveTo>
                                  <a:pt x="120650" y="0"/>
                                </a:moveTo>
                                <a:lnTo>
                                  <a:pt x="241427" y="126238"/>
                                </a:lnTo>
                                <a:lnTo>
                                  <a:pt x="181102" y="126238"/>
                                </a:lnTo>
                                <a:lnTo>
                                  <a:pt x="181102" y="818515"/>
                                </a:lnTo>
                                <a:lnTo>
                                  <a:pt x="241427" y="818515"/>
                                </a:lnTo>
                                <a:lnTo>
                                  <a:pt x="120650" y="944753"/>
                                </a:lnTo>
                                <a:lnTo>
                                  <a:pt x="0" y="818515"/>
                                </a:lnTo>
                                <a:lnTo>
                                  <a:pt x="60325" y="818515"/>
                                </a:lnTo>
                                <a:lnTo>
                                  <a:pt x="60325" y="126238"/>
                                </a:lnTo>
                                <a:lnTo>
                                  <a:pt x="0" y="126238"/>
                                </a:lnTo>
                                <a:lnTo>
                                  <a:pt x="12065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409" name="Shape 2409"/>
                        <wps:cNvSpPr/>
                        <wps:spPr>
                          <a:xfrm>
                            <a:off x="3383788" y="1654417"/>
                            <a:ext cx="241427" cy="944753"/>
                          </a:xfrm>
                          <a:custGeom>
                            <a:avLst/>
                            <a:gdLst/>
                            <a:ahLst/>
                            <a:cxnLst/>
                            <a:rect l="0" t="0" r="0" b="0"/>
                            <a:pathLst>
                              <a:path w="241427" h="944753">
                                <a:moveTo>
                                  <a:pt x="120650" y="944753"/>
                                </a:moveTo>
                                <a:lnTo>
                                  <a:pt x="0" y="818515"/>
                                </a:lnTo>
                                <a:lnTo>
                                  <a:pt x="60325" y="818515"/>
                                </a:lnTo>
                                <a:lnTo>
                                  <a:pt x="60325" y="126238"/>
                                </a:lnTo>
                                <a:lnTo>
                                  <a:pt x="0" y="126238"/>
                                </a:lnTo>
                                <a:lnTo>
                                  <a:pt x="120650" y="0"/>
                                </a:lnTo>
                                <a:lnTo>
                                  <a:pt x="241427" y="126238"/>
                                </a:lnTo>
                                <a:lnTo>
                                  <a:pt x="181102" y="126238"/>
                                </a:lnTo>
                                <a:lnTo>
                                  <a:pt x="181102" y="818515"/>
                                </a:lnTo>
                                <a:lnTo>
                                  <a:pt x="241427" y="818515"/>
                                </a:lnTo>
                                <a:close/>
                              </a:path>
                            </a:pathLst>
                          </a:custGeom>
                          <a:ln w="12700" cap="flat">
                            <a:miter lim="127000"/>
                          </a:ln>
                        </wps:spPr>
                        <wps:style>
                          <a:lnRef idx="1">
                            <a:srgbClr val="203864"/>
                          </a:lnRef>
                          <a:fillRef idx="0">
                            <a:srgbClr val="000000">
                              <a:alpha val="0"/>
                            </a:srgbClr>
                          </a:fillRef>
                          <a:effectRef idx="0">
                            <a:scrgbClr r="0" g="0" b="0"/>
                          </a:effectRef>
                          <a:fontRef idx="none"/>
                        </wps:style>
                        <wps:bodyPr/>
                      </wps:wsp>
                      <wps:wsp>
                        <wps:cNvPr id="2410" name="Shape 2410"/>
                        <wps:cNvSpPr/>
                        <wps:spPr>
                          <a:xfrm>
                            <a:off x="751973" y="2604946"/>
                            <a:ext cx="5997743" cy="1963293"/>
                          </a:xfrm>
                          <a:custGeom>
                            <a:avLst/>
                            <a:gdLst/>
                            <a:ahLst/>
                            <a:cxnLst/>
                            <a:rect l="0" t="0" r="0" b="0"/>
                            <a:pathLst>
                              <a:path w="7335342" h="1963293">
                                <a:moveTo>
                                  <a:pt x="0" y="327279"/>
                                </a:moveTo>
                                <a:cubicBezTo>
                                  <a:pt x="0" y="146558"/>
                                  <a:pt x="146495" y="0"/>
                                  <a:pt x="327203" y="0"/>
                                </a:cubicBezTo>
                                <a:lnTo>
                                  <a:pt x="7008064" y="0"/>
                                </a:lnTo>
                                <a:cubicBezTo>
                                  <a:pt x="7188785" y="0"/>
                                  <a:pt x="7335342" y="146558"/>
                                  <a:pt x="7335342" y="327279"/>
                                </a:cubicBezTo>
                                <a:lnTo>
                                  <a:pt x="7335342" y="1636015"/>
                                </a:lnTo>
                                <a:cubicBezTo>
                                  <a:pt x="7335342" y="1816735"/>
                                  <a:pt x="7188785" y="1963293"/>
                                  <a:pt x="7008064" y="1963293"/>
                                </a:cubicBezTo>
                                <a:lnTo>
                                  <a:pt x="327203" y="1963293"/>
                                </a:lnTo>
                                <a:cubicBezTo>
                                  <a:pt x="146495" y="1963293"/>
                                  <a:pt x="0" y="1816735"/>
                                  <a:pt x="0" y="1636015"/>
                                </a:cubicBezTo>
                                <a:close/>
                              </a:path>
                            </a:pathLst>
                          </a:custGeom>
                          <a:ln w="12700" cap="flat">
                            <a:miter lim="127000"/>
                          </a:ln>
                        </wps:spPr>
                        <wps:style>
                          <a:lnRef idx="1">
                            <a:srgbClr val="203864"/>
                          </a:lnRef>
                          <a:fillRef idx="0">
                            <a:srgbClr val="000000">
                              <a:alpha val="0"/>
                            </a:srgbClr>
                          </a:fillRef>
                          <a:effectRef idx="0">
                            <a:scrgbClr r="0" g="0" b="0"/>
                          </a:effectRef>
                          <a:fontRef idx="none"/>
                        </wps:style>
                        <wps:bodyPr/>
                      </wps:wsp>
                      <wps:wsp>
                        <wps:cNvPr id="56211" name="Shape 56211"/>
                        <wps:cNvSpPr/>
                        <wps:spPr>
                          <a:xfrm>
                            <a:off x="5219065" y="3709340"/>
                            <a:ext cx="1035355" cy="571691"/>
                          </a:xfrm>
                          <a:custGeom>
                            <a:avLst/>
                            <a:gdLst/>
                            <a:ahLst/>
                            <a:cxnLst/>
                            <a:rect l="0" t="0" r="0" b="0"/>
                            <a:pathLst>
                              <a:path w="1035355" h="571691">
                                <a:moveTo>
                                  <a:pt x="0" y="0"/>
                                </a:moveTo>
                                <a:lnTo>
                                  <a:pt x="1035355" y="0"/>
                                </a:lnTo>
                                <a:lnTo>
                                  <a:pt x="1035355" y="571691"/>
                                </a:lnTo>
                                <a:lnTo>
                                  <a:pt x="0" y="57169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2413" name="Picture 2413"/>
                          <pic:cNvPicPr/>
                        </pic:nvPicPr>
                        <pic:blipFill>
                          <a:blip r:embed="rId61"/>
                          <a:stretch>
                            <a:fillRect/>
                          </a:stretch>
                        </pic:blipFill>
                        <pic:spPr>
                          <a:xfrm>
                            <a:off x="5219700" y="3755378"/>
                            <a:ext cx="1034796" cy="480060"/>
                          </a:xfrm>
                          <a:prstGeom prst="rect">
                            <a:avLst/>
                          </a:prstGeom>
                        </pic:spPr>
                      </pic:pic>
                      <wps:wsp>
                        <wps:cNvPr id="2416" name="Rectangle 2416"/>
                        <wps:cNvSpPr/>
                        <wps:spPr>
                          <a:xfrm>
                            <a:off x="5941822" y="3942042"/>
                            <a:ext cx="50673" cy="224380"/>
                          </a:xfrm>
                          <a:prstGeom prst="rect">
                            <a:avLst/>
                          </a:prstGeom>
                          <a:ln>
                            <a:noFill/>
                          </a:ln>
                        </wps:spPr>
                        <wps:txbx>
                          <w:txbxContent>
                            <w:p w14:paraId="1365ABBF" w14:textId="77777777" w:rsidR="00E07A1D" w:rsidRDefault="00E07A1D" w:rsidP="00E07A1D">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417" name="Shape 2417"/>
                        <wps:cNvSpPr/>
                        <wps:spPr>
                          <a:xfrm>
                            <a:off x="1122947" y="82792"/>
                            <a:ext cx="1120000" cy="632841"/>
                          </a:xfrm>
                          <a:custGeom>
                            <a:avLst/>
                            <a:gdLst/>
                            <a:ahLst/>
                            <a:cxnLst/>
                            <a:rect l="0" t="0" r="0" b="0"/>
                            <a:pathLst>
                              <a:path w="1120000" h="632841">
                                <a:moveTo>
                                  <a:pt x="105524" y="0"/>
                                </a:moveTo>
                                <a:lnTo>
                                  <a:pt x="1014590" y="0"/>
                                </a:lnTo>
                                <a:cubicBezTo>
                                  <a:pt x="1072883" y="0"/>
                                  <a:pt x="1120000" y="47117"/>
                                  <a:pt x="1120000" y="105410"/>
                                </a:cubicBezTo>
                                <a:lnTo>
                                  <a:pt x="1120000" y="527304"/>
                                </a:lnTo>
                                <a:cubicBezTo>
                                  <a:pt x="1120000" y="585597"/>
                                  <a:pt x="1072883" y="632841"/>
                                  <a:pt x="1014590" y="632841"/>
                                </a:cubicBezTo>
                                <a:lnTo>
                                  <a:pt x="105524" y="632841"/>
                                </a:lnTo>
                                <a:cubicBezTo>
                                  <a:pt x="47231" y="632841"/>
                                  <a:pt x="0" y="585597"/>
                                  <a:pt x="0" y="527304"/>
                                </a:cubicBezTo>
                                <a:lnTo>
                                  <a:pt x="0" y="105410"/>
                                </a:lnTo>
                                <a:cubicBezTo>
                                  <a:pt x="0" y="47117"/>
                                  <a:pt x="47231" y="0"/>
                                  <a:pt x="105524" y="0"/>
                                </a:cubicBezTo>
                                <a:close/>
                              </a:path>
                            </a:pathLst>
                          </a:custGeom>
                          <a:ln w="0" cap="flat">
                            <a:miter lim="127000"/>
                          </a:ln>
                        </wps:spPr>
                        <wps:style>
                          <a:lnRef idx="0">
                            <a:srgbClr val="000000">
                              <a:alpha val="0"/>
                            </a:srgbClr>
                          </a:lnRef>
                          <a:fillRef idx="1">
                            <a:srgbClr val="9DC3E6"/>
                          </a:fillRef>
                          <a:effectRef idx="0">
                            <a:scrgbClr r="0" g="0" b="0"/>
                          </a:effectRef>
                          <a:fontRef idx="none"/>
                        </wps:style>
                        <wps:bodyPr/>
                      </wps:wsp>
                      <wps:wsp>
                        <wps:cNvPr id="2418" name="Shape 2418"/>
                        <wps:cNvSpPr/>
                        <wps:spPr>
                          <a:xfrm>
                            <a:off x="1122947" y="82792"/>
                            <a:ext cx="1120000" cy="632841"/>
                          </a:xfrm>
                          <a:custGeom>
                            <a:avLst/>
                            <a:gdLst/>
                            <a:ahLst/>
                            <a:cxnLst/>
                            <a:rect l="0" t="0" r="0" b="0"/>
                            <a:pathLst>
                              <a:path w="1120000" h="632841">
                                <a:moveTo>
                                  <a:pt x="0" y="105410"/>
                                </a:moveTo>
                                <a:cubicBezTo>
                                  <a:pt x="0" y="47117"/>
                                  <a:pt x="47231" y="0"/>
                                  <a:pt x="105524" y="0"/>
                                </a:cubicBezTo>
                                <a:lnTo>
                                  <a:pt x="1014590" y="0"/>
                                </a:lnTo>
                                <a:cubicBezTo>
                                  <a:pt x="1072883" y="0"/>
                                  <a:pt x="1120000" y="47117"/>
                                  <a:pt x="1120000" y="105410"/>
                                </a:cubicBezTo>
                                <a:lnTo>
                                  <a:pt x="1120000" y="527304"/>
                                </a:lnTo>
                                <a:cubicBezTo>
                                  <a:pt x="1120000" y="585597"/>
                                  <a:pt x="1072883" y="632841"/>
                                  <a:pt x="1014590" y="632841"/>
                                </a:cubicBezTo>
                                <a:lnTo>
                                  <a:pt x="105524" y="632841"/>
                                </a:lnTo>
                                <a:cubicBezTo>
                                  <a:pt x="47231" y="632841"/>
                                  <a:pt x="0" y="585597"/>
                                  <a:pt x="0" y="527304"/>
                                </a:cubicBezTo>
                                <a:close/>
                              </a:path>
                            </a:pathLst>
                          </a:custGeom>
                          <a:ln w="12700" cap="flat">
                            <a:miter lim="127000"/>
                          </a:ln>
                        </wps:spPr>
                        <wps:style>
                          <a:lnRef idx="1">
                            <a:srgbClr val="002060"/>
                          </a:lnRef>
                          <a:fillRef idx="0">
                            <a:srgbClr val="000000">
                              <a:alpha val="0"/>
                            </a:srgbClr>
                          </a:fillRef>
                          <a:effectRef idx="0">
                            <a:scrgbClr r="0" g="0" b="0"/>
                          </a:effectRef>
                          <a:fontRef idx="none"/>
                        </wps:style>
                        <wps:bodyPr/>
                      </wps:wsp>
                      <pic:pic xmlns:pic="http://schemas.openxmlformats.org/drawingml/2006/picture">
                        <pic:nvPicPr>
                          <pic:cNvPr id="2420" name="Picture 2420"/>
                          <pic:cNvPicPr/>
                        </pic:nvPicPr>
                        <pic:blipFill>
                          <a:blip r:embed="rId62"/>
                          <a:stretch>
                            <a:fillRect/>
                          </a:stretch>
                        </pic:blipFill>
                        <pic:spPr>
                          <a:xfrm>
                            <a:off x="1159764" y="166357"/>
                            <a:ext cx="1046988" cy="466344"/>
                          </a:xfrm>
                          <a:prstGeom prst="rect">
                            <a:avLst/>
                          </a:prstGeom>
                        </pic:spPr>
                      </pic:pic>
                      <wps:wsp>
                        <wps:cNvPr id="2421" name="Rectangle 2421"/>
                        <wps:cNvSpPr/>
                        <wps:spPr>
                          <a:xfrm>
                            <a:off x="1371854" y="244335"/>
                            <a:ext cx="871170" cy="206453"/>
                          </a:xfrm>
                          <a:prstGeom prst="rect">
                            <a:avLst/>
                          </a:prstGeom>
                          <a:ln>
                            <a:noFill/>
                          </a:ln>
                        </wps:spPr>
                        <wps:txbx>
                          <w:txbxContent>
                            <w:p w14:paraId="7901ED61" w14:textId="77777777" w:rsidR="00E07A1D" w:rsidRDefault="00E07A1D" w:rsidP="00E07A1D">
                              <w:proofErr w:type="spellStart"/>
                              <w:r>
                                <w:rPr>
                                  <w:b/>
                                  <w:color w:val="002060"/>
                                  <w:sz w:val="24"/>
                                </w:rPr>
                                <w:t>EasyWMS</w:t>
                              </w:r>
                              <w:proofErr w:type="spellEnd"/>
                              <w:r>
                                <w:rPr>
                                  <w:b/>
                                  <w:color w:val="002060"/>
                                  <w:sz w:val="24"/>
                                </w:rPr>
                                <w:t xml:space="preserve"> </w:t>
                              </w:r>
                            </w:p>
                          </w:txbxContent>
                        </wps:txbx>
                        <wps:bodyPr horzOverflow="overflow" vert="horz" lIns="0" tIns="0" rIns="0" bIns="0" rtlCol="0">
                          <a:noAutofit/>
                        </wps:bodyPr>
                      </wps:wsp>
                      <wps:wsp>
                        <wps:cNvPr id="2422" name="Rectangle 2422"/>
                        <wps:cNvSpPr/>
                        <wps:spPr>
                          <a:xfrm>
                            <a:off x="1443482" y="430263"/>
                            <a:ext cx="630980" cy="206453"/>
                          </a:xfrm>
                          <a:prstGeom prst="rect">
                            <a:avLst/>
                          </a:prstGeom>
                          <a:ln>
                            <a:noFill/>
                          </a:ln>
                        </wps:spPr>
                        <wps:txbx>
                          <w:txbxContent>
                            <w:p w14:paraId="49D15351" w14:textId="77777777" w:rsidR="00E07A1D" w:rsidRDefault="00E07A1D" w:rsidP="00E07A1D">
                              <w:proofErr w:type="gramStart"/>
                              <w:r>
                                <w:rPr>
                                  <w:b/>
                                  <w:color w:val="002060"/>
                                  <w:sz w:val="24"/>
                                </w:rPr>
                                <w:t>serveur</w:t>
                              </w:r>
                              <w:proofErr w:type="gramEnd"/>
                            </w:p>
                          </w:txbxContent>
                        </wps:txbx>
                        <wps:bodyPr horzOverflow="overflow" vert="horz" lIns="0" tIns="0" rIns="0" bIns="0" rtlCol="0">
                          <a:noAutofit/>
                        </wps:bodyPr>
                      </wps:wsp>
                      <wps:wsp>
                        <wps:cNvPr id="2423" name="Rectangle 2423"/>
                        <wps:cNvSpPr/>
                        <wps:spPr>
                          <a:xfrm>
                            <a:off x="1920494" y="419638"/>
                            <a:ext cx="46619" cy="206430"/>
                          </a:xfrm>
                          <a:prstGeom prst="rect">
                            <a:avLst/>
                          </a:prstGeom>
                          <a:ln>
                            <a:noFill/>
                          </a:ln>
                        </wps:spPr>
                        <wps:txbx>
                          <w:txbxContent>
                            <w:p w14:paraId="135D4D45" w14:textId="77777777" w:rsidR="00E07A1D" w:rsidRDefault="00E07A1D" w:rsidP="00E07A1D">
                              <w:r>
                                <w:rPr>
                                  <w:rFonts w:ascii="Times New Roman" w:eastAsia="Times New Roman" w:hAnsi="Times New Roman" w:cs="Times New Roman"/>
                                </w:rPr>
                                <w:t xml:space="preserve"> </w:t>
                              </w:r>
                            </w:p>
                          </w:txbxContent>
                        </wps:txbx>
                        <wps:bodyPr horzOverflow="overflow" vert="horz" lIns="0" tIns="0" rIns="0" bIns="0" rtlCol="0">
                          <a:noAutofit/>
                        </wps:bodyPr>
                      </wps:wsp>
                      <pic:pic xmlns:pic="http://schemas.openxmlformats.org/drawingml/2006/picture">
                        <pic:nvPicPr>
                          <pic:cNvPr id="2425" name="Picture 2425"/>
                          <pic:cNvPicPr/>
                        </pic:nvPicPr>
                        <pic:blipFill>
                          <a:blip r:embed="rId63"/>
                          <a:stretch>
                            <a:fillRect/>
                          </a:stretch>
                        </pic:blipFill>
                        <pic:spPr>
                          <a:xfrm>
                            <a:off x="577723" y="0"/>
                            <a:ext cx="528180" cy="548373"/>
                          </a:xfrm>
                          <a:prstGeom prst="rect">
                            <a:avLst/>
                          </a:prstGeom>
                        </pic:spPr>
                      </pic:pic>
                      <wps:wsp>
                        <wps:cNvPr id="2436" name="Rectangle 2436"/>
                        <wps:cNvSpPr/>
                        <wps:spPr>
                          <a:xfrm>
                            <a:off x="4897501" y="2294344"/>
                            <a:ext cx="50673" cy="224380"/>
                          </a:xfrm>
                          <a:prstGeom prst="rect">
                            <a:avLst/>
                          </a:prstGeom>
                          <a:ln>
                            <a:noFill/>
                          </a:ln>
                        </wps:spPr>
                        <wps:txbx>
                          <w:txbxContent>
                            <w:p w14:paraId="66ED3092" w14:textId="77777777" w:rsidR="00E07A1D" w:rsidRDefault="00E07A1D" w:rsidP="00E07A1D">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437" name="Shape 2437"/>
                        <wps:cNvSpPr/>
                        <wps:spPr>
                          <a:xfrm>
                            <a:off x="673557" y="1170673"/>
                            <a:ext cx="611937" cy="217424"/>
                          </a:xfrm>
                          <a:custGeom>
                            <a:avLst/>
                            <a:gdLst/>
                            <a:ahLst/>
                            <a:cxnLst/>
                            <a:rect l="0" t="0" r="0" b="0"/>
                            <a:pathLst>
                              <a:path w="611937" h="217424">
                                <a:moveTo>
                                  <a:pt x="108712" y="0"/>
                                </a:moveTo>
                                <a:lnTo>
                                  <a:pt x="108712" y="54356"/>
                                </a:lnTo>
                                <a:lnTo>
                                  <a:pt x="503238" y="54356"/>
                                </a:lnTo>
                                <a:lnTo>
                                  <a:pt x="503238" y="0"/>
                                </a:lnTo>
                                <a:lnTo>
                                  <a:pt x="611937" y="108712"/>
                                </a:lnTo>
                                <a:lnTo>
                                  <a:pt x="503238" y="217424"/>
                                </a:lnTo>
                                <a:lnTo>
                                  <a:pt x="503238" y="163068"/>
                                </a:lnTo>
                                <a:lnTo>
                                  <a:pt x="108712" y="163068"/>
                                </a:lnTo>
                                <a:lnTo>
                                  <a:pt x="108712" y="217424"/>
                                </a:lnTo>
                                <a:lnTo>
                                  <a:pt x="0" y="108712"/>
                                </a:lnTo>
                                <a:lnTo>
                                  <a:pt x="108712"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438" name="Shape 2438"/>
                        <wps:cNvSpPr/>
                        <wps:spPr>
                          <a:xfrm>
                            <a:off x="673557" y="1170673"/>
                            <a:ext cx="611937" cy="217424"/>
                          </a:xfrm>
                          <a:custGeom>
                            <a:avLst/>
                            <a:gdLst/>
                            <a:ahLst/>
                            <a:cxnLst/>
                            <a:rect l="0" t="0" r="0" b="0"/>
                            <a:pathLst>
                              <a:path w="611937" h="217424">
                                <a:moveTo>
                                  <a:pt x="0" y="108712"/>
                                </a:moveTo>
                                <a:lnTo>
                                  <a:pt x="108712" y="0"/>
                                </a:lnTo>
                                <a:lnTo>
                                  <a:pt x="108712" y="54356"/>
                                </a:lnTo>
                                <a:lnTo>
                                  <a:pt x="503238" y="54356"/>
                                </a:lnTo>
                                <a:lnTo>
                                  <a:pt x="503238" y="0"/>
                                </a:lnTo>
                                <a:lnTo>
                                  <a:pt x="611937" y="108712"/>
                                </a:lnTo>
                                <a:lnTo>
                                  <a:pt x="503238" y="217424"/>
                                </a:lnTo>
                                <a:lnTo>
                                  <a:pt x="503238" y="163068"/>
                                </a:lnTo>
                                <a:lnTo>
                                  <a:pt x="108712" y="163068"/>
                                </a:lnTo>
                                <a:lnTo>
                                  <a:pt x="108712" y="217424"/>
                                </a:lnTo>
                                <a:close/>
                              </a:path>
                            </a:pathLst>
                          </a:custGeom>
                          <a:ln w="12700" cap="flat">
                            <a:miter lim="127000"/>
                          </a:ln>
                        </wps:spPr>
                        <wps:style>
                          <a:lnRef idx="1">
                            <a:srgbClr val="203864"/>
                          </a:lnRef>
                          <a:fillRef idx="0">
                            <a:srgbClr val="000000">
                              <a:alpha val="0"/>
                            </a:srgbClr>
                          </a:fillRef>
                          <a:effectRef idx="0">
                            <a:scrgbClr r="0" g="0" b="0"/>
                          </a:effectRef>
                          <a:fontRef idx="none"/>
                        </wps:style>
                        <wps:bodyPr/>
                      </wps:wsp>
                      <wps:wsp>
                        <wps:cNvPr id="2439" name="Shape 2439"/>
                        <wps:cNvSpPr/>
                        <wps:spPr>
                          <a:xfrm>
                            <a:off x="355778" y="2499855"/>
                            <a:ext cx="1041349" cy="458978"/>
                          </a:xfrm>
                          <a:custGeom>
                            <a:avLst/>
                            <a:gdLst/>
                            <a:ahLst/>
                            <a:cxnLst/>
                            <a:rect l="0" t="0" r="0" b="0"/>
                            <a:pathLst>
                              <a:path w="1041349" h="458978">
                                <a:moveTo>
                                  <a:pt x="76505" y="0"/>
                                </a:moveTo>
                                <a:lnTo>
                                  <a:pt x="964895" y="0"/>
                                </a:lnTo>
                                <a:cubicBezTo>
                                  <a:pt x="1007059" y="0"/>
                                  <a:pt x="1041349" y="34163"/>
                                  <a:pt x="1041349" y="76454"/>
                                </a:cubicBezTo>
                                <a:lnTo>
                                  <a:pt x="1041349" y="382524"/>
                                </a:lnTo>
                                <a:cubicBezTo>
                                  <a:pt x="1041349" y="424688"/>
                                  <a:pt x="1007059" y="458978"/>
                                  <a:pt x="964895" y="458978"/>
                                </a:cubicBezTo>
                                <a:lnTo>
                                  <a:pt x="76505" y="458978"/>
                                </a:lnTo>
                                <a:cubicBezTo>
                                  <a:pt x="34252" y="458978"/>
                                  <a:pt x="0" y="424688"/>
                                  <a:pt x="0" y="382524"/>
                                </a:cubicBezTo>
                                <a:lnTo>
                                  <a:pt x="0" y="76454"/>
                                </a:lnTo>
                                <a:cubicBezTo>
                                  <a:pt x="0" y="34163"/>
                                  <a:pt x="34252" y="0"/>
                                  <a:pt x="76505" y="0"/>
                                </a:cubicBezTo>
                                <a:close/>
                              </a:path>
                            </a:pathLst>
                          </a:custGeom>
                          <a:ln w="0" cap="flat">
                            <a:miter lim="127000"/>
                          </a:ln>
                        </wps:spPr>
                        <wps:style>
                          <a:lnRef idx="0">
                            <a:srgbClr val="000000">
                              <a:alpha val="0"/>
                            </a:srgbClr>
                          </a:lnRef>
                          <a:fillRef idx="1">
                            <a:srgbClr val="9DC3E6"/>
                          </a:fillRef>
                          <a:effectRef idx="0">
                            <a:scrgbClr r="0" g="0" b="0"/>
                          </a:effectRef>
                          <a:fontRef idx="none"/>
                        </wps:style>
                        <wps:bodyPr/>
                      </wps:wsp>
                      <wps:wsp>
                        <wps:cNvPr id="2440" name="Shape 2440"/>
                        <wps:cNvSpPr/>
                        <wps:spPr>
                          <a:xfrm>
                            <a:off x="355778" y="2499855"/>
                            <a:ext cx="1041349" cy="458978"/>
                          </a:xfrm>
                          <a:custGeom>
                            <a:avLst/>
                            <a:gdLst/>
                            <a:ahLst/>
                            <a:cxnLst/>
                            <a:rect l="0" t="0" r="0" b="0"/>
                            <a:pathLst>
                              <a:path w="1041349" h="458978">
                                <a:moveTo>
                                  <a:pt x="0" y="76454"/>
                                </a:moveTo>
                                <a:cubicBezTo>
                                  <a:pt x="0" y="34163"/>
                                  <a:pt x="34252" y="0"/>
                                  <a:pt x="76505" y="0"/>
                                </a:cubicBezTo>
                                <a:lnTo>
                                  <a:pt x="964895" y="0"/>
                                </a:lnTo>
                                <a:cubicBezTo>
                                  <a:pt x="1007059" y="0"/>
                                  <a:pt x="1041349" y="34163"/>
                                  <a:pt x="1041349" y="76454"/>
                                </a:cubicBezTo>
                                <a:lnTo>
                                  <a:pt x="1041349" y="382524"/>
                                </a:lnTo>
                                <a:cubicBezTo>
                                  <a:pt x="1041349" y="424688"/>
                                  <a:pt x="1007059" y="458978"/>
                                  <a:pt x="964895" y="458978"/>
                                </a:cubicBezTo>
                                <a:lnTo>
                                  <a:pt x="76505" y="458978"/>
                                </a:lnTo>
                                <a:cubicBezTo>
                                  <a:pt x="34252" y="458978"/>
                                  <a:pt x="0" y="424688"/>
                                  <a:pt x="0" y="382524"/>
                                </a:cubicBezTo>
                                <a:close/>
                              </a:path>
                            </a:pathLst>
                          </a:custGeom>
                          <a:ln w="12700" cap="flat">
                            <a:miter lim="127000"/>
                          </a:ln>
                        </wps:spPr>
                        <wps:style>
                          <a:lnRef idx="1">
                            <a:srgbClr val="002060"/>
                          </a:lnRef>
                          <a:fillRef idx="0">
                            <a:srgbClr val="000000">
                              <a:alpha val="0"/>
                            </a:srgbClr>
                          </a:fillRef>
                          <a:effectRef idx="0">
                            <a:scrgbClr r="0" g="0" b="0"/>
                          </a:effectRef>
                          <a:fontRef idx="none"/>
                        </wps:style>
                        <wps:bodyPr/>
                      </wps:wsp>
                      <pic:pic xmlns:pic="http://schemas.openxmlformats.org/drawingml/2006/picture">
                        <pic:nvPicPr>
                          <pic:cNvPr id="2442" name="Picture 2442"/>
                          <pic:cNvPicPr/>
                        </pic:nvPicPr>
                        <pic:blipFill>
                          <a:blip r:embed="rId64"/>
                          <a:stretch>
                            <a:fillRect/>
                          </a:stretch>
                        </pic:blipFill>
                        <pic:spPr>
                          <a:xfrm>
                            <a:off x="385572" y="2574278"/>
                            <a:ext cx="982980" cy="309372"/>
                          </a:xfrm>
                          <a:prstGeom prst="rect">
                            <a:avLst/>
                          </a:prstGeom>
                        </pic:spPr>
                      </pic:pic>
                      <wps:wsp>
                        <wps:cNvPr id="2443" name="Rectangle 2443"/>
                        <wps:cNvSpPr/>
                        <wps:spPr>
                          <a:xfrm>
                            <a:off x="553212" y="2656066"/>
                            <a:ext cx="650027" cy="241550"/>
                          </a:xfrm>
                          <a:prstGeom prst="rect">
                            <a:avLst/>
                          </a:prstGeom>
                          <a:ln>
                            <a:noFill/>
                          </a:ln>
                        </wps:spPr>
                        <wps:txbx>
                          <w:txbxContent>
                            <w:p w14:paraId="5E7F9AF8" w14:textId="77777777" w:rsidR="00E07A1D" w:rsidRDefault="00E07A1D" w:rsidP="00E07A1D">
                              <w:proofErr w:type="spellStart"/>
                              <w:r>
                                <w:rPr>
                                  <w:b/>
                                  <w:color w:val="002060"/>
                                  <w:sz w:val="28"/>
                                </w:rPr>
                                <w:t>Entrep</w:t>
                              </w:r>
                              <w:proofErr w:type="spellEnd"/>
                            </w:p>
                          </w:txbxContent>
                        </wps:txbx>
                        <wps:bodyPr horzOverflow="overflow" vert="horz" lIns="0" tIns="0" rIns="0" bIns="0" rtlCol="0">
                          <a:noAutofit/>
                        </wps:bodyPr>
                      </wps:wsp>
                      <wps:wsp>
                        <wps:cNvPr id="2444" name="Rectangle 2444"/>
                        <wps:cNvSpPr/>
                        <wps:spPr>
                          <a:xfrm>
                            <a:off x="1042721" y="2656066"/>
                            <a:ext cx="127587" cy="241550"/>
                          </a:xfrm>
                          <a:prstGeom prst="rect">
                            <a:avLst/>
                          </a:prstGeom>
                          <a:ln>
                            <a:noFill/>
                          </a:ln>
                        </wps:spPr>
                        <wps:txbx>
                          <w:txbxContent>
                            <w:p w14:paraId="359E6446" w14:textId="77777777" w:rsidR="00E07A1D" w:rsidRDefault="00E07A1D" w:rsidP="00E07A1D">
                              <w:proofErr w:type="gramStart"/>
                              <w:r>
                                <w:rPr>
                                  <w:b/>
                                  <w:color w:val="002060"/>
                                  <w:sz w:val="28"/>
                                </w:rPr>
                                <w:t>ô</w:t>
                              </w:r>
                              <w:proofErr w:type="gramEnd"/>
                            </w:p>
                          </w:txbxContent>
                        </wps:txbx>
                        <wps:bodyPr horzOverflow="overflow" vert="horz" lIns="0" tIns="0" rIns="0" bIns="0" rtlCol="0">
                          <a:noAutofit/>
                        </wps:bodyPr>
                      </wps:wsp>
                      <wps:wsp>
                        <wps:cNvPr id="2445" name="Rectangle 2445"/>
                        <wps:cNvSpPr/>
                        <wps:spPr>
                          <a:xfrm>
                            <a:off x="1138733" y="2656066"/>
                            <a:ext cx="82291" cy="241550"/>
                          </a:xfrm>
                          <a:prstGeom prst="rect">
                            <a:avLst/>
                          </a:prstGeom>
                          <a:ln>
                            <a:noFill/>
                          </a:ln>
                        </wps:spPr>
                        <wps:txbx>
                          <w:txbxContent>
                            <w:p w14:paraId="0C8FE00E" w14:textId="77777777" w:rsidR="00E07A1D" w:rsidRDefault="00E07A1D" w:rsidP="00E07A1D">
                              <w:proofErr w:type="gramStart"/>
                              <w:r>
                                <w:rPr>
                                  <w:b/>
                                  <w:color w:val="002060"/>
                                  <w:sz w:val="28"/>
                                </w:rPr>
                                <w:t>t</w:t>
                              </w:r>
                              <w:proofErr w:type="gramEnd"/>
                            </w:p>
                          </w:txbxContent>
                        </wps:txbx>
                        <wps:bodyPr horzOverflow="overflow" vert="horz" lIns="0" tIns="0" rIns="0" bIns="0" rtlCol="0">
                          <a:noAutofit/>
                        </wps:bodyPr>
                      </wps:wsp>
                      <wps:wsp>
                        <wps:cNvPr id="2446" name="Rectangle 2446"/>
                        <wps:cNvSpPr/>
                        <wps:spPr>
                          <a:xfrm>
                            <a:off x="1199693" y="2654008"/>
                            <a:ext cx="50673" cy="224380"/>
                          </a:xfrm>
                          <a:prstGeom prst="rect">
                            <a:avLst/>
                          </a:prstGeom>
                          <a:ln>
                            <a:noFill/>
                          </a:ln>
                        </wps:spPr>
                        <wps:txbx>
                          <w:txbxContent>
                            <w:p w14:paraId="582F95D4" w14:textId="77777777" w:rsidR="00E07A1D" w:rsidRDefault="00E07A1D" w:rsidP="00E07A1D">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455" name="Shape 2455"/>
                        <wps:cNvSpPr/>
                        <wps:spPr>
                          <a:xfrm>
                            <a:off x="2308860" y="968362"/>
                            <a:ext cx="533400" cy="198120"/>
                          </a:xfrm>
                          <a:custGeom>
                            <a:avLst/>
                            <a:gdLst/>
                            <a:ahLst/>
                            <a:cxnLst/>
                            <a:rect l="0" t="0" r="0" b="0"/>
                            <a:pathLst>
                              <a:path w="533400" h="198120">
                                <a:moveTo>
                                  <a:pt x="99060" y="0"/>
                                </a:moveTo>
                                <a:lnTo>
                                  <a:pt x="99060" y="49530"/>
                                </a:lnTo>
                                <a:lnTo>
                                  <a:pt x="434340" y="49530"/>
                                </a:lnTo>
                                <a:lnTo>
                                  <a:pt x="434340" y="0"/>
                                </a:lnTo>
                                <a:lnTo>
                                  <a:pt x="533400" y="99060"/>
                                </a:lnTo>
                                <a:lnTo>
                                  <a:pt x="434340" y="198120"/>
                                </a:lnTo>
                                <a:lnTo>
                                  <a:pt x="434340" y="148590"/>
                                </a:lnTo>
                                <a:lnTo>
                                  <a:pt x="99060" y="148590"/>
                                </a:lnTo>
                                <a:lnTo>
                                  <a:pt x="99060" y="198120"/>
                                </a:lnTo>
                                <a:lnTo>
                                  <a:pt x="0" y="99060"/>
                                </a:lnTo>
                                <a:lnTo>
                                  <a:pt x="9906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456" name="Shape 2456"/>
                        <wps:cNvSpPr/>
                        <wps:spPr>
                          <a:xfrm>
                            <a:off x="2308860" y="968362"/>
                            <a:ext cx="533400" cy="198120"/>
                          </a:xfrm>
                          <a:custGeom>
                            <a:avLst/>
                            <a:gdLst/>
                            <a:ahLst/>
                            <a:cxnLst/>
                            <a:rect l="0" t="0" r="0" b="0"/>
                            <a:pathLst>
                              <a:path w="533400" h="198120">
                                <a:moveTo>
                                  <a:pt x="0" y="99060"/>
                                </a:moveTo>
                                <a:lnTo>
                                  <a:pt x="99060" y="0"/>
                                </a:lnTo>
                                <a:lnTo>
                                  <a:pt x="99060" y="49530"/>
                                </a:lnTo>
                                <a:lnTo>
                                  <a:pt x="434340" y="49530"/>
                                </a:lnTo>
                                <a:lnTo>
                                  <a:pt x="434340" y="0"/>
                                </a:lnTo>
                                <a:lnTo>
                                  <a:pt x="533400" y="99060"/>
                                </a:lnTo>
                                <a:lnTo>
                                  <a:pt x="434340" y="198120"/>
                                </a:lnTo>
                                <a:lnTo>
                                  <a:pt x="434340" y="148590"/>
                                </a:lnTo>
                                <a:lnTo>
                                  <a:pt x="99060" y="148590"/>
                                </a:lnTo>
                                <a:lnTo>
                                  <a:pt x="99060" y="198120"/>
                                </a:lnTo>
                                <a:close/>
                              </a:path>
                            </a:pathLst>
                          </a:custGeom>
                          <a:ln w="12700" cap="flat">
                            <a:miter lim="127000"/>
                          </a:ln>
                        </wps:spPr>
                        <wps:style>
                          <a:lnRef idx="1">
                            <a:srgbClr val="2F528F"/>
                          </a:lnRef>
                          <a:fillRef idx="0">
                            <a:srgbClr val="000000">
                              <a:alpha val="0"/>
                            </a:srgbClr>
                          </a:fillRef>
                          <a:effectRef idx="0">
                            <a:scrgbClr r="0" g="0" b="0"/>
                          </a:effectRef>
                          <a:fontRef idx="none"/>
                        </wps:style>
                        <wps:bodyPr/>
                      </wps:wsp>
                    </wpg:wgp>
                  </a:graphicData>
                </a:graphic>
              </wp:inline>
            </w:drawing>
          </mc:Choice>
          <mc:Fallback>
            <w:pict>
              <v:group w14:anchorId="2DBE2925" id="Group 43038" o:spid="_x0000_s1027" style="width:586.8pt;height:359.7pt;mso-position-horizontal-relative:char;mso-position-vertical-relative:line" coordsize="74523,4568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">
                <v:shape id="Shape 2329" o:spid="_x0000_s1028" style="position:absolute;left:13012;top:9741;width:8902;height:5425;visibility:visible;mso-wrap-style:square;v-text-anchor:top" coordsize="890168,54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" path="m,542442r890168,l890168,,,,,542442xe" filled="f" strokecolor="#002060" strokeweight="1pt">
                  <v:stroke miterlimit="83231f" joinstyle="miter"/>
                  <v:path arrowok="t" textboxrect="0,0,890168,542442"/>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31" o:spid="_x0000_s1029" type="#_x0000_t75" style="position:absolute;left:13075;top:10258;width:8779;height:4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">
                  <v:imagedata r:id="rId65" o:title=""/>
                </v:shape>
                <v:rect id="Rectangle 2332" o:spid="_x0000_s1030" style="position:absolute;left:14587;top:10539;width:805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" filled="f" stroked="f">
                  <v:textbox inset="0,0,0,0">
                    <w:txbxContent>
                      <w:p w14:paraId="626F38B7" w14:textId="77777777" w:rsidR="00E07A1D" w:rsidRDefault="00E07A1D" w:rsidP="00E07A1D">
                        <w:proofErr w:type="spellStart"/>
                        <w:r>
                          <w:rPr>
                            <w:b/>
                            <w:color w:val="002060"/>
                          </w:rPr>
                          <w:t>EasyWMS</w:t>
                        </w:r>
                        <w:proofErr w:type="spellEnd"/>
                        <w:r>
                          <w:rPr>
                            <w:b/>
                            <w:color w:val="002060"/>
                          </w:rPr>
                          <w:t xml:space="preserve"> </w:t>
                        </w:r>
                      </w:p>
                    </w:txbxContent>
                  </v:textbox>
                </v:rect>
                <v:rect id="Rectangle 2333" o:spid="_x0000_s1031" style="position:absolute;left:16141;top:12353;width:354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" filled="f" stroked="f">
                  <v:textbox inset="0,0,0,0">
                    <w:txbxContent>
                      <w:p w14:paraId="23840209" w14:textId="77777777" w:rsidR="00E07A1D" w:rsidRDefault="00E07A1D" w:rsidP="00E07A1D">
                        <w:r>
                          <w:rPr>
                            <w:b/>
                            <w:color w:val="002060"/>
                          </w:rPr>
                          <w:t>GNA</w:t>
                        </w:r>
                      </w:p>
                    </w:txbxContent>
                  </v:textbox>
                </v:rect>
                <v:rect id="Rectangle 2334" o:spid="_x0000_s1032" style="position:absolute;left:18793;top:1204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" filled="f" stroked="f">
                  <v:textbox inset="0,0,0,0">
                    <w:txbxContent>
                      <w:p w14:paraId="60418479" w14:textId="77777777" w:rsidR="00E07A1D" w:rsidRDefault="00E07A1D" w:rsidP="00E07A1D">
                        <w:r>
                          <w:rPr>
                            <w:rFonts w:ascii="Times New Roman" w:eastAsia="Times New Roman" w:hAnsi="Times New Roman" w:cs="Times New Roman"/>
                            <w:sz w:val="24"/>
                          </w:rPr>
                          <w:t xml:space="preserve"> </w:t>
                        </w:r>
                      </w:p>
                    </w:txbxContent>
                  </v:textbox>
                </v:rect>
                <v:shape id="Picture 2337" o:spid="_x0000_s1033" type="#_x0000_t75" style="position:absolute;left:23896;top:2943;width:26746;height:2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">
                  <v:imagedata r:id="rId66" o:title=""/>
                </v:shape>
                <v:rect id="Rectangle 2338" o:spid="_x0000_s1034" style="position:absolute;left:23336;top:828;width:35655;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" filled="f" stroked="f">
                  <v:textbox inset="0,0,0,0">
                    <w:txbxContent>
                      <w:p w14:paraId="7E73412E" w14:textId="49052BEE" w:rsidR="00E07A1D" w:rsidRDefault="00E07A1D" w:rsidP="00E07A1D">
                        <w:r>
                          <w:rPr>
                            <w:b/>
                            <w:color w:val="002060"/>
                            <w:sz w:val="28"/>
                          </w:rPr>
                          <w:t>Serveur mixte : Application et Base de données</w:t>
                        </w:r>
                      </w:p>
                    </w:txbxContent>
                  </v:textbox>
                </v:rect>
                <v:rect id="Rectangle 2339" o:spid="_x0000_s1035" style="position:absolute;left:36170;top:3315;width:61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" filled="f" stroked="f">
                  <v:textbox inset="0,0,0,0">
                    <w:txbxContent>
                      <w:p w14:paraId="44049C72" w14:textId="689F1CF4" w:rsidR="00E07A1D" w:rsidRDefault="00E07A1D" w:rsidP="00E07A1D"/>
                    </w:txbxContent>
                  </v:textbox>
                </v:rect>
                <v:rect id="Rectangle 2341" o:spid="_x0000_s1036" style="position:absolute;left:45439;top:3064;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" filled="f" stroked="f">
                  <v:textbox inset="0,0,0,0">
                    <w:txbxContent>
                      <w:p w14:paraId="60FF7B2B" w14:textId="77777777" w:rsidR="00E07A1D" w:rsidRDefault="00E07A1D" w:rsidP="00E07A1D">
                        <w:r>
                          <w:rPr>
                            <w:rFonts w:ascii="Times New Roman" w:eastAsia="Times New Roman" w:hAnsi="Times New Roman" w:cs="Times New Roman"/>
                            <w:sz w:val="28"/>
                          </w:rPr>
                          <w:t xml:space="preserve"> </w:t>
                        </w:r>
                      </w:p>
                    </w:txbxContent>
                  </v:textbox>
                </v:rect>
                <v:shape id="Picture 2343" o:spid="_x0000_s1037" type="#_x0000_t75" style="position:absolute;left:2071;top:9265;width:4821;height:5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">
                  <v:imagedata r:id="rId67" o:title=""/>
                </v:shape>
                <v:shape id="Picture 2345" o:spid="_x0000_s1038" type="#_x0000_t75" style="position:absolute;left:31697;top:26945;width:8264;height:7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">
                  <v:imagedata r:id="rId68" o:title=""/>
                </v:shape>
                <v:shape id="Picture 2347" o:spid="_x0000_s1039" type="#_x0000_t75" style="position:absolute;left:56611;top:10760;width:4747;height:5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">
                  <v:imagedata r:id="rId69" o:title=""/>
                </v:shape>
                <v:shape id="Picture 2349" o:spid="_x0000_s1040" type="#_x0000_t75" style="position:absolute;left:27310;top:5787;width:17515;height:10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">
                  <v:imagedata r:id="rId70" o:title=""/>
                </v:shape>
                <v:shape id="Shape 2350" o:spid="_x0000_s1041" style="position:absolute;left:44791;top:12532;width:11382;height:2099;visibility:visible;mso-wrap-style:square;v-text-anchor:top" coordsize="1138174,209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" path="m105029,r,52451l1033145,52451r,-52451l1138174,104902,1033145,209931r,-52578l105029,157353r,52578l,104902,105029,xe" fillcolor="#4472c4" stroked="f" strokeweight="0">
                  <v:stroke miterlimit="83231f" joinstyle="miter"/>
                  <v:path arrowok="t" textboxrect="0,0,1138174,209931"/>
                </v:shape>
                <v:shape id="Shape 2351" o:spid="_x0000_s1042" style="position:absolute;left:44791;top:12532;width:11382;height:2099;visibility:visible;mso-wrap-style:square;v-text-anchor:top" coordsize="1138174,209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" path="m,104902l105029,r,52451l1033145,52451r,-52451l1138174,104902,1033145,209931r,-52578l105029,157353r,52578l,104902xe" filled="f" strokecolor="#203864" strokeweight="1pt">
                  <v:stroke miterlimit="83231f" joinstyle="miter"/>
                  <v:path arrowok="t" textboxrect="0,0,1138174,209931"/>
                </v:shape>
                <v:shape id="Shape 2353" o:spid="_x0000_s1043" style="position:absolute;left:54885;top:4779;width:7659;height:5142;visibility:visible;mso-wrap-style:square;v-text-anchor:top" coordsize="765912,514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" path="m,514147r765912,l765912,,,,,514147xe" filled="f" strokecolor="#002060" strokeweight="1pt">
                  <v:stroke miterlimit="83231f" joinstyle="miter"/>
                  <v:path arrowok="t" textboxrect="0,0,765912,514147"/>
                </v:shape>
                <v:shape id="Picture 2355" o:spid="_x0000_s1044" type="#_x0000_t75" style="position:absolute;left:54940;top:5305;width:7544;height:4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">
                  <v:imagedata r:id="rId71" o:title=""/>
                </v:shape>
                <v:rect id="Rectangle 2356" o:spid="_x0000_s1045" style="position:absolute;left:56701;top:5582;width:444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" filled="f" stroked="f">
                  <v:textbox inset="0,0,0,0">
                    <w:txbxContent>
                      <w:p w14:paraId="5B5E3EE1" w14:textId="77777777" w:rsidR="00E07A1D" w:rsidRDefault="00E07A1D" w:rsidP="00E07A1D">
                        <w:r>
                          <w:rPr>
                            <w:b/>
                            <w:color w:val="002060"/>
                          </w:rPr>
                          <w:t>BBDD</w:t>
                        </w:r>
                      </w:p>
                    </w:txbxContent>
                  </v:textbox>
                </v:rect>
                <v:rect id="Rectangle 2357" o:spid="_x0000_s1046" style="position:absolute;left:60043;top:558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" filled="f" stroked="f">
                  <v:textbox inset="0,0,0,0">
                    <w:txbxContent>
                      <w:p w14:paraId="7B23EEB9" w14:textId="77777777" w:rsidR="00E07A1D" w:rsidRDefault="00E07A1D" w:rsidP="00E07A1D">
                        <w:r>
                          <w:rPr>
                            <w:b/>
                            <w:color w:val="002060"/>
                          </w:rPr>
                          <w:t xml:space="preserve"> </w:t>
                        </w:r>
                      </w:p>
                    </w:txbxContent>
                  </v:textbox>
                </v:rect>
                <v:rect id="Rectangle 42781" o:spid="_x0000_s1047" style="position:absolute;left:60744;top:558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" filled="f" stroked="f">
                  <v:textbox inset="0,0,0,0">
                    <w:txbxContent>
                      <w:p w14:paraId="4A72361A" w14:textId="77777777" w:rsidR="00E07A1D" w:rsidRDefault="00E07A1D" w:rsidP="00E07A1D">
                        <w:r>
                          <w:rPr>
                            <w:b/>
                            <w:color w:val="002060"/>
                          </w:rPr>
                          <w:t xml:space="preserve"> </w:t>
                        </w:r>
                      </w:p>
                    </w:txbxContent>
                  </v:textbox>
                </v:rect>
                <v:rect id="Rectangle 42779" o:spid="_x0000_s1048" style="position:absolute;left:60363;top:5582;width:51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" filled="f" stroked="f">
                  <v:textbox inset="0,0,0,0">
                    <w:txbxContent>
                      <w:p w14:paraId="7AD83949" w14:textId="77777777" w:rsidR="00E07A1D" w:rsidRDefault="00E07A1D" w:rsidP="00E07A1D">
                        <w:r>
                          <w:rPr>
                            <w:b/>
                            <w:color w:val="002060"/>
                          </w:rPr>
                          <w:t>:</w:t>
                        </w:r>
                      </w:p>
                    </w:txbxContent>
                  </v:textbox>
                </v:rect>
                <v:rect id="Rectangle 2359" o:spid="_x0000_s1049" style="position:absolute;left:55520;top:7303;width:5593;height:2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" filled="f" stroked="f">
                  <v:textbox inset="0,0,0,0">
                    <w:txbxContent>
                      <w:p w14:paraId="1B96EFED" w14:textId="656D7AD4" w:rsidR="00E07A1D" w:rsidRDefault="0006084C" w:rsidP="0006084C">
                        <w:pPr>
                          <w:jc w:val="center"/>
                        </w:pPr>
                        <w:r>
                          <w:rPr>
                            <w:b/>
                            <w:color w:val="002060"/>
                          </w:rPr>
                          <w:t>Oracle</w:t>
                        </w:r>
                      </w:p>
                    </w:txbxContent>
                  </v:textbox>
                </v:rect>
                <v:rect id="Rectangle 2360" o:spid="_x0000_s1050" style="position:absolute;left:60606;top:709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" filled="f" stroked="f">
                  <v:textbox inset="0,0,0,0">
                    <w:txbxContent>
                      <w:p w14:paraId="107170CA" w14:textId="77777777" w:rsidR="00E07A1D" w:rsidRDefault="00E07A1D" w:rsidP="00E07A1D">
                        <w:r>
                          <w:rPr>
                            <w:rFonts w:ascii="Times New Roman" w:eastAsia="Times New Roman" w:hAnsi="Times New Roman" w:cs="Times New Roman"/>
                            <w:sz w:val="24"/>
                          </w:rPr>
                          <w:t xml:space="preserve"> </w:t>
                        </w:r>
                      </w:p>
                    </w:txbxContent>
                  </v:textbox>
                </v:rect>
                <v:shape id="Picture 2362" o:spid="_x0000_s1051" type="#_x0000_t75" style="position:absolute;left:9825;top:30498;width:6244;height:6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">
                  <v:imagedata r:id="rId72" o:title=""/>
                </v:shape>
                <v:shape id="Picture 2368" o:spid="_x0000_s1052" type="#_x0000_t75" style="position:absolute;left:29977;top:32524;width:11445;height:7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">
                  <v:imagedata r:id="rId73" o:title=""/>
                </v:shape>
                <v:rect id="Rectangle 2369" o:spid="_x0000_s1053" style="position:absolute;left:31697;top:34074;width:8943;height:7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" filled="f" stroked="f">
                  <v:textbox inset="0,0,0,0">
                    <w:txbxContent>
                      <w:p w14:paraId="557C237F" w14:textId="68E3A48E" w:rsidR="00694E6C" w:rsidRDefault="00E07A1D" w:rsidP="00E07A1D">
                        <w:pPr>
                          <w:rPr>
                            <w:b/>
                            <w:color w:val="002060"/>
                            <w:sz w:val="24"/>
                          </w:rPr>
                        </w:pPr>
                        <w:r>
                          <w:rPr>
                            <w:b/>
                            <w:color w:val="002060"/>
                            <w:sz w:val="24"/>
                          </w:rPr>
                          <w:t>Impressions</w:t>
                        </w:r>
                        <w:r w:rsidR="00694E6C">
                          <w:rPr>
                            <w:b/>
                            <w:color w:val="002060"/>
                            <w:sz w:val="24"/>
                          </w:rPr>
                          <w:t xml:space="preserve"> : </w:t>
                        </w:r>
                        <w:r w:rsidR="00694E6C">
                          <w:rPr>
                            <w:b/>
                            <w:color w:val="002060"/>
                            <w:sz w:val="24"/>
                          </w:rPr>
                          <w:br/>
                          <w:t>Etiquettes, documents</w:t>
                        </w:r>
                      </w:p>
                      <w:p w14:paraId="128EBAC7" w14:textId="6CF6DCA9" w:rsidR="00E07A1D" w:rsidRDefault="00E07A1D" w:rsidP="00E07A1D">
                        <w:r>
                          <w:rPr>
                            <w:b/>
                            <w:color w:val="002060"/>
                            <w:sz w:val="24"/>
                          </w:rPr>
                          <w:t xml:space="preserve"> </w:t>
                        </w:r>
                      </w:p>
                    </w:txbxContent>
                  </v:textbox>
                </v:rect>
                <v:rect id="Rectangle 2373" o:spid="_x0000_s1054" style="position:absolute;left:39218;top:3663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" filled="f" stroked="f">
                  <v:textbox inset="0,0,0,0">
                    <w:txbxContent>
                      <w:p w14:paraId="51E37C52" w14:textId="77777777" w:rsidR="00E07A1D" w:rsidRDefault="00E07A1D" w:rsidP="00E07A1D">
                        <w:r>
                          <w:rPr>
                            <w:rFonts w:ascii="Times New Roman" w:eastAsia="Times New Roman" w:hAnsi="Times New Roman" w:cs="Times New Roman"/>
                            <w:sz w:val="24"/>
                          </w:rPr>
                          <w:t xml:space="preserve"> </w:t>
                        </w:r>
                      </w:p>
                    </w:txbxContent>
                  </v:textbox>
                </v:rect>
                <v:shape id="Picture 2377" o:spid="_x0000_s1055" type="#_x0000_t75" style="position:absolute;top:13733;width:7848;height:7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">
                  <v:imagedata r:id="rId74" o:title=""/>
                </v:shape>
                <v:rect id="Rectangle 2378" o:spid="_x0000_s1056" style="position:absolute;left:1173;top:15707;width:726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" filled="f" stroked="f">
                  <v:textbox inset="0,0,0,0">
                    <w:txbxContent>
                      <w:p w14:paraId="6F50B44A" w14:textId="77777777" w:rsidR="00E07A1D" w:rsidRDefault="00E07A1D" w:rsidP="00E07A1D">
                        <w:r>
                          <w:rPr>
                            <w:rFonts w:ascii="Arial" w:eastAsia="Arial" w:hAnsi="Arial" w:cs="Arial"/>
                            <w:b/>
                            <w:color w:val="002060"/>
                            <w:sz w:val="18"/>
                          </w:rPr>
                          <w:t>SAP EWM</w:t>
                        </w:r>
                      </w:p>
                    </w:txbxContent>
                  </v:textbox>
                </v:rect>
                <v:rect id="Rectangle 2379" o:spid="_x0000_s1057" style="position:absolute;left:6644;top:15707;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" filled="f" stroked="f">
                  <v:textbox inset="0,0,0,0">
                    <w:txbxContent>
                      <w:p w14:paraId="4AEF4A05" w14:textId="77777777" w:rsidR="00E07A1D" w:rsidRDefault="00E07A1D" w:rsidP="00E07A1D">
                        <w:r>
                          <w:rPr>
                            <w:rFonts w:ascii="Arial" w:eastAsia="Arial" w:hAnsi="Arial" w:cs="Arial"/>
                            <w:b/>
                            <w:color w:val="002060"/>
                            <w:sz w:val="18"/>
                          </w:rPr>
                          <w:t xml:space="preserve"> </w:t>
                        </w:r>
                      </w:p>
                    </w:txbxContent>
                  </v:textbox>
                </v:rect>
                <v:rect id="Rectangle 2380" o:spid="_x0000_s1058" style="position:absolute;left:2301;top:17109;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" filled="f" stroked="f">
                  <v:textbox inset="0,0,0,0">
                    <w:txbxContent>
                      <w:p w14:paraId="2B74B501" w14:textId="77777777" w:rsidR="00E07A1D" w:rsidRDefault="00E07A1D" w:rsidP="00E07A1D"/>
                    </w:txbxContent>
                  </v:textbox>
                </v:rect>
                <v:rect id="Rectangle 2381" o:spid="_x0000_s1059" style="position:absolute;left:2621;top:17109;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" filled="f" stroked="f">
                  <v:textbox inset="0,0,0,0">
                    <w:txbxContent>
                      <w:p w14:paraId="2D05BC9C" w14:textId="77777777" w:rsidR="00E07A1D" w:rsidRDefault="00E07A1D" w:rsidP="00E07A1D">
                        <w:r>
                          <w:rPr>
                            <w:rFonts w:ascii="Arial" w:eastAsia="Arial" w:hAnsi="Arial" w:cs="Arial"/>
                            <w:b/>
                            <w:color w:val="002060"/>
                            <w:sz w:val="18"/>
                          </w:rPr>
                          <w:t xml:space="preserve"> </w:t>
                        </w:r>
                      </w:p>
                    </w:txbxContent>
                  </v:textbox>
                </v:rect>
                <v:rect id="Rectangle 2383" o:spid="_x0000_s1060" style="position:absolute;left:5532;top:1699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" filled="f" stroked="f">
                  <v:textbox inset="0,0,0,0">
                    <w:txbxContent>
                      <w:p w14:paraId="31C4BAAB" w14:textId="77777777" w:rsidR="00E07A1D" w:rsidRDefault="00E07A1D" w:rsidP="00E07A1D">
                        <w:r>
                          <w:rPr>
                            <w:rFonts w:ascii="Arial" w:eastAsia="Arial" w:hAnsi="Arial" w:cs="Arial"/>
                            <w:color w:val="002060"/>
                            <w:sz w:val="20"/>
                          </w:rPr>
                          <w:t xml:space="preserve"> </w:t>
                        </w:r>
                      </w:p>
                    </w:txbxContent>
                  </v:textbox>
                </v:rect>
                <v:shape id="Picture 2387" o:spid="_x0000_s1061" type="#_x0000_t75" style="position:absolute;left:8610;top:37706;width:9556;height:5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">
                  <v:imagedata r:id="rId75" o:title=""/>
                </v:shape>
                <v:rect id="Rectangle 2388" o:spid="_x0000_s1062" style="position:absolute;left:10061;top:38522;width:925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" filled="f" stroked="f">
                  <v:textbox inset="0,0,0,0">
                    <w:txbxContent>
                      <w:p w14:paraId="42182E80" w14:textId="77777777" w:rsidR="00E07A1D" w:rsidRDefault="00E07A1D" w:rsidP="00E07A1D">
                        <w:r>
                          <w:rPr>
                            <w:b/>
                            <w:color w:val="002060"/>
                          </w:rPr>
                          <w:t xml:space="preserve">Application </w:t>
                        </w:r>
                      </w:p>
                    </w:txbxContent>
                  </v:textbox>
                </v:rect>
                <v:rect id="Rectangle 2389" o:spid="_x0000_s1063" style="position:absolute;left:10914;top:40336;width:659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" filled="f" stroked="f">
                  <v:textbox inset="0,0,0,0">
                    <w:txbxContent>
                      <w:p w14:paraId="47970483" w14:textId="77777777" w:rsidR="00E07A1D" w:rsidRDefault="00E07A1D" w:rsidP="00E07A1D">
                        <w:r>
                          <w:rPr>
                            <w:b/>
                            <w:color w:val="002060"/>
                          </w:rPr>
                          <w:t>PC WMS</w:t>
                        </w:r>
                      </w:p>
                    </w:txbxContent>
                  </v:textbox>
                </v:rect>
                <v:rect id="Rectangle 2390" o:spid="_x0000_s1064" style="position:absolute;left:15867;top:40030;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" filled="f" stroked="f">
                  <v:textbox inset="0,0,0,0">
                    <w:txbxContent>
                      <w:p w14:paraId="75D2163A" w14:textId="77777777" w:rsidR="00E07A1D" w:rsidRDefault="00E07A1D" w:rsidP="00E07A1D">
                        <w:r>
                          <w:rPr>
                            <w:rFonts w:ascii="Times New Roman" w:eastAsia="Times New Roman" w:hAnsi="Times New Roman" w:cs="Times New Roman"/>
                            <w:sz w:val="24"/>
                          </w:rPr>
                          <w:t xml:space="preserve"> </w:t>
                        </w:r>
                      </w:p>
                    </w:txbxContent>
                  </v:textbox>
                </v:rect>
                <v:shape id="Shape 2391" o:spid="_x0000_s1065" style="position:absolute;left:7709;top:3334;width:59538;height:18942;visibility:visible;mso-wrap-style:square;v-text-anchor:top" coordsize="5953862,189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" path="m,315722c,141351,141338,,315709,l5638140,v174371,,315722,141351,315722,315722l5953862,1578483v,174371,-141351,315722,-315722,315722l315709,1894205c141338,1894205,,1752854,,1578483l,315722xe" filled="f" strokecolor="#002060" strokeweight="1pt">
                  <v:stroke miterlimit="83231f" joinstyle="miter"/>
                  <v:path arrowok="t" textboxrect="0,0,5953862,1894205"/>
                </v:shape>
                <v:shape id="Picture 2398" o:spid="_x0000_s1066" type="#_x0000_t75" style="position:absolute;left:62895;top:36867;width:11628;height:6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">
                  <v:imagedata r:id="rId76" o:title=""/>
                </v:shape>
                <v:rect id="Rectangle 2401" o:spid="_x0000_s1067" style="position:absolute;left:71777;top:3983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" filled="f" stroked="f">
                  <v:textbox inset="0,0,0,0">
                    <w:txbxContent>
                      <w:p w14:paraId="5A12A402" w14:textId="77777777" w:rsidR="00E07A1D" w:rsidRDefault="00E07A1D" w:rsidP="00E07A1D">
                        <w:r>
                          <w:rPr>
                            <w:rFonts w:ascii="Times New Roman" w:eastAsia="Times New Roman" w:hAnsi="Times New Roman" w:cs="Times New Roman"/>
                            <w:sz w:val="24"/>
                          </w:rPr>
                          <w:t xml:space="preserve"> </w:t>
                        </w:r>
                      </w:p>
                    </w:txbxContent>
                  </v:textbox>
                </v:rect>
                <v:shape id="Shape 2403" o:spid="_x0000_s1068" style="position:absolute;left:16023;top:17080;width:11480;height:11413;visibility:visible;mso-wrap-style:square;v-text-anchor:top" coordsize="1147953,1141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" path="m995807,r152146,508l1147445,152654r-37973,-38100l114173,1103249r37973,38100l,1140841,508,988695r37846,38227l1033653,38227,995807,xe" fillcolor="#4472c4" stroked="f" strokeweight="0">
                  <v:stroke miterlimit="83231f" joinstyle="miter"/>
                  <v:path arrowok="t" textboxrect="0,0,1147953,1141349"/>
                </v:shape>
                <v:shape id="Shape 2405" o:spid="_x0000_s1069" style="position:absolute;left:16023;top:17080;width:11480;height:11413;visibility:visible;mso-wrap-style:square;v-text-anchor:top" coordsize="1147953,1141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" path="m,1140841l508,988695r37846,38227l1033653,38227,995807,r152146,508l1147445,152654r-37973,-38100l114173,1103249r37973,38100l,1140841xe" filled="f" strokecolor="#203864" strokeweight="1pt">
                  <v:stroke miterlimit="83231f" joinstyle="miter"/>
                  <v:path arrowok="t" textboxrect="0,0,1147953,1141349"/>
                </v:shape>
                <v:shape id="Shape 2407" o:spid="_x0000_s1070" style="position:absolute;left:33837;top:16544;width:2415;height:9447;visibility:visible;mso-wrap-style:square;v-text-anchor:top" coordsize="241427,944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" path="m120650,l241427,126238r-60325,l181102,818515r60325,l120650,944753,,818515r60325,l60325,126238,,126238,120650,xe" fillcolor="#4472c4" stroked="f" strokeweight="0">
                  <v:stroke miterlimit="83231f" joinstyle="miter"/>
                  <v:path arrowok="t" textboxrect="0,0,241427,944753"/>
                </v:shape>
                <v:shape id="Shape 2409" o:spid="_x0000_s1071" style="position:absolute;left:33837;top:16544;width:2415;height:9447;visibility:visible;mso-wrap-style:square;v-text-anchor:top" coordsize="241427,944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" path="m120650,944753l,818515r60325,l60325,126238,,126238,120650,,241427,126238r-60325,l181102,818515r60325,l120650,944753xe" filled="f" strokecolor="#203864" strokeweight="1pt">
                  <v:stroke miterlimit="83231f" joinstyle="miter"/>
                  <v:path arrowok="t" textboxrect="0,0,241427,944753"/>
                </v:shape>
                <v:shape id="Shape 2410" o:spid="_x0000_s1072" style="position:absolute;left:7519;top:26049;width:59978;height:19633;visibility:visible;mso-wrap-style:square;v-text-anchor:top" coordsize="7335342,196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" path="m,327279c,146558,146495,,327203,l7008064,v180721,,327278,146558,327278,327279l7335342,1636015v,180720,-146557,327278,-327278,327278l327203,1963293c146495,1963293,,1816735,,1636015l,327279xe" filled="f" strokecolor="#203864" strokeweight="1pt">
                  <v:stroke miterlimit="83231f" joinstyle="miter"/>
                  <v:path arrowok="t" textboxrect="0,0,7335342,1963293"/>
                </v:shape>
                <v:shape id="Shape 56211" o:spid="_x0000_s1073" style="position:absolute;left:52190;top:37093;width:10354;height:5717;visibility:visible;mso-wrap-style:square;v-text-anchor:top" coordsize="1035355,571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" path="m,l1035355,r,571691l,571691,,e" stroked="f" strokeweight="0">
                  <v:stroke miterlimit="83231f" joinstyle="miter"/>
                  <v:path arrowok="t" textboxrect="0,0,1035355,571691"/>
                </v:shape>
                <v:shape id="Picture 2413" o:spid="_x0000_s1074" type="#_x0000_t75" style="position:absolute;left:52197;top:37553;width:10347;height:4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">
                  <v:imagedata r:id="rId77" o:title=""/>
                </v:shape>
                <v:rect id="Rectangle 2416" o:spid="_x0000_s1075" style="position:absolute;left:59418;top:3942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" filled="f" stroked="f">
                  <v:textbox inset="0,0,0,0">
                    <w:txbxContent>
                      <w:p w14:paraId="1365ABBF" w14:textId="77777777" w:rsidR="00E07A1D" w:rsidRDefault="00E07A1D" w:rsidP="00E07A1D">
                        <w:r>
                          <w:rPr>
                            <w:rFonts w:ascii="Times New Roman" w:eastAsia="Times New Roman" w:hAnsi="Times New Roman" w:cs="Times New Roman"/>
                            <w:sz w:val="24"/>
                          </w:rPr>
                          <w:t xml:space="preserve"> </w:t>
                        </w:r>
                      </w:p>
                    </w:txbxContent>
                  </v:textbox>
                </v:rect>
                <v:shape id="Shape 2417" o:spid="_x0000_s1076" style="position:absolute;left:11229;top:827;width:11200;height:6329;visibility:visible;mso-wrap-style:square;v-text-anchor:top" coordsize="1120000,632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" path="m105524,r909066,c1072883,,1120000,47117,1120000,105410r,421894c1120000,585597,1072883,632841,1014590,632841r-909066,c47231,632841,,585597,,527304l,105410c,47117,47231,,105524,xe" fillcolor="#9dc3e6" stroked="f" strokeweight="0">
                  <v:stroke miterlimit="83231f" joinstyle="miter"/>
                  <v:path arrowok="t" textboxrect="0,0,1120000,632841"/>
                </v:shape>
                <v:shape id="Shape 2418" o:spid="_x0000_s1077" style="position:absolute;left:11229;top:827;width:11200;height:6329;visibility:visible;mso-wrap-style:square;v-text-anchor:top" coordsize="1120000,632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" path="m,105410c,47117,47231,,105524,r909066,c1072883,,1120000,47117,1120000,105410r,421894c1120000,585597,1072883,632841,1014590,632841r-909066,c47231,632841,,585597,,527304l,105410xe" filled="f" strokecolor="#002060" strokeweight="1pt">
                  <v:stroke miterlimit="83231f" joinstyle="miter"/>
                  <v:path arrowok="t" textboxrect="0,0,1120000,632841"/>
                </v:shape>
                <v:shape id="Picture 2420" o:spid="_x0000_s1078" type="#_x0000_t75" style="position:absolute;left:11597;top:1663;width:10470;height:4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">
                  <v:imagedata r:id="rId78" o:title=""/>
                </v:shape>
                <v:rect id="Rectangle 2421" o:spid="_x0000_s1079" style="position:absolute;left:13718;top:2443;width:871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" filled="f" stroked="f">
                  <v:textbox inset="0,0,0,0">
                    <w:txbxContent>
                      <w:p w14:paraId="7901ED61" w14:textId="77777777" w:rsidR="00E07A1D" w:rsidRDefault="00E07A1D" w:rsidP="00E07A1D">
                        <w:proofErr w:type="spellStart"/>
                        <w:r>
                          <w:rPr>
                            <w:b/>
                            <w:color w:val="002060"/>
                            <w:sz w:val="24"/>
                          </w:rPr>
                          <w:t>EasyWMS</w:t>
                        </w:r>
                        <w:proofErr w:type="spellEnd"/>
                        <w:r>
                          <w:rPr>
                            <w:b/>
                            <w:color w:val="002060"/>
                            <w:sz w:val="24"/>
                          </w:rPr>
                          <w:t xml:space="preserve"> </w:t>
                        </w:r>
                      </w:p>
                    </w:txbxContent>
                  </v:textbox>
                </v:rect>
                <v:rect id="Rectangle 2422" o:spid="_x0000_s1080" style="position:absolute;left:14434;top:4302;width:6310;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" filled="f" stroked="f">
                  <v:textbox inset="0,0,0,0">
                    <w:txbxContent>
                      <w:p w14:paraId="49D15351" w14:textId="77777777" w:rsidR="00E07A1D" w:rsidRDefault="00E07A1D" w:rsidP="00E07A1D">
                        <w:proofErr w:type="gramStart"/>
                        <w:r>
                          <w:rPr>
                            <w:b/>
                            <w:color w:val="002060"/>
                            <w:sz w:val="24"/>
                          </w:rPr>
                          <w:t>serveur</w:t>
                        </w:r>
                        <w:proofErr w:type="gramEnd"/>
                      </w:p>
                    </w:txbxContent>
                  </v:textbox>
                </v:rect>
                <v:rect id="Rectangle 2423" o:spid="_x0000_s1081" style="position:absolute;left:19204;top:4196;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" filled="f" stroked="f">
                  <v:textbox inset="0,0,0,0">
                    <w:txbxContent>
                      <w:p w14:paraId="135D4D45" w14:textId="77777777" w:rsidR="00E07A1D" w:rsidRDefault="00E07A1D" w:rsidP="00E07A1D">
                        <w:r>
                          <w:rPr>
                            <w:rFonts w:ascii="Times New Roman" w:eastAsia="Times New Roman" w:hAnsi="Times New Roman" w:cs="Times New Roman"/>
                          </w:rPr>
                          <w:t xml:space="preserve"> </w:t>
                        </w:r>
                      </w:p>
                    </w:txbxContent>
                  </v:textbox>
                </v:rect>
                <v:shape id="Picture 2425" o:spid="_x0000_s1082" type="#_x0000_t75" style="position:absolute;left:5777;width:5282;height:5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">
                  <v:imagedata r:id="rId79" o:title=""/>
                </v:shape>
                <v:rect id="Rectangle 2436" o:spid="_x0000_s1083" style="position:absolute;left:48975;top:2294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" filled="f" stroked="f">
                  <v:textbox inset="0,0,0,0">
                    <w:txbxContent>
                      <w:p w14:paraId="66ED3092" w14:textId="77777777" w:rsidR="00E07A1D" w:rsidRDefault="00E07A1D" w:rsidP="00E07A1D">
                        <w:r>
                          <w:rPr>
                            <w:rFonts w:ascii="Times New Roman" w:eastAsia="Times New Roman" w:hAnsi="Times New Roman" w:cs="Times New Roman"/>
                            <w:sz w:val="24"/>
                          </w:rPr>
                          <w:t xml:space="preserve"> </w:t>
                        </w:r>
                      </w:p>
                    </w:txbxContent>
                  </v:textbox>
                </v:rect>
                <v:shape id="Shape 2437" o:spid="_x0000_s1084" style="position:absolute;left:6735;top:11706;width:6119;height:2174;visibility:visible;mso-wrap-style:square;v-text-anchor:top" coordsize="611937,21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" path="m108712,r,54356l503238,54356,503238,,611937,108712,503238,217424r,-54356l108712,163068r,54356l,108712,108712,xe" fillcolor="#4472c4" stroked="f" strokeweight="0">
                  <v:stroke miterlimit="83231f" joinstyle="miter"/>
                  <v:path arrowok="t" textboxrect="0,0,611937,217424"/>
                </v:shape>
                <v:shape id="Shape 2438" o:spid="_x0000_s1085" style="position:absolute;left:6735;top:11706;width:6119;height:2174;visibility:visible;mso-wrap-style:square;v-text-anchor:top" coordsize="611937,21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" path="m,108712l108712,r,54356l503238,54356,503238,,611937,108712,503238,217424r,-54356l108712,163068r,54356l,108712xe" filled="f" strokecolor="#203864" strokeweight="1pt">
                  <v:stroke miterlimit="83231f" joinstyle="miter"/>
                  <v:path arrowok="t" textboxrect="0,0,611937,217424"/>
                </v:shape>
                <v:shape id="Shape 2439" o:spid="_x0000_s1086" style="position:absolute;left:3557;top:24998;width:10414;height:4590;visibility:visible;mso-wrap-style:square;v-text-anchor:top" coordsize="1041349,458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" path="m76505,l964895,v42164,,76454,34163,76454,76454l1041349,382524v,42164,-34290,76454,-76454,76454l76505,458978c34252,458978,,424688,,382524l,76454c,34163,34252,,76505,xe" fillcolor="#9dc3e6" stroked="f" strokeweight="0">
                  <v:stroke miterlimit="83231f" joinstyle="miter"/>
                  <v:path arrowok="t" textboxrect="0,0,1041349,458978"/>
                </v:shape>
                <v:shape id="Shape 2440" o:spid="_x0000_s1087" style="position:absolute;left:3557;top:24998;width:10414;height:4590;visibility:visible;mso-wrap-style:square;v-text-anchor:top" coordsize="1041349,458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" path="m,76454c,34163,34252,,76505,l964895,v42164,,76454,34163,76454,76454l1041349,382524v,42164,-34290,76454,-76454,76454l76505,458978c34252,458978,,424688,,382524l,76454xe" filled="f" strokecolor="#002060" strokeweight="1pt">
                  <v:stroke miterlimit="83231f" joinstyle="miter"/>
                  <v:path arrowok="t" textboxrect="0,0,1041349,458978"/>
                </v:shape>
                <v:shape id="Picture 2442" o:spid="_x0000_s1088" type="#_x0000_t75" style="position:absolute;left:3855;top:25742;width:9830;height:3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">
                  <v:imagedata r:id="rId80" o:title=""/>
                </v:shape>
                <v:rect id="Rectangle 2443" o:spid="_x0000_s1089" style="position:absolute;left:5532;top:26560;width:6500;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" filled="f" stroked="f">
                  <v:textbox inset="0,0,0,0">
                    <w:txbxContent>
                      <w:p w14:paraId="5E7F9AF8" w14:textId="77777777" w:rsidR="00E07A1D" w:rsidRDefault="00E07A1D" w:rsidP="00E07A1D">
                        <w:proofErr w:type="spellStart"/>
                        <w:r>
                          <w:rPr>
                            <w:b/>
                            <w:color w:val="002060"/>
                            <w:sz w:val="28"/>
                          </w:rPr>
                          <w:t>Entrep</w:t>
                        </w:r>
                        <w:proofErr w:type="spellEnd"/>
                      </w:p>
                    </w:txbxContent>
                  </v:textbox>
                </v:rect>
                <v:rect id="Rectangle 2444" o:spid="_x0000_s1090" style="position:absolute;left:10427;top:26560;width:127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" filled="f" stroked="f">
                  <v:textbox inset="0,0,0,0">
                    <w:txbxContent>
                      <w:p w14:paraId="359E6446" w14:textId="77777777" w:rsidR="00E07A1D" w:rsidRDefault="00E07A1D" w:rsidP="00E07A1D">
                        <w:proofErr w:type="gramStart"/>
                        <w:r>
                          <w:rPr>
                            <w:b/>
                            <w:color w:val="002060"/>
                            <w:sz w:val="28"/>
                          </w:rPr>
                          <w:t>ô</w:t>
                        </w:r>
                        <w:proofErr w:type="gramEnd"/>
                      </w:p>
                    </w:txbxContent>
                  </v:textbox>
                </v:rect>
                <v:rect id="Rectangle 2445" o:spid="_x0000_s1091" style="position:absolute;left:11387;top:26560;width:823;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" filled="f" stroked="f">
                  <v:textbox inset="0,0,0,0">
                    <w:txbxContent>
                      <w:p w14:paraId="0C8FE00E" w14:textId="77777777" w:rsidR="00E07A1D" w:rsidRDefault="00E07A1D" w:rsidP="00E07A1D">
                        <w:proofErr w:type="gramStart"/>
                        <w:r>
                          <w:rPr>
                            <w:b/>
                            <w:color w:val="002060"/>
                            <w:sz w:val="28"/>
                          </w:rPr>
                          <w:t>t</w:t>
                        </w:r>
                        <w:proofErr w:type="gramEnd"/>
                      </w:p>
                    </w:txbxContent>
                  </v:textbox>
                </v:rect>
                <v:rect id="Rectangle 2446" o:spid="_x0000_s1092" style="position:absolute;left:11996;top:26540;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" filled="f" stroked="f">
                  <v:textbox inset="0,0,0,0">
                    <w:txbxContent>
                      <w:p w14:paraId="582F95D4" w14:textId="77777777" w:rsidR="00E07A1D" w:rsidRDefault="00E07A1D" w:rsidP="00E07A1D">
                        <w:r>
                          <w:rPr>
                            <w:rFonts w:ascii="Times New Roman" w:eastAsia="Times New Roman" w:hAnsi="Times New Roman" w:cs="Times New Roman"/>
                            <w:sz w:val="24"/>
                          </w:rPr>
                          <w:t xml:space="preserve"> </w:t>
                        </w:r>
                      </w:p>
                    </w:txbxContent>
                  </v:textbox>
                </v:rect>
                <v:shape id="Shape 2455" o:spid="_x0000_s1093" style="position:absolute;left:23088;top:9683;width:5334;height:1981;visibility:visible;mso-wrap-style:square;v-text-anchor:top" coordsize="53340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" path="m99060,r,49530l434340,49530,434340,r99060,99060l434340,198120r,-49530l99060,148590r,49530l,99060,99060,xe" fillcolor="#4472c4" stroked="f" strokeweight="0">
                  <v:stroke miterlimit="83231f" joinstyle="miter"/>
                  <v:path arrowok="t" textboxrect="0,0,533400,198120"/>
                </v:shape>
                <v:shape id="Shape 2456" o:spid="_x0000_s1094" style="position:absolute;left:23088;top:9683;width:5334;height:1981;visibility:visible;mso-wrap-style:square;v-text-anchor:top" coordsize="53340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" path="m,99060l99060,r,49530l434340,49530,434340,r99060,99060l434340,198120r,-49530l99060,148590r,49530l,99060xe" filled="f" strokecolor="#2f528f" strokeweight="1pt">
                  <v:stroke miterlimit="83231f" joinstyle="miter"/>
                  <v:path arrowok="t" textboxrect="0,0,533400,198120"/>
                </v:shape>
                <w10:anchorlock/>
              </v:group>
            </w:pict>
          </mc:Fallback>
        </mc:AlternateContent>
      </w:r>
    </w:p>
    <w:p w14:paraId="77C28785" w14:textId="77777777" w:rsidR="00E07A1D" w:rsidRDefault="00E07A1D" w:rsidP="00E07A1D">
      <w:pPr>
        <w:spacing w:after="273"/>
      </w:pPr>
      <w:r>
        <w:t xml:space="preserve"> </w:t>
      </w:r>
    </w:p>
    <w:p w14:paraId="7CD5F0D3" w14:textId="77777777" w:rsidR="00E07A1D" w:rsidRDefault="00E07A1D" w:rsidP="00E07A1D">
      <w:pPr>
        <w:spacing w:after="317"/>
        <w:ind w:left="-5" w:right="36" w:hanging="10"/>
        <w:jc w:val="both"/>
      </w:pPr>
      <w:r>
        <w:rPr>
          <w:color w:val="222222"/>
        </w:rPr>
        <w:t>Dans l’architecture exposée, nous pouvons observer les éléments suivants :</w:t>
      </w:r>
      <w:r>
        <w:t xml:space="preserve"> </w:t>
      </w:r>
    </w:p>
    <w:p w14:paraId="09D369E8" w14:textId="77777777" w:rsidR="00F2167C" w:rsidRDefault="00E07A1D">
      <w:pPr>
        <w:numPr>
          <w:ilvl w:val="0"/>
          <w:numId w:val="64"/>
        </w:numPr>
        <w:spacing w:after="27" w:line="365" w:lineRule="auto"/>
        <w:ind w:right="30" w:hanging="360"/>
      </w:pPr>
      <w:proofErr w:type="spellStart"/>
      <w:r>
        <w:rPr>
          <w:b/>
          <w:color w:val="222222"/>
        </w:rPr>
        <w:t>EasyWMS</w:t>
      </w:r>
      <w:proofErr w:type="spellEnd"/>
      <w:r>
        <w:rPr>
          <w:b/>
          <w:color w:val="222222"/>
        </w:rPr>
        <w:t>® serveur :</w:t>
      </w:r>
      <w:r>
        <w:rPr>
          <w:color w:val="222222"/>
        </w:rPr>
        <w:t xml:space="preserve"> Serveur où l’application serveur </w:t>
      </w:r>
      <w:proofErr w:type="spellStart"/>
      <w:r>
        <w:rPr>
          <w:b/>
          <w:color w:val="222222"/>
        </w:rPr>
        <w:t>EasyWMS</w:t>
      </w:r>
      <w:proofErr w:type="spellEnd"/>
      <w:r>
        <w:rPr>
          <w:b/>
          <w:color w:val="222222"/>
        </w:rPr>
        <w:t>®</w:t>
      </w:r>
      <w:r>
        <w:rPr>
          <w:color w:val="222222"/>
        </w:rPr>
        <w:t>, sa base de données et les services auxiliaires sont hébergés :</w:t>
      </w:r>
      <w:r>
        <w:t xml:space="preserve"> </w:t>
      </w:r>
    </w:p>
    <w:p w14:paraId="3684C411" w14:textId="2918F5B6" w:rsidR="00E07A1D" w:rsidRDefault="00E07A1D">
      <w:pPr>
        <w:numPr>
          <w:ilvl w:val="1"/>
          <w:numId w:val="64"/>
        </w:numPr>
        <w:spacing w:after="27" w:line="365" w:lineRule="auto"/>
        <w:ind w:right="30" w:hanging="360"/>
      </w:pPr>
      <w:r>
        <w:rPr>
          <w:color w:val="222222"/>
        </w:rPr>
        <w:t xml:space="preserve">Application serveur </w:t>
      </w:r>
      <w:proofErr w:type="spellStart"/>
      <w:r>
        <w:rPr>
          <w:b/>
          <w:color w:val="222222"/>
        </w:rPr>
        <w:t>EasyWMS</w:t>
      </w:r>
      <w:proofErr w:type="spellEnd"/>
      <w:r>
        <w:rPr>
          <w:b/>
          <w:color w:val="222222"/>
        </w:rPr>
        <w:t>®</w:t>
      </w:r>
      <w:r>
        <w:rPr>
          <w:color w:val="222222"/>
        </w:rPr>
        <w:t xml:space="preserve"> : Ensemble de services qui gère la logique et le système de </w:t>
      </w:r>
      <w:proofErr w:type="spellStart"/>
      <w:r>
        <w:rPr>
          <w:b/>
          <w:color w:val="222222"/>
        </w:rPr>
        <w:t>EasyWMS</w:t>
      </w:r>
      <w:proofErr w:type="spellEnd"/>
      <w:r>
        <w:rPr>
          <w:b/>
          <w:color w:val="222222"/>
        </w:rPr>
        <w:t>®</w:t>
      </w:r>
      <w:r>
        <w:rPr>
          <w:color w:val="222222"/>
        </w:rPr>
        <w:t>.</w:t>
      </w:r>
      <w:r>
        <w:t xml:space="preserve"> </w:t>
      </w:r>
    </w:p>
    <w:p w14:paraId="1E628BEE" w14:textId="77777777" w:rsidR="00E07A1D" w:rsidRDefault="00E07A1D">
      <w:pPr>
        <w:numPr>
          <w:ilvl w:val="1"/>
          <w:numId w:val="64"/>
        </w:numPr>
        <w:spacing w:after="166" w:line="248" w:lineRule="auto"/>
        <w:ind w:right="36" w:hanging="360"/>
        <w:jc w:val="both"/>
      </w:pPr>
      <w:r>
        <w:t xml:space="preserve">BBDD : Base de données qui héberge les données de </w:t>
      </w:r>
      <w:proofErr w:type="spellStart"/>
      <w:r>
        <w:rPr>
          <w:b/>
          <w:color w:val="222222"/>
        </w:rPr>
        <w:t>EasyWMS</w:t>
      </w:r>
      <w:proofErr w:type="spellEnd"/>
      <w:r>
        <w:rPr>
          <w:b/>
          <w:color w:val="222222"/>
        </w:rPr>
        <w:t>®</w:t>
      </w:r>
      <w:r>
        <w:rPr>
          <w:color w:val="222222"/>
        </w:rPr>
        <w:t>.</w:t>
      </w:r>
      <w:r>
        <w:t xml:space="preserve"> </w:t>
      </w:r>
    </w:p>
    <w:p w14:paraId="459EF570" w14:textId="77777777" w:rsidR="00E07A1D" w:rsidRDefault="00E07A1D">
      <w:pPr>
        <w:numPr>
          <w:ilvl w:val="1"/>
          <w:numId w:val="64"/>
        </w:numPr>
        <w:spacing w:after="166" w:line="365" w:lineRule="auto"/>
        <w:ind w:right="36" w:hanging="360"/>
        <w:jc w:val="both"/>
      </w:pPr>
      <w:proofErr w:type="spellStart"/>
      <w:r>
        <w:rPr>
          <w:b/>
        </w:rPr>
        <w:t>EasyWMS</w:t>
      </w:r>
      <w:proofErr w:type="spellEnd"/>
      <w:r>
        <w:rPr>
          <w:b/>
        </w:rPr>
        <w:t>®</w:t>
      </w:r>
      <w:r>
        <w:t xml:space="preserve"> GNA : Service auxiliaire responsable de la communication entre </w:t>
      </w:r>
      <w:proofErr w:type="spellStart"/>
      <w:r>
        <w:rPr>
          <w:b/>
          <w:color w:val="222222"/>
        </w:rPr>
        <w:t>EasyWMS</w:t>
      </w:r>
      <w:proofErr w:type="spellEnd"/>
      <w:r>
        <w:rPr>
          <w:b/>
          <w:color w:val="222222"/>
        </w:rPr>
        <w:t>®</w:t>
      </w:r>
      <w:r>
        <w:rPr>
          <w:color w:val="222222"/>
        </w:rPr>
        <w:t xml:space="preserve"> et d’autres systèmes externes</w:t>
      </w:r>
      <w:r>
        <w:t xml:space="preserve">. </w:t>
      </w:r>
    </w:p>
    <w:p w14:paraId="679662AB" w14:textId="77777777" w:rsidR="00F2167C" w:rsidRDefault="00E07A1D">
      <w:pPr>
        <w:numPr>
          <w:ilvl w:val="1"/>
          <w:numId w:val="64"/>
        </w:numPr>
        <w:spacing w:after="37" w:line="366" w:lineRule="auto"/>
        <w:ind w:right="36" w:hanging="360"/>
        <w:jc w:val="both"/>
      </w:pPr>
      <w:proofErr w:type="spellStart"/>
      <w:r>
        <w:rPr>
          <w:b/>
        </w:rPr>
        <w:lastRenderedPageBreak/>
        <w:t>EasyWMS</w:t>
      </w:r>
      <w:proofErr w:type="spellEnd"/>
      <w:r>
        <w:rPr>
          <w:b/>
        </w:rPr>
        <w:t>®</w:t>
      </w:r>
      <w:r>
        <w:t xml:space="preserve"> Gateway : Service </w:t>
      </w:r>
      <w:r>
        <w:rPr>
          <w:color w:val="222222"/>
        </w:rPr>
        <w:t xml:space="preserve">Windows, responsable de la communication de </w:t>
      </w:r>
      <w:proofErr w:type="spellStart"/>
      <w:r>
        <w:rPr>
          <w:b/>
          <w:color w:val="222222"/>
        </w:rPr>
        <w:t>EasyWMS</w:t>
      </w:r>
      <w:proofErr w:type="spellEnd"/>
      <w:r>
        <w:rPr>
          <w:b/>
          <w:color w:val="222222"/>
        </w:rPr>
        <w:t>®</w:t>
      </w:r>
      <w:r>
        <w:rPr>
          <w:color w:val="222222"/>
        </w:rPr>
        <w:t xml:space="preserve"> avec les différents agents du SCT de Galileo</w:t>
      </w:r>
      <w:r>
        <w:t xml:space="preserve">. </w:t>
      </w:r>
    </w:p>
    <w:p w14:paraId="7E3AAA91" w14:textId="2AE44FA1" w:rsidR="00E07A1D" w:rsidRDefault="00E07A1D">
      <w:pPr>
        <w:numPr>
          <w:ilvl w:val="1"/>
          <w:numId w:val="64"/>
        </w:numPr>
        <w:spacing w:after="37" w:line="366" w:lineRule="auto"/>
        <w:ind w:right="36" w:hanging="360"/>
        <w:jc w:val="both"/>
      </w:pPr>
      <w:proofErr w:type="spellStart"/>
      <w:r>
        <w:rPr>
          <w:b/>
        </w:rPr>
        <w:t>EasyWMS</w:t>
      </w:r>
      <w:proofErr w:type="spellEnd"/>
      <w:r>
        <w:rPr>
          <w:b/>
        </w:rPr>
        <w:t>®</w:t>
      </w:r>
      <w:r>
        <w:t xml:space="preserve"> Label Printer : Service auxiliaire pour imprimer les étiquettes et les documents logistiques à partir de </w:t>
      </w:r>
      <w:proofErr w:type="spellStart"/>
      <w:r>
        <w:rPr>
          <w:b/>
        </w:rPr>
        <w:t>EasyWMS</w:t>
      </w:r>
      <w:proofErr w:type="spellEnd"/>
      <w:r>
        <w:rPr>
          <w:b/>
        </w:rPr>
        <w:t>®</w:t>
      </w:r>
      <w:r>
        <w:rPr>
          <w:color w:val="222222"/>
        </w:rPr>
        <w:t>.</w:t>
      </w:r>
      <w:r>
        <w:t xml:space="preserve"> </w:t>
      </w:r>
    </w:p>
    <w:p w14:paraId="2BAE778F" w14:textId="77777777" w:rsidR="00E07A1D" w:rsidRDefault="00E07A1D">
      <w:pPr>
        <w:numPr>
          <w:ilvl w:val="0"/>
          <w:numId w:val="64"/>
        </w:numPr>
        <w:spacing w:after="142" w:line="248" w:lineRule="auto"/>
        <w:ind w:right="30" w:hanging="360"/>
      </w:pPr>
      <w:r>
        <w:rPr>
          <w:b/>
        </w:rPr>
        <w:t>ERP :</w:t>
      </w:r>
      <w:r>
        <w:t xml:space="preserve"> Logiciel société de </w:t>
      </w:r>
      <w:r>
        <w:rPr>
          <w:b/>
        </w:rPr>
        <w:t>LIMAGRAIN</w:t>
      </w:r>
      <w:r>
        <w:t xml:space="preserve"> (Enterprise Ressource planning) à </w:t>
      </w:r>
      <w:r>
        <w:rPr>
          <w:b/>
        </w:rPr>
        <w:t xml:space="preserve">SAP </w:t>
      </w:r>
      <w:r>
        <w:t xml:space="preserve">  </w:t>
      </w:r>
    </w:p>
    <w:p w14:paraId="5F2D7E97" w14:textId="77777777" w:rsidR="00E07A1D" w:rsidRDefault="00E07A1D">
      <w:pPr>
        <w:numPr>
          <w:ilvl w:val="0"/>
          <w:numId w:val="64"/>
        </w:numPr>
        <w:spacing w:after="132" w:line="261" w:lineRule="auto"/>
        <w:ind w:right="30" w:hanging="360"/>
      </w:pPr>
      <w:r>
        <w:rPr>
          <w:b/>
        </w:rPr>
        <w:t xml:space="preserve">Entrepôt : </w:t>
      </w:r>
      <w:r>
        <w:t>Entrepôt de</w:t>
      </w:r>
      <w:r>
        <w:rPr>
          <w:b/>
        </w:rPr>
        <w:t xml:space="preserve"> LIMAGRAIN</w:t>
      </w:r>
      <w:r>
        <w:t xml:space="preserve"> : </w:t>
      </w:r>
    </w:p>
    <w:p w14:paraId="6F5E584B" w14:textId="77777777" w:rsidR="00E07A1D" w:rsidRDefault="00E07A1D">
      <w:pPr>
        <w:numPr>
          <w:ilvl w:val="1"/>
          <w:numId w:val="64"/>
        </w:numPr>
        <w:spacing w:after="157" w:line="259" w:lineRule="auto"/>
        <w:ind w:right="36" w:hanging="360"/>
        <w:jc w:val="both"/>
      </w:pPr>
      <w:r>
        <w:rPr>
          <w:color w:val="222222"/>
        </w:rPr>
        <w:t xml:space="preserve">Application PC de </w:t>
      </w:r>
      <w:proofErr w:type="spellStart"/>
      <w:r>
        <w:rPr>
          <w:b/>
          <w:color w:val="222222"/>
        </w:rPr>
        <w:t>EasyWMS</w:t>
      </w:r>
      <w:proofErr w:type="spellEnd"/>
      <w:r>
        <w:rPr>
          <w:b/>
          <w:color w:val="222222"/>
        </w:rPr>
        <w:t>®</w:t>
      </w:r>
      <w:r>
        <w:rPr>
          <w:color w:val="222222"/>
        </w:rPr>
        <w:t xml:space="preserve"> : conçu pour l’utilisation sur PC.</w:t>
      </w:r>
      <w:r>
        <w:t xml:space="preserve"> </w:t>
      </w:r>
    </w:p>
    <w:p w14:paraId="116E359A" w14:textId="77777777" w:rsidR="00E07A1D" w:rsidRDefault="00E07A1D">
      <w:pPr>
        <w:numPr>
          <w:ilvl w:val="1"/>
          <w:numId w:val="64"/>
        </w:numPr>
        <w:spacing w:after="31" w:line="362" w:lineRule="auto"/>
        <w:ind w:right="36" w:hanging="360"/>
        <w:jc w:val="both"/>
      </w:pPr>
      <w:r>
        <w:rPr>
          <w:color w:val="222222"/>
        </w:rPr>
        <w:t xml:space="preserve">Application web </w:t>
      </w:r>
      <w:proofErr w:type="spellStart"/>
      <w:r>
        <w:rPr>
          <w:b/>
          <w:color w:val="222222"/>
        </w:rPr>
        <w:t>EasyWMS</w:t>
      </w:r>
      <w:proofErr w:type="spellEnd"/>
      <w:r>
        <w:rPr>
          <w:b/>
          <w:color w:val="222222"/>
        </w:rPr>
        <w:t>®</w:t>
      </w:r>
      <w:r>
        <w:rPr>
          <w:color w:val="222222"/>
        </w:rPr>
        <w:t xml:space="preserve"> : conçu pour l’utilisation sur PC ou appareils mobiles comme les terminaux radiofréquence</w:t>
      </w:r>
      <w:r>
        <w:t xml:space="preserve">. </w:t>
      </w:r>
    </w:p>
    <w:p w14:paraId="0AE84164" w14:textId="77777777" w:rsidR="00E07A1D" w:rsidRPr="00E07A1D" w:rsidRDefault="00E07A1D" w:rsidP="00E07A1D"/>
    <w:p w14:paraId="3A0EAC82" w14:textId="77777777" w:rsidR="00E916CA" w:rsidRDefault="00E916CA" w:rsidP="00E916CA"/>
    <w:p w14:paraId="3292F45A" w14:textId="77777777" w:rsidR="001900CD" w:rsidRDefault="001900CD">
      <w:pPr>
        <w:rPr>
          <w:rFonts w:eastAsiaTheme="majorEastAsia" w:cstheme="majorBidi"/>
          <w:b/>
          <w:bCs/>
          <w:i/>
          <w:color w:val="2F5496" w:themeColor="accent1" w:themeShade="BF"/>
          <w:sz w:val="28"/>
          <w:szCs w:val="26"/>
          <w:u w:val="single"/>
        </w:rPr>
      </w:pPr>
      <w:r>
        <w:br w:type="page"/>
      </w:r>
    </w:p>
    <w:p w14:paraId="15804F1B" w14:textId="73E1A564" w:rsidR="00470BF0" w:rsidRDefault="00470BF0" w:rsidP="00470BF0">
      <w:pPr>
        <w:pStyle w:val="Titre2"/>
        <w:ind w:firstLine="360"/>
      </w:pPr>
      <w:bookmarkStart w:id="31" w:name="_Toc215223857"/>
      <w:r>
        <w:lastRenderedPageBreak/>
        <w:t>3.11 Communication avec l’ERP :</w:t>
      </w:r>
      <w:bookmarkEnd w:id="31"/>
    </w:p>
    <w:p w14:paraId="008E6F1F" w14:textId="77777777" w:rsidR="00E916CA" w:rsidRDefault="00E916CA" w:rsidP="00E916CA"/>
    <w:p w14:paraId="5CDCB1C4" w14:textId="2A37EB7F" w:rsidR="00470BF0" w:rsidRDefault="00470BF0" w:rsidP="00470BF0">
      <w:pPr>
        <w:spacing w:after="155" w:line="365" w:lineRule="auto"/>
        <w:ind w:right="35" w:firstLine="360"/>
        <w:jc w:val="both"/>
      </w:pPr>
      <w:bookmarkStart w:id="32" w:name="_Toc189728250"/>
      <w:r>
        <w:rPr>
          <w:color w:val="222222"/>
        </w:rPr>
        <w:t xml:space="preserve">LIMAGRAIN communiquera avec </w:t>
      </w:r>
      <w:proofErr w:type="spellStart"/>
      <w:r>
        <w:rPr>
          <w:color w:val="222222"/>
        </w:rPr>
        <w:t>EasyWMS</w:t>
      </w:r>
      <w:proofErr w:type="spellEnd"/>
      <w:r>
        <w:rPr>
          <w:color w:val="222222"/>
        </w:rPr>
        <w:t xml:space="preserve"> via des échanges de type XML</w:t>
      </w:r>
      <w:r w:rsidR="00D24D0A">
        <w:rPr>
          <w:color w:val="222222"/>
        </w:rPr>
        <w:t xml:space="preserve"> et</w:t>
      </w:r>
      <w:r>
        <w:rPr>
          <w:color w:val="222222"/>
        </w:rPr>
        <w:t xml:space="preserve"> Webservice</w:t>
      </w:r>
      <w:r w:rsidR="00D24D0A">
        <w:rPr>
          <w:color w:val="222222"/>
        </w:rPr>
        <w:t>.</w:t>
      </w:r>
    </w:p>
    <w:p w14:paraId="241F5210" w14:textId="76FE4E10" w:rsidR="00470BF0" w:rsidRDefault="00470BF0" w:rsidP="00470BF0">
      <w:pPr>
        <w:spacing w:after="153" w:line="365" w:lineRule="auto"/>
        <w:ind w:right="35"/>
        <w:jc w:val="both"/>
      </w:pPr>
      <w:r>
        <w:rPr>
          <w:color w:val="222222"/>
        </w:rPr>
        <w:t xml:space="preserve">Les données spécifiées dans ce document au sujet de la communication informatique, indiquent seulement les données obligatoires pour communiquer avec </w:t>
      </w:r>
      <w:r>
        <w:rPr>
          <w:b/>
        </w:rPr>
        <w:t>SAP EWM</w:t>
      </w:r>
      <w:r>
        <w:rPr>
          <w:color w:val="222222"/>
        </w:rPr>
        <w:t xml:space="preserve"> toutes autres informations de champs, formats et autres, devront être consultées dans le document des interfaces de communication :</w:t>
      </w:r>
    </w:p>
    <w:p w14:paraId="58FDCD73" w14:textId="77777777" w:rsidR="00470BF0" w:rsidRDefault="00470BF0" w:rsidP="00470BF0">
      <w:pPr>
        <w:spacing w:after="0"/>
      </w:pPr>
    </w:p>
    <w:tbl>
      <w:tblPr>
        <w:tblStyle w:val="TableGrid"/>
        <w:tblW w:w="10160" w:type="dxa"/>
        <w:tblInd w:w="-545" w:type="dxa"/>
        <w:tblCellMar>
          <w:top w:w="46" w:type="dxa"/>
          <w:left w:w="108" w:type="dxa"/>
          <w:right w:w="115" w:type="dxa"/>
        </w:tblCellMar>
        <w:tblLook w:val="04A0" w:firstRow="1" w:lastRow="0" w:firstColumn="1" w:lastColumn="0" w:noHBand="0" w:noVBand="1"/>
      </w:tblPr>
      <w:tblGrid>
        <w:gridCol w:w="1781"/>
        <w:gridCol w:w="1357"/>
        <w:gridCol w:w="1637"/>
        <w:gridCol w:w="5385"/>
      </w:tblGrid>
      <w:tr w:rsidR="00470BF0" w14:paraId="20837019" w14:textId="77777777" w:rsidTr="00D76AAD">
        <w:trPr>
          <w:trHeight w:val="528"/>
        </w:trPr>
        <w:tc>
          <w:tcPr>
            <w:tcW w:w="1781" w:type="dxa"/>
            <w:tcBorders>
              <w:top w:val="single" w:sz="4" w:space="0" w:color="000000"/>
              <w:left w:val="single" w:sz="4" w:space="0" w:color="000000"/>
              <w:bottom w:val="single" w:sz="4" w:space="0" w:color="000000"/>
              <w:right w:val="single" w:sz="4" w:space="0" w:color="000000"/>
            </w:tcBorders>
            <w:shd w:val="clear" w:color="auto" w:fill="2F5496"/>
          </w:tcPr>
          <w:p w14:paraId="1BBF8CAC" w14:textId="77777777" w:rsidR="00470BF0" w:rsidRDefault="00470BF0" w:rsidP="00D76AAD">
            <w:pPr>
              <w:ind w:left="58"/>
              <w:jc w:val="center"/>
            </w:pPr>
            <w:r>
              <w:rPr>
                <w:b/>
                <w:color w:val="FFFFFF"/>
              </w:rPr>
              <w:t xml:space="preserve"> </w:t>
            </w:r>
          </w:p>
        </w:tc>
        <w:tc>
          <w:tcPr>
            <w:tcW w:w="1357"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1E84586F" w14:textId="77777777" w:rsidR="00470BF0" w:rsidRDefault="00470BF0" w:rsidP="00D76AAD">
            <w:pPr>
              <w:ind w:left="125"/>
            </w:pPr>
            <w:r>
              <w:rPr>
                <w:b/>
                <w:color w:val="FFFFFF"/>
              </w:rPr>
              <w:t xml:space="preserve">MESSAGE </w:t>
            </w:r>
          </w:p>
        </w:tc>
        <w:tc>
          <w:tcPr>
            <w:tcW w:w="1637"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56416BC5" w14:textId="77777777" w:rsidR="00470BF0" w:rsidRDefault="00470BF0" w:rsidP="00D76AAD">
            <w:pPr>
              <w:ind w:left="7"/>
              <w:jc w:val="center"/>
            </w:pPr>
            <w:r>
              <w:rPr>
                <w:b/>
                <w:color w:val="FFFFFF"/>
              </w:rPr>
              <w:t xml:space="preserve">FLUX </w:t>
            </w:r>
          </w:p>
        </w:tc>
        <w:tc>
          <w:tcPr>
            <w:tcW w:w="5385"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26D04F6A" w14:textId="77777777" w:rsidR="00470BF0" w:rsidRDefault="00470BF0" w:rsidP="00D76AAD">
            <w:pPr>
              <w:ind w:left="12"/>
              <w:jc w:val="center"/>
            </w:pPr>
            <w:r>
              <w:rPr>
                <w:b/>
                <w:color w:val="FFFFFF"/>
              </w:rPr>
              <w:t xml:space="preserve">DESCRIPTION </w:t>
            </w:r>
          </w:p>
        </w:tc>
      </w:tr>
      <w:tr w:rsidR="001900CD" w14:paraId="06926D5C" w14:textId="77777777" w:rsidTr="00D76AAD">
        <w:trPr>
          <w:trHeight w:val="350"/>
        </w:trPr>
        <w:tc>
          <w:tcPr>
            <w:tcW w:w="1781" w:type="dxa"/>
            <w:tcBorders>
              <w:top w:val="single" w:sz="4" w:space="0" w:color="000000"/>
              <w:left w:val="single" w:sz="4" w:space="0" w:color="000000"/>
              <w:right w:val="single" w:sz="4" w:space="0" w:color="000000"/>
            </w:tcBorders>
            <w:shd w:val="clear" w:color="auto" w:fill="C5E0B3"/>
            <w:vAlign w:val="center"/>
          </w:tcPr>
          <w:p w14:paraId="6D7039B5" w14:textId="77777777" w:rsidR="001900CD" w:rsidRDefault="001900CD" w:rsidP="00D76AAD">
            <w:pPr>
              <w:ind w:left="115"/>
            </w:pPr>
            <w:r>
              <w:rPr>
                <w:b/>
              </w:rPr>
              <w:t xml:space="preserve">MASTER DATA </w:t>
            </w:r>
          </w:p>
        </w:tc>
        <w:tc>
          <w:tcPr>
            <w:tcW w:w="1357" w:type="dxa"/>
            <w:tcBorders>
              <w:top w:val="single" w:sz="4" w:space="0" w:color="000000"/>
              <w:left w:val="single" w:sz="4" w:space="0" w:color="000000"/>
              <w:bottom w:val="single" w:sz="4" w:space="0" w:color="000000"/>
              <w:right w:val="single" w:sz="4" w:space="0" w:color="000000"/>
            </w:tcBorders>
            <w:shd w:val="clear" w:color="auto" w:fill="C5E0B3"/>
          </w:tcPr>
          <w:p w14:paraId="0562D1AA" w14:textId="77777777" w:rsidR="001900CD" w:rsidRDefault="001900CD" w:rsidP="00D76AAD">
            <w:pPr>
              <w:ind w:left="8"/>
              <w:jc w:val="center"/>
            </w:pPr>
            <w:r>
              <w:rPr>
                <w:b/>
              </w:rPr>
              <w:t xml:space="preserve">ITM </w:t>
            </w:r>
          </w:p>
        </w:tc>
        <w:tc>
          <w:tcPr>
            <w:tcW w:w="1637" w:type="dxa"/>
            <w:tcBorders>
              <w:top w:val="single" w:sz="4" w:space="0" w:color="000000"/>
              <w:left w:val="single" w:sz="4" w:space="0" w:color="000000"/>
              <w:bottom w:val="single" w:sz="4" w:space="0" w:color="000000"/>
              <w:right w:val="single" w:sz="4" w:space="0" w:color="000000"/>
            </w:tcBorders>
            <w:shd w:val="clear" w:color="auto" w:fill="C5E0B3"/>
          </w:tcPr>
          <w:p w14:paraId="3B121271" w14:textId="77777777" w:rsidR="001900CD" w:rsidRDefault="001900CD" w:rsidP="00D76AAD">
            <w:pPr>
              <w:ind w:left="8"/>
              <w:jc w:val="center"/>
            </w:pPr>
            <w:r>
              <w:t xml:space="preserve">ERP à WMS </w:t>
            </w:r>
          </w:p>
        </w:tc>
        <w:tc>
          <w:tcPr>
            <w:tcW w:w="5385" w:type="dxa"/>
            <w:tcBorders>
              <w:top w:val="single" w:sz="4" w:space="0" w:color="000000"/>
              <w:left w:val="single" w:sz="4" w:space="0" w:color="000000"/>
              <w:bottom w:val="single" w:sz="4" w:space="0" w:color="000000"/>
              <w:right w:val="single" w:sz="4" w:space="0" w:color="000000"/>
            </w:tcBorders>
            <w:shd w:val="clear" w:color="auto" w:fill="C5E0B3"/>
          </w:tcPr>
          <w:p w14:paraId="3F5A4EEB" w14:textId="77777777" w:rsidR="001900CD" w:rsidRDefault="001900CD" w:rsidP="00D76AAD">
            <w:pPr>
              <w:ind w:left="10"/>
              <w:jc w:val="center"/>
            </w:pPr>
            <w:r>
              <w:t xml:space="preserve">Articles </w:t>
            </w:r>
          </w:p>
        </w:tc>
      </w:tr>
      <w:tr w:rsidR="0043783F" w14:paraId="35BA27B4" w14:textId="77777777" w:rsidTr="00777FA8">
        <w:trPr>
          <w:trHeight w:val="349"/>
        </w:trPr>
        <w:tc>
          <w:tcPr>
            <w:tcW w:w="1781" w:type="dxa"/>
            <w:vMerge w:val="restart"/>
            <w:tcBorders>
              <w:top w:val="single" w:sz="4" w:space="0" w:color="000000"/>
              <w:left w:val="single" w:sz="4" w:space="0" w:color="000000"/>
              <w:right w:val="single" w:sz="4" w:space="0" w:color="000000"/>
            </w:tcBorders>
            <w:shd w:val="clear" w:color="auto" w:fill="FFE599"/>
            <w:vAlign w:val="center"/>
          </w:tcPr>
          <w:p w14:paraId="343E3CD6" w14:textId="77777777" w:rsidR="0043783F" w:rsidRDefault="0043783F" w:rsidP="00D76AAD">
            <w:pPr>
              <w:ind w:left="7"/>
              <w:jc w:val="center"/>
            </w:pPr>
            <w:r>
              <w:rPr>
                <w:b/>
              </w:rPr>
              <w:t xml:space="preserve">RECEPTION </w:t>
            </w:r>
          </w:p>
        </w:tc>
        <w:tc>
          <w:tcPr>
            <w:tcW w:w="1357" w:type="dxa"/>
            <w:tcBorders>
              <w:top w:val="single" w:sz="4" w:space="0" w:color="000000"/>
              <w:left w:val="single" w:sz="4" w:space="0" w:color="000000"/>
              <w:bottom w:val="single" w:sz="4" w:space="0" w:color="000000"/>
              <w:right w:val="single" w:sz="4" w:space="0" w:color="000000"/>
            </w:tcBorders>
            <w:shd w:val="clear" w:color="auto" w:fill="FFE599"/>
          </w:tcPr>
          <w:p w14:paraId="52B0BCD3" w14:textId="77777777" w:rsidR="0043783F" w:rsidRDefault="0043783F" w:rsidP="00D76AAD">
            <w:pPr>
              <w:ind w:left="9"/>
              <w:jc w:val="center"/>
            </w:pPr>
            <w:r>
              <w:rPr>
                <w:b/>
              </w:rPr>
              <w:t xml:space="preserve">ROR </w:t>
            </w:r>
          </w:p>
        </w:tc>
        <w:tc>
          <w:tcPr>
            <w:tcW w:w="1637" w:type="dxa"/>
            <w:tcBorders>
              <w:top w:val="single" w:sz="4" w:space="0" w:color="000000"/>
              <w:left w:val="single" w:sz="4" w:space="0" w:color="000000"/>
              <w:bottom w:val="single" w:sz="4" w:space="0" w:color="000000"/>
              <w:right w:val="single" w:sz="4" w:space="0" w:color="000000"/>
            </w:tcBorders>
            <w:shd w:val="clear" w:color="auto" w:fill="FFE599"/>
          </w:tcPr>
          <w:p w14:paraId="6148D7BF" w14:textId="77777777" w:rsidR="0043783F" w:rsidRDefault="0043783F" w:rsidP="00D76AAD">
            <w:pPr>
              <w:ind w:left="8"/>
              <w:jc w:val="center"/>
            </w:pPr>
            <w:r>
              <w:t xml:space="preserve">ERP à WMS </w:t>
            </w:r>
          </w:p>
        </w:tc>
        <w:tc>
          <w:tcPr>
            <w:tcW w:w="5385" w:type="dxa"/>
            <w:tcBorders>
              <w:top w:val="single" w:sz="4" w:space="0" w:color="000000"/>
              <w:left w:val="single" w:sz="4" w:space="0" w:color="000000"/>
              <w:bottom w:val="single" w:sz="4" w:space="0" w:color="000000"/>
              <w:right w:val="single" w:sz="4" w:space="0" w:color="000000"/>
            </w:tcBorders>
            <w:shd w:val="clear" w:color="auto" w:fill="FFE599"/>
          </w:tcPr>
          <w:p w14:paraId="4289A635" w14:textId="77777777" w:rsidR="0043783F" w:rsidRDefault="0043783F" w:rsidP="00D76AAD">
            <w:pPr>
              <w:ind w:left="11"/>
              <w:jc w:val="center"/>
            </w:pPr>
            <w:r>
              <w:t xml:space="preserve">Ordre de réception </w:t>
            </w:r>
          </w:p>
        </w:tc>
      </w:tr>
      <w:tr w:rsidR="0043783F" w14:paraId="1147C6FC" w14:textId="77777777" w:rsidTr="00777FA8">
        <w:trPr>
          <w:trHeight w:val="349"/>
        </w:trPr>
        <w:tc>
          <w:tcPr>
            <w:tcW w:w="0" w:type="auto"/>
            <w:vMerge/>
            <w:tcBorders>
              <w:left w:val="single" w:sz="4" w:space="0" w:color="000000"/>
              <w:right w:val="single" w:sz="4" w:space="0" w:color="000000"/>
            </w:tcBorders>
          </w:tcPr>
          <w:p w14:paraId="4192062C" w14:textId="77777777" w:rsidR="0043783F" w:rsidRDefault="0043783F" w:rsidP="00D76AAD"/>
        </w:tc>
        <w:tc>
          <w:tcPr>
            <w:tcW w:w="1357" w:type="dxa"/>
            <w:tcBorders>
              <w:top w:val="single" w:sz="4" w:space="0" w:color="000000"/>
              <w:left w:val="single" w:sz="4" w:space="0" w:color="000000"/>
              <w:bottom w:val="single" w:sz="4" w:space="0" w:color="000000"/>
              <w:right w:val="single" w:sz="4" w:space="0" w:color="000000"/>
            </w:tcBorders>
            <w:shd w:val="clear" w:color="auto" w:fill="FFE599"/>
          </w:tcPr>
          <w:p w14:paraId="1A03A166" w14:textId="77777777" w:rsidR="0043783F" w:rsidRDefault="0043783F" w:rsidP="00D76AAD">
            <w:pPr>
              <w:ind w:left="5"/>
              <w:jc w:val="center"/>
            </w:pPr>
            <w:r>
              <w:rPr>
                <w:b/>
              </w:rPr>
              <w:t xml:space="preserve">ROF </w:t>
            </w:r>
          </w:p>
        </w:tc>
        <w:tc>
          <w:tcPr>
            <w:tcW w:w="1637" w:type="dxa"/>
            <w:tcBorders>
              <w:top w:val="single" w:sz="4" w:space="0" w:color="000000"/>
              <w:left w:val="single" w:sz="4" w:space="0" w:color="000000"/>
              <w:bottom w:val="single" w:sz="4" w:space="0" w:color="000000"/>
              <w:right w:val="single" w:sz="4" w:space="0" w:color="000000"/>
            </w:tcBorders>
            <w:shd w:val="clear" w:color="auto" w:fill="FFE599"/>
          </w:tcPr>
          <w:p w14:paraId="1853909C" w14:textId="77777777" w:rsidR="0043783F" w:rsidRDefault="0043783F" w:rsidP="00D76AAD">
            <w:pPr>
              <w:ind w:left="6"/>
              <w:jc w:val="center"/>
            </w:pPr>
            <w:r>
              <w:t xml:space="preserve">WMS à ERP </w:t>
            </w:r>
          </w:p>
        </w:tc>
        <w:tc>
          <w:tcPr>
            <w:tcW w:w="5385" w:type="dxa"/>
            <w:tcBorders>
              <w:top w:val="single" w:sz="4" w:space="0" w:color="000000"/>
              <w:left w:val="single" w:sz="4" w:space="0" w:color="000000"/>
              <w:bottom w:val="single" w:sz="4" w:space="0" w:color="000000"/>
              <w:right w:val="single" w:sz="4" w:space="0" w:color="000000"/>
            </w:tcBorders>
            <w:shd w:val="clear" w:color="auto" w:fill="FFE599"/>
          </w:tcPr>
          <w:p w14:paraId="58DF803F" w14:textId="77777777" w:rsidR="0043783F" w:rsidRDefault="0043783F" w:rsidP="00D76AAD">
            <w:pPr>
              <w:ind w:left="11"/>
              <w:jc w:val="center"/>
            </w:pPr>
            <w:r>
              <w:t xml:space="preserve">Finalisation d’ordre de réception </w:t>
            </w:r>
          </w:p>
        </w:tc>
      </w:tr>
      <w:tr w:rsidR="0043783F" w14:paraId="762629F3" w14:textId="77777777" w:rsidTr="00777FA8">
        <w:trPr>
          <w:trHeight w:val="350"/>
        </w:trPr>
        <w:tc>
          <w:tcPr>
            <w:tcW w:w="0" w:type="auto"/>
            <w:vMerge/>
            <w:tcBorders>
              <w:left w:val="single" w:sz="4" w:space="0" w:color="000000"/>
              <w:right w:val="single" w:sz="4" w:space="0" w:color="000000"/>
            </w:tcBorders>
          </w:tcPr>
          <w:p w14:paraId="09A959B6" w14:textId="77777777" w:rsidR="0043783F" w:rsidRDefault="0043783F" w:rsidP="00D76AAD"/>
        </w:tc>
        <w:tc>
          <w:tcPr>
            <w:tcW w:w="1357" w:type="dxa"/>
            <w:tcBorders>
              <w:top w:val="single" w:sz="4" w:space="0" w:color="000000"/>
              <w:left w:val="single" w:sz="4" w:space="0" w:color="000000"/>
              <w:bottom w:val="single" w:sz="4" w:space="0" w:color="000000"/>
              <w:right w:val="single" w:sz="4" w:space="0" w:color="000000"/>
            </w:tcBorders>
            <w:shd w:val="clear" w:color="auto" w:fill="FFE599"/>
          </w:tcPr>
          <w:p w14:paraId="40E35C61" w14:textId="77777777" w:rsidR="0043783F" w:rsidRDefault="0043783F" w:rsidP="00D76AAD">
            <w:pPr>
              <w:ind w:left="7"/>
              <w:jc w:val="center"/>
            </w:pPr>
            <w:r>
              <w:rPr>
                <w:b/>
              </w:rPr>
              <w:t xml:space="preserve">REF </w:t>
            </w:r>
          </w:p>
        </w:tc>
        <w:tc>
          <w:tcPr>
            <w:tcW w:w="1637" w:type="dxa"/>
            <w:tcBorders>
              <w:top w:val="single" w:sz="4" w:space="0" w:color="000000"/>
              <w:left w:val="single" w:sz="4" w:space="0" w:color="000000"/>
              <w:bottom w:val="single" w:sz="4" w:space="0" w:color="000000"/>
              <w:right w:val="single" w:sz="4" w:space="0" w:color="000000"/>
            </w:tcBorders>
            <w:shd w:val="clear" w:color="auto" w:fill="FFE599"/>
          </w:tcPr>
          <w:p w14:paraId="6D5BD718" w14:textId="77777777" w:rsidR="0043783F" w:rsidRDefault="0043783F" w:rsidP="00D76AAD">
            <w:pPr>
              <w:ind w:left="6"/>
              <w:jc w:val="center"/>
            </w:pPr>
            <w:r>
              <w:t xml:space="preserve">WMS à ERP </w:t>
            </w:r>
          </w:p>
        </w:tc>
        <w:tc>
          <w:tcPr>
            <w:tcW w:w="5385" w:type="dxa"/>
            <w:tcBorders>
              <w:top w:val="single" w:sz="4" w:space="0" w:color="000000"/>
              <w:left w:val="single" w:sz="4" w:space="0" w:color="000000"/>
              <w:bottom w:val="single" w:sz="4" w:space="0" w:color="000000"/>
              <w:right w:val="single" w:sz="4" w:space="0" w:color="000000"/>
            </w:tcBorders>
            <w:shd w:val="clear" w:color="auto" w:fill="FFE599"/>
          </w:tcPr>
          <w:p w14:paraId="77579619" w14:textId="77777777" w:rsidR="0043783F" w:rsidRDefault="0043783F" w:rsidP="00D76AAD">
            <w:pPr>
              <w:ind w:left="13"/>
              <w:jc w:val="center"/>
            </w:pPr>
            <w:r>
              <w:t xml:space="preserve">Finalisation de réception </w:t>
            </w:r>
          </w:p>
        </w:tc>
      </w:tr>
      <w:tr w:rsidR="0043783F" w14:paraId="6B4FB777" w14:textId="77777777" w:rsidTr="00777FA8">
        <w:trPr>
          <w:trHeight w:val="350"/>
        </w:trPr>
        <w:tc>
          <w:tcPr>
            <w:tcW w:w="0" w:type="auto"/>
            <w:vMerge/>
            <w:tcBorders>
              <w:left w:val="single" w:sz="4" w:space="0" w:color="000000"/>
              <w:right w:val="single" w:sz="4" w:space="0" w:color="000000"/>
            </w:tcBorders>
          </w:tcPr>
          <w:p w14:paraId="0E64C6CE" w14:textId="77777777" w:rsidR="0043783F" w:rsidRDefault="0043783F" w:rsidP="00D76AAD"/>
        </w:tc>
        <w:tc>
          <w:tcPr>
            <w:tcW w:w="1357" w:type="dxa"/>
            <w:tcBorders>
              <w:top w:val="single" w:sz="4" w:space="0" w:color="000000"/>
              <w:left w:val="single" w:sz="4" w:space="0" w:color="000000"/>
              <w:bottom w:val="single" w:sz="4" w:space="0" w:color="000000"/>
              <w:right w:val="single" w:sz="4" w:space="0" w:color="000000"/>
            </w:tcBorders>
            <w:shd w:val="clear" w:color="auto" w:fill="FFE599"/>
          </w:tcPr>
          <w:p w14:paraId="4B2B784B" w14:textId="77777777" w:rsidR="0043783F" w:rsidRDefault="0043783F" w:rsidP="00D76AAD">
            <w:pPr>
              <w:ind w:left="9"/>
              <w:jc w:val="center"/>
            </w:pPr>
            <w:r>
              <w:rPr>
                <w:b/>
              </w:rPr>
              <w:t xml:space="preserve">ASN </w:t>
            </w:r>
          </w:p>
        </w:tc>
        <w:tc>
          <w:tcPr>
            <w:tcW w:w="1637" w:type="dxa"/>
            <w:tcBorders>
              <w:top w:val="single" w:sz="4" w:space="0" w:color="000000"/>
              <w:left w:val="single" w:sz="4" w:space="0" w:color="000000"/>
              <w:bottom w:val="single" w:sz="4" w:space="0" w:color="000000"/>
              <w:right w:val="single" w:sz="4" w:space="0" w:color="000000"/>
            </w:tcBorders>
            <w:shd w:val="clear" w:color="auto" w:fill="FFE599"/>
          </w:tcPr>
          <w:p w14:paraId="5DB2BC92" w14:textId="77777777" w:rsidR="0043783F" w:rsidRDefault="0043783F" w:rsidP="00D76AAD">
            <w:pPr>
              <w:ind w:left="8"/>
              <w:jc w:val="center"/>
            </w:pPr>
            <w:r>
              <w:t xml:space="preserve">ERP à WMS </w:t>
            </w:r>
          </w:p>
        </w:tc>
        <w:tc>
          <w:tcPr>
            <w:tcW w:w="5385" w:type="dxa"/>
            <w:tcBorders>
              <w:top w:val="single" w:sz="4" w:space="0" w:color="000000"/>
              <w:left w:val="single" w:sz="4" w:space="0" w:color="000000"/>
              <w:bottom w:val="single" w:sz="4" w:space="0" w:color="000000"/>
              <w:right w:val="single" w:sz="4" w:space="0" w:color="000000"/>
            </w:tcBorders>
            <w:shd w:val="clear" w:color="auto" w:fill="FFE599"/>
          </w:tcPr>
          <w:p w14:paraId="2CF91963" w14:textId="77777777" w:rsidR="0043783F" w:rsidRDefault="0043783F" w:rsidP="00D76AAD">
            <w:pPr>
              <w:ind w:left="13"/>
              <w:jc w:val="center"/>
            </w:pPr>
            <w:r>
              <w:t xml:space="preserve">Préavis de réception  </w:t>
            </w:r>
          </w:p>
        </w:tc>
      </w:tr>
      <w:tr w:rsidR="0043783F" w14:paraId="08DAB684" w14:textId="77777777" w:rsidTr="00EC599E">
        <w:trPr>
          <w:trHeight w:val="350"/>
        </w:trPr>
        <w:tc>
          <w:tcPr>
            <w:tcW w:w="0" w:type="auto"/>
            <w:vMerge/>
            <w:tcBorders>
              <w:left w:val="single" w:sz="4" w:space="0" w:color="000000"/>
              <w:bottom w:val="nil"/>
              <w:right w:val="single" w:sz="4" w:space="0" w:color="000000"/>
            </w:tcBorders>
          </w:tcPr>
          <w:p w14:paraId="206106EE" w14:textId="77777777" w:rsidR="0043783F" w:rsidRDefault="0043783F" w:rsidP="00D76AAD"/>
        </w:tc>
        <w:tc>
          <w:tcPr>
            <w:tcW w:w="8379" w:type="dxa"/>
            <w:gridSpan w:val="3"/>
            <w:tcBorders>
              <w:top w:val="single" w:sz="4" w:space="0" w:color="000000"/>
              <w:left w:val="single" w:sz="4" w:space="0" w:color="000000"/>
              <w:bottom w:val="single" w:sz="4" w:space="0" w:color="000000"/>
              <w:right w:val="single" w:sz="4" w:space="0" w:color="000000"/>
            </w:tcBorders>
            <w:shd w:val="clear" w:color="auto" w:fill="FFE599"/>
          </w:tcPr>
          <w:p w14:paraId="61294F79" w14:textId="2F56DE43" w:rsidR="0043783F" w:rsidRDefault="0043783F" w:rsidP="00D76AAD">
            <w:pPr>
              <w:ind w:left="13"/>
              <w:jc w:val="center"/>
            </w:pPr>
            <w:r>
              <w:t>Message API de demande du LOT SAP pour les retours clients</w:t>
            </w:r>
          </w:p>
        </w:tc>
      </w:tr>
      <w:tr w:rsidR="005516D1" w14:paraId="748A991F" w14:textId="77777777" w:rsidTr="00D76AAD">
        <w:trPr>
          <w:trHeight w:val="350"/>
        </w:trPr>
        <w:tc>
          <w:tcPr>
            <w:tcW w:w="1781" w:type="dxa"/>
            <w:vMerge w:val="restart"/>
            <w:tcBorders>
              <w:top w:val="single" w:sz="4" w:space="0" w:color="000000"/>
              <w:left w:val="single" w:sz="4" w:space="0" w:color="000000"/>
              <w:right w:val="single" w:sz="4" w:space="0" w:color="000000"/>
            </w:tcBorders>
            <w:shd w:val="clear" w:color="auto" w:fill="B4C6E7"/>
            <w:vAlign w:val="center"/>
          </w:tcPr>
          <w:p w14:paraId="3F6A3E1A" w14:textId="77777777" w:rsidR="005516D1" w:rsidRDefault="005516D1" w:rsidP="00D76AAD">
            <w:pPr>
              <w:ind w:left="5"/>
              <w:jc w:val="center"/>
            </w:pPr>
            <w:r>
              <w:rPr>
                <w:b/>
              </w:rPr>
              <w:t xml:space="preserve">EXPEDITION </w:t>
            </w:r>
          </w:p>
        </w:tc>
        <w:tc>
          <w:tcPr>
            <w:tcW w:w="1357" w:type="dxa"/>
            <w:tcBorders>
              <w:top w:val="single" w:sz="4" w:space="0" w:color="000000"/>
              <w:left w:val="single" w:sz="4" w:space="0" w:color="000000"/>
              <w:bottom w:val="single" w:sz="4" w:space="0" w:color="000000"/>
              <w:right w:val="single" w:sz="4" w:space="0" w:color="000000"/>
            </w:tcBorders>
            <w:shd w:val="clear" w:color="auto" w:fill="B4C6E7"/>
          </w:tcPr>
          <w:p w14:paraId="69DD37A5" w14:textId="77777777" w:rsidR="005516D1" w:rsidRDefault="005516D1" w:rsidP="00D76AAD">
            <w:pPr>
              <w:ind w:left="8"/>
              <w:jc w:val="center"/>
            </w:pPr>
            <w:r>
              <w:rPr>
                <w:b/>
              </w:rPr>
              <w:t xml:space="preserve">RUT </w:t>
            </w:r>
          </w:p>
        </w:tc>
        <w:tc>
          <w:tcPr>
            <w:tcW w:w="1637" w:type="dxa"/>
            <w:tcBorders>
              <w:top w:val="single" w:sz="4" w:space="0" w:color="000000"/>
              <w:left w:val="single" w:sz="4" w:space="0" w:color="000000"/>
              <w:bottom w:val="single" w:sz="4" w:space="0" w:color="000000"/>
              <w:right w:val="single" w:sz="4" w:space="0" w:color="000000"/>
            </w:tcBorders>
            <w:shd w:val="clear" w:color="auto" w:fill="B4C6E7"/>
          </w:tcPr>
          <w:p w14:paraId="66ACAABA" w14:textId="77777777" w:rsidR="005516D1" w:rsidRDefault="005516D1" w:rsidP="00D76AAD">
            <w:pPr>
              <w:ind w:left="8"/>
              <w:jc w:val="center"/>
            </w:pPr>
            <w:r>
              <w:t xml:space="preserve">ERP à WMS </w:t>
            </w:r>
          </w:p>
        </w:tc>
        <w:tc>
          <w:tcPr>
            <w:tcW w:w="5385" w:type="dxa"/>
            <w:tcBorders>
              <w:top w:val="single" w:sz="4" w:space="0" w:color="000000"/>
              <w:left w:val="single" w:sz="4" w:space="0" w:color="000000"/>
              <w:bottom w:val="single" w:sz="4" w:space="0" w:color="000000"/>
              <w:right w:val="single" w:sz="4" w:space="0" w:color="000000"/>
            </w:tcBorders>
            <w:shd w:val="clear" w:color="auto" w:fill="B4C6E7"/>
          </w:tcPr>
          <w:p w14:paraId="091E9018" w14:textId="77777777" w:rsidR="005516D1" w:rsidRDefault="005516D1" w:rsidP="00D76AAD">
            <w:pPr>
              <w:ind w:left="7"/>
              <w:jc w:val="center"/>
            </w:pPr>
            <w:r>
              <w:t xml:space="preserve">Gestion des images camion </w:t>
            </w:r>
          </w:p>
        </w:tc>
      </w:tr>
      <w:tr w:rsidR="005516D1" w14:paraId="534AE068" w14:textId="77777777" w:rsidTr="00D76AAD">
        <w:trPr>
          <w:trHeight w:val="350"/>
        </w:trPr>
        <w:tc>
          <w:tcPr>
            <w:tcW w:w="0" w:type="auto"/>
            <w:vMerge/>
            <w:tcBorders>
              <w:left w:val="single" w:sz="4" w:space="0" w:color="000000"/>
              <w:right w:val="single" w:sz="4" w:space="0" w:color="000000"/>
            </w:tcBorders>
          </w:tcPr>
          <w:p w14:paraId="04212124" w14:textId="77777777" w:rsidR="005516D1" w:rsidRDefault="005516D1" w:rsidP="00D76AAD"/>
        </w:tc>
        <w:tc>
          <w:tcPr>
            <w:tcW w:w="1357" w:type="dxa"/>
            <w:tcBorders>
              <w:top w:val="single" w:sz="4" w:space="0" w:color="000000"/>
              <w:left w:val="single" w:sz="4" w:space="0" w:color="000000"/>
              <w:bottom w:val="single" w:sz="4" w:space="0" w:color="000000"/>
              <w:right w:val="single" w:sz="4" w:space="0" w:color="000000"/>
            </w:tcBorders>
            <w:shd w:val="clear" w:color="auto" w:fill="B4C6E7"/>
          </w:tcPr>
          <w:p w14:paraId="060124B1" w14:textId="77777777" w:rsidR="005516D1" w:rsidRDefault="005516D1" w:rsidP="00D76AAD">
            <w:pPr>
              <w:ind w:left="9"/>
              <w:jc w:val="center"/>
            </w:pPr>
            <w:r>
              <w:rPr>
                <w:b/>
              </w:rPr>
              <w:t xml:space="preserve">SOR </w:t>
            </w:r>
          </w:p>
        </w:tc>
        <w:tc>
          <w:tcPr>
            <w:tcW w:w="1637" w:type="dxa"/>
            <w:tcBorders>
              <w:top w:val="single" w:sz="4" w:space="0" w:color="000000"/>
              <w:left w:val="single" w:sz="4" w:space="0" w:color="000000"/>
              <w:bottom w:val="single" w:sz="4" w:space="0" w:color="000000"/>
              <w:right w:val="single" w:sz="4" w:space="0" w:color="000000"/>
            </w:tcBorders>
            <w:shd w:val="clear" w:color="auto" w:fill="B4C6E7"/>
          </w:tcPr>
          <w:p w14:paraId="74E96022" w14:textId="77777777" w:rsidR="005516D1" w:rsidRDefault="005516D1" w:rsidP="00D76AAD">
            <w:pPr>
              <w:ind w:left="8"/>
              <w:jc w:val="center"/>
            </w:pPr>
            <w:r>
              <w:t xml:space="preserve">ERP à WMS </w:t>
            </w:r>
          </w:p>
        </w:tc>
        <w:tc>
          <w:tcPr>
            <w:tcW w:w="5385" w:type="dxa"/>
            <w:tcBorders>
              <w:top w:val="single" w:sz="4" w:space="0" w:color="000000"/>
              <w:left w:val="single" w:sz="4" w:space="0" w:color="000000"/>
              <w:bottom w:val="single" w:sz="4" w:space="0" w:color="000000"/>
              <w:right w:val="single" w:sz="4" w:space="0" w:color="000000"/>
            </w:tcBorders>
            <w:shd w:val="clear" w:color="auto" w:fill="B4C6E7"/>
          </w:tcPr>
          <w:p w14:paraId="3819DD48" w14:textId="77777777" w:rsidR="005516D1" w:rsidRDefault="005516D1" w:rsidP="00D76AAD">
            <w:pPr>
              <w:ind w:left="13"/>
              <w:jc w:val="center"/>
            </w:pPr>
            <w:r>
              <w:t xml:space="preserve">Ordre de sortie/expédition </w:t>
            </w:r>
          </w:p>
        </w:tc>
      </w:tr>
      <w:tr w:rsidR="005516D1" w14:paraId="32317058" w14:textId="77777777" w:rsidTr="00D76AAD">
        <w:trPr>
          <w:trHeight w:val="350"/>
        </w:trPr>
        <w:tc>
          <w:tcPr>
            <w:tcW w:w="0" w:type="auto"/>
            <w:vMerge/>
            <w:tcBorders>
              <w:left w:val="single" w:sz="4" w:space="0" w:color="000000"/>
              <w:right w:val="single" w:sz="4" w:space="0" w:color="000000"/>
            </w:tcBorders>
          </w:tcPr>
          <w:p w14:paraId="2F22FD4B" w14:textId="77777777" w:rsidR="005516D1" w:rsidRDefault="005516D1" w:rsidP="00D76AAD"/>
        </w:tc>
        <w:tc>
          <w:tcPr>
            <w:tcW w:w="1357" w:type="dxa"/>
            <w:tcBorders>
              <w:top w:val="single" w:sz="4" w:space="0" w:color="000000"/>
              <w:left w:val="single" w:sz="4" w:space="0" w:color="000000"/>
              <w:bottom w:val="single" w:sz="4" w:space="0" w:color="000000"/>
              <w:right w:val="single" w:sz="4" w:space="0" w:color="000000"/>
            </w:tcBorders>
            <w:shd w:val="clear" w:color="auto" w:fill="B4C6E7"/>
          </w:tcPr>
          <w:p w14:paraId="6C5BFBD0" w14:textId="77777777" w:rsidR="005516D1" w:rsidRDefault="005516D1" w:rsidP="00D76AAD">
            <w:pPr>
              <w:ind w:left="7"/>
              <w:jc w:val="center"/>
            </w:pPr>
            <w:r>
              <w:rPr>
                <w:b/>
              </w:rPr>
              <w:t xml:space="preserve">LOF </w:t>
            </w:r>
          </w:p>
        </w:tc>
        <w:tc>
          <w:tcPr>
            <w:tcW w:w="1637" w:type="dxa"/>
            <w:tcBorders>
              <w:top w:val="single" w:sz="4" w:space="0" w:color="000000"/>
              <w:left w:val="single" w:sz="4" w:space="0" w:color="000000"/>
              <w:bottom w:val="single" w:sz="4" w:space="0" w:color="000000"/>
              <w:right w:val="single" w:sz="4" w:space="0" w:color="000000"/>
            </w:tcBorders>
            <w:shd w:val="clear" w:color="auto" w:fill="B4C6E7"/>
          </w:tcPr>
          <w:p w14:paraId="1FD8450A" w14:textId="77777777" w:rsidR="005516D1" w:rsidRDefault="005516D1" w:rsidP="00D76AAD">
            <w:pPr>
              <w:ind w:left="6"/>
              <w:jc w:val="center"/>
            </w:pPr>
            <w:r>
              <w:t xml:space="preserve">WMS à ERP </w:t>
            </w:r>
          </w:p>
        </w:tc>
        <w:tc>
          <w:tcPr>
            <w:tcW w:w="5385" w:type="dxa"/>
            <w:tcBorders>
              <w:top w:val="single" w:sz="4" w:space="0" w:color="000000"/>
              <w:left w:val="single" w:sz="4" w:space="0" w:color="000000"/>
              <w:bottom w:val="single" w:sz="4" w:space="0" w:color="000000"/>
              <w:right w:val="single" w:sz="4" w:space="0" w:color="000000"/>
            </w:tcBorders>
            <w:shd w:val="clear" w:color="auto" w:fill="B4C6E7"/>
          </w:tcPr>
          <w:p w14:paraId="46DD4874" w14:textId="77777777" w:rsidR="005516D1" w:rsidRDefault="005516D1" w:rsidP="00D76AAD">
            <w:pPr>
              <w:ind w:left="8"/>
              <w:jc w:val="center"/>
            </w:pPr>
            <w:r>
              <w:t xml:space="preserve">Chargement camion </w:t>
            </w:r>
          </w:p>
        </w:tc>
      </w:tr>
      <w:tr w:rsidR="005516D1" w14:paraId="7404F7F0" w14:textId="77777777" w:rsidTr="00D76AAD">
        <w:trPr>
          <w:trHeight w:val="350"/>
        </w:trPr>
        <w:tc>
          <w:tcPr>
            <w:tcW w:w="0" w:type="auto"/>
            <w:vMerge/>
            <w:tcBorders>
              <w:left w:val="single" w:sz="4" w:space="0" w:color="000000"/>
              <w:right w:val="single" w:sz="4" w:space="0" w:color="000000"/>
            </w:tcBorders>
          </w:tcPr>
          <w:p w14:paraId="2DAFB085" w14:textId="77777777" w:rsidR="005516D1" w:rsidRDefault="005516D1" w:rsidP="00D76AAD"/>
        </w:tc>
        <w:tc>
          <w:tcPr>
            <w:tcW w:w="1357" w:type="dxa"/>
            <w:tcBorders>
              <w:top w:val="single" w:sz="4" w:space="0" w:color="000000"/>
              <w:left w:val="single" w:sz="4" w:space="0" w:color="000000"/>
              <w:bottom w:val="single" w:sz="4" w:space="0" w:color="000000"/>
              <w:right w:val="single" w:sz="4" w:space="0" w:color="000000"/>
            </w:tcBorders>
            <w:shd w:val="clear" w:color="auto" w:fill="B4C6E7"/>
          </w:tcPr>
          <w:p w14:paraId="48139BE8" w14:textId="77777777" w:rsidR="005516D1" w:rsidRDefault="005516D1" w:rsidP="00D76AAD">
            <w:pPr>
              <w:ind w:left="10"/>
              <w:jc w:val="center"/>
            </w:pPr>
            <w:r>
              <w:rPr>
                <w:b/>
              </w:rPr>
              <w:t xml:space="preserve">SOF </w:t>
            </w:r>
          </w:p>
        </w:tc>
        <w:tc>
          <w:tcPr>
            <w:tcW w:w="1637" w:type="dxa"/>
            <w:tcBorders>
              <w:top w:val="single" w:sz="4" w:space="0" w:color="000000"/>
              <w:left w:val="single" w:sz="4" w:space="0" w:color="000000"/>
              <w:bottom w:val="single" w:sz="4" w:space="0" w:color="000000"/>
              <w:right w:val="single" w:sz="4" w:space="0" w:color="000000"/>
            </w:tcBorders>
            <w:shd w:val="clear" w:color="auto" w:fill="B4C6E7"/>
          </w:tcPr>
          <w:p w14:paraId="3350F8F6" w14:textId="77777777" w:rsidR="005516D1" w:rsidRDefault="005516D1" w:rsidP="00D76AAD">
            <w:pPr>
              <w:ind w:left="6"/>
              <w:jc w:val="center"/>
            </w:pPr>
            <w:r>
              <w:t xml:space="preserve">WMS à ERP </w:t>
            </w:r>
          </w:p>
        </w:tc>
        <w:tc>
          <w:tcPr>
            <w:tcW w:w="5385" w:type="dxa"/>
            <w:tcBorders>
              <w:top w:val="single" w:sz="4" w:space="0" w:color="000000"/>
              <w:left w:val="single" w:sz="4" w:space="0" w:color="000000"/>
              <w:bottom w:val="single" w:sz="4" w:space="0" w:color="000000"/>
              <w:right w:val="single" w:sz="4" w:space="0" w:color="000000"/>
            </w:tcBorders>
            <w:shd w:val="clear" w:color="auto" w:fill="B4C6E7"/>
          </w:tcPr>
          <w:p w14:paraId="446BBB80" w14:textId="77777777" w:rsidR="005516D1" w:rsidRDefault="005516D1" w:rsidP="00D76AAD">
            <w:pPr>
              <w:ind w:left="7"/>
              <w:jc w:val="center"/>
            </w:pPr>
            <w:r>
              <w:t xml:space="preserve">Confirmation fermeture ou finalisation ordre de sortie </w:t>
            </w:r>
          </w:p>
        </w:tc>
      </w:tr>
      <w:tr w:rsidR="005516D1" w14:paraId="146990BF" w14:textId="77777777" w:rsidTr="00D76AAD">
        <w:trPr>
          <w:trHeight w:val="350"/>
        </w:trPr>
        <w:tc>
          <w:tcPr>
            <w:tcW w:w="0" w:type="auto"/>
            <w:vMerge/>
            <w:tcBorders>
              <w:left w:val="single" w:sz="4" w:space="0" w:color="000000"/>
              <w:bottom w:val="single" w:sz="4" w:space="0" w:color="000000"/>
              <w:right w:val="single" w:sz="4" w:space="0" w:color="000000"/>
            </w:tcBorders>
          </w:tcPr>
          <w:p w14:paraId="08E7C720" w14:textId="77777777" w:rsidR="005516D1" w:rsidRDefault="005516D1" w:rsidP="00D76AAD"/>
        </w:tc>
        <w:tc>
          <w:tcPr>
            <w:tcW w:w="1357" w:type="dxa"/>
            <w:tcBorders>
              <w:top w:val="single" w:sz="4" w:space="0" w:color="000000"/>
              <w:left w:val="single" w:sz="4" w:space="0" w:color="000000"/>
              <w:bottom w:val="single" w:sz="4" w:space="0" w:color="000000"/>
              <w:right w:val="single" w:sz="4" w:space="0" w:color="000000"/>
            </w:tcBorders>
            <w:shd w:val="clear" w:color="auto" w:fill="B4C6E7"/>
          </w:tcPr>
          <w:p w14:paraId="3ECECB13" w14:textId="15469F9B" w:rsidR="005516D1" w:rsidRDefault="00036F94" w:rsidP="00D76AAD">
            <w:pPr>
              <w:ind w:left="10"/>
              <w:jc w:val="center"/>
              <w:rPr>
                <w:b/>
              </w:rPr>
            </w:pPr>
            <w:r w:rsidRPr="00036F94">
              <w:rPr>
                <w:b/>
                <w:color w:val="EE0000"/>
              </w:rPr>
              <w:t>PCK</w:t>
            </w:r>
          </w:p>
        </w:tc>
        <w:tc>
          <w:tcPr>
            <w:tcW w:w="1637" w:type="dxa"/>
            <w:tcBorders>
              <w:top w:val="single" w:sz="4" w:space="0" w:color="000000"/>
              <w:left w:val="single" w:sz="4" w:space="0" w:color="000000"/>
              <w:bottom w:val="single" w:sz="4" w:space="0" w:color="000000"/>
              <w:right w:val="single" w:sz="4" w:space="0" w:color="000000"/>
            </w:tcBorders>
            <w:shd w:val="clear" w:color="auto" w:fill="B4C6E7"/>
          </w:tcPr>
          <w:p w14:paraId="1E517770" w14:textId="27FE597B" w:rsidR="005516D1" w:rsidRDefault="00E77B19" w:rsidP="00D76AAD">
            <w:pPr>
              <w:ind w:left="6"/>
              <w:jc w:val="center"/>
            </w:pPr>
            <w:r>
              <w:t>WMS à ERP</w:t>
            </w:r>
          </w:p>
        </w:tc>
        <w:tc>
          <w:tcPr>
            <w:tcW w:w="5385" w:type="dxa"/>
            <w:tcBorders>
              <w:top w:val="single" w:sz="4" w:space="0" w:color="000000"/>
              <w:left w:val="single" w:sz="4" w:space="0" w:color="000000"/>
              <w:bottom w:val="single" w:sz="4" w:space="0" w:color="000000"/>
              <w:right w:val="single" w:sz="4" w:space="0" w:color="000000"/>
            </w:tcBorders>
            <w:shd w:val="clear" w:color="auto" w:fill="B4C6E7"/>
          </w:tcPr>
          <w:p w14:paraId="365FCDDE" w14:textId="736C19FA" w:rsidR="005516D1" w:rsidRDefault="00E77B19" w:rsidP="00D76AAD">
            <w:pPr>
              <w:ind w:left="7"/>
              <w:jc w:val="center"/>
            </w:pPr>
            <w:r w:rsidRPr="001900CD">
              <w:rPr>
                <w:color w:val="EE0000"/>
              </w:rPr>
              <w:t xml:space="preserve">[CUSTOM] </w:t>
            </w:r>
            <w:r>
              <w:t>Passage conteneur client</w:t>
            </w:r>
          </w:p>
        </w:tc>
      </w:tr>
      <w:tr w:rsidR="00D145F5" w14:paraId="57CBF618" w14:textId="77777777" w:rsidTr="00D76AAD">
        <w:trPr>
          <w:trHeight w:val="349"/>
        </w:trPr>
        <w:tc>
          <w:tcPr>
            <w:tcW w:w="1781" w:type="dxa"/>
            <w:vMerge w:val="restart"/>
            <w:tcBorders>
              <w:top w:val="single" w:sz="4" w:space="0" w:color="000000"/>
              <w:left w:val="single" w:sz="4" w:space="0" w:color="000000"/>
              <w:right w:val="single" w:sz="4" w:space="0" w:color="000000"/>
            </w:tcBorders>
            <w:shd w:val="clear" w:color="auto" w:fill="D9D9D9"/>
            <w:vAlign w:val="center"/>
          </w:tcPr>
          <w:p w14:paraId="7DA8953D" w14:textId="77777777" w:rsidR="00D145F5" w:rsidRDefault="00D145F5" w:rsidP="00D76AAD">
            <w:r>
              <w:rPr>
                <w:b/>
              </w:rPr>
              <w:t xml:space="preserve">NOTIFICATION </w:t>
            </w:r>
          </w:p>
        </w:tc>
        <w:tc>
          <w:tcPr>
            <w:tcW w:w="1357" w:type="dxa"/>
            <w:tcBorders>
              <w:top w:val="single" w:sz="4" w:space="0" w:color="000000"/>
              <w:left w:val="single" w:sz="4" w:space="0" w:color="000000"/>
              <w:bottom w:val="single" w:sz="4" w:space="0" w:color="000000"/>
              <w:right w:val="single" w:sz="4" w:space="0" w:color="000000"/>
            </w:tcBorders>
            <w:shd w:val="clear" w:color="auto" w:fill="D9D9D9"/>
          </w:tcPr>
          <w:p w14:paraId="47724A75" w14:textId="77777777" w:rsidR="00D145F5" w:rsidRDefault="00D145F5" w:rsidP="00D76AAD">
            <w:pPr>
              <w:ind w:left="10"/>
              <w:jc w:val="center"/>
            </w:pPr>
            <w:r>
              <w:rPr>
                <w:b/>
              </w:rPr>
              <w:t xml:space="preserve">STV </w:t>
            </w:r>
          </w:p>
        </w:tc>
        <w:tc>
          <w:tcPr>
            <w:tcW w:w="1637" w:type="dxa"/>
            <w:tcBorders>
              <w:top w:val="single" w:sz="4" w:space="0" w:color="000000"/>
              <w:left w:val="single" w:sz="4" w:space="0" w:color="000000"/>
              <w:bottom w:val="single" w:sz="4" w:space="0" w:color="000000"/>
              <w:right w:val="single" w:sz="4" w:space="0" w:color="000000"/>
            </w:tcBorders>
            <w:shd w:val="clear" w:color="auto" w:fill="D9D9D9"/>
          </w:tcPr>
          <w:p w14:paraId="069F49BE" w14:textId="77777777" w:rsidR="00D145F5" w:rsidRDefault="00D145F5" w:rsidP="00D76AAD">
            <w:pPr>
              <w:ind w:left="6"/>
              <w:jc w:val="center"/>
            </w:pPr>
            <w:r>
              <w:t xml:space="preserve">WMS à ERP </w:t>
            </w:r>
          </w:p>
        </w:tc>
        <w:tc>
          <w:tcPr>
            <w:tcW w:w="5385" w:type="dxa"/>
            <w:tcBorders>
              <w:top w:val="single" w:sz="4" w:space="0" w:color="000000"/>
              <w:left w:val="single" w:sz="4" w:space="0" w:color="000000"/>
              <w:bottom w:val="single" w:sz="4" w:space="0" w:color="000000"/>
              <w:right w:val="single" w:sz="4" w:space="0" w:color="000000"/>
            </w:tcBorders>
            <w:shd w:val="clear" w:color="auto" w:fill="D9D9D9"/>
          </w:tcPr>
          <w:p w14:paraId="27DCAC55" w14:textId="77777777" w:rsidR="00D145F5" w:rsidRDefault="00D145F5" w:rsidP="00D76AAD">
            <w:pPr>
              <w:ind w:left="10"/>
              <w:jc w:val="center"/>
            </w:pPr>
            <w:r>
              <w:t xml:space="preserve">Variation de stock </w:t>
            </w:r>
          </w:p>
        </w:tc>
      </w:tr>
      <w:tr w:rsidR="00D145F5" w14:paraId="6B8652D4" w14:textId="77777777" w:rsidTr="00D76AAD">
        <w:trPr>
          <w:trHeight w:val="349"/>
        </w:trPr>
        <w:tc>
          <w:tcPr>
            <w:tcW w:w="0" w:type="auto"/>
            <w:vMerge/>
            <w:tcBorders>
              <w:left w:val="single" w:sz="4" w:space="0" w:color="000000"/>
              <w:right w:val="single" w:sz="4" w:space="0" w:color="000000"/>
            </w:tcBorders>
          </w:tcPr>
          <w:p w14:paraId="46ACDFEB" w14:textId="77777777" w:rsidR="00D145F5" w:rsidRDefault="00D145F5" w:rsidP="00D76AAD"/>
        </w:tc>
        <w:tc>
          <w:tcPr>
            <w:tcW w:w="1357" w:type="dxa"/>
            <w:tcBorders>
              <w:top w:val="single" w:sz="4" w:space="0" w:color="000000"/>
              <w:left w:val="single" w:sz="4" w:space="0" w:color="000000"/>
              <w:bottom w:val="single" w:sz="4" w:space="0" w:color="000000"/>
              <w:right w:val="single" w:sz="4" w:space="0" w:color="000000"/>
            </w:tcBorders>
            <w:shd w:val="clear" w:color="auto" w:fill="D9D9D9"/>
          </w:tcPr>
          <w:p w14:paraId="7117151B" w14:textId="77777777" w:rsidR="00D145F5" w:rsidRDefault="00D145F5" w:rsidP="00D76AAD">
            <w:pPr>
              <w:ind w:left="6"/>
              <w:jc w:val="center"/>
            </w:pPr>
            <w:r w:rsidRPr="00D24D0A">
              <w:rPr>
                <w:b/>
                <w:color w:val="EE0000"/>
              </w:rPr>
              <w:t xml:space="preserve">STR </w:t>
            </w:r>
          </w:p>
        </w:tc>
        <w:tc>
          <w:tcPr>
            <w:tcW w:w="1637" w:type="dxa"/>
            <w:tcBorders>
              <w:top w:val="single" w:sz="4" w:space="0" w:color="000000"/>
              <w:left w:val="single" w:sz="4" w:space="0" w:color="000000"/>
              <w:bottom w:val="single" w:sz="4" w:space="0" w:color="000000"/>
              <w:right w:val="single" w:sz="4" w:space="0" w:color="000000"/>
            </w:tcBorders>
            <w:shd w:val="clear" w:color="auto" w:fill="D9D9D9"/>
          </w:tcPr>
          <w:p w14:paraId="1D91ABBD" w14:textId="77777777" w:rsidR="00D145F5" w:rsidRDefault="00D145F5" w:rsidP="00D76AAD">
            <w:pPr>
              <w:ind w:left="8"/>
              <w:jc w:val="center"/>
            </w:pPr>
            <w:r>
              <w:t xml:space="preserve">ERP à WMS </w:t>
            </w:r>
          </w:p>
        </w:tc>
        <w:tc>
          <w:tcPr>
            <w:tcW w:w="5385" w:type="dxa"/>
            <w:tcBorders>
              <w:top w:val="single" w:sz="4" w:space="0" w:color="000000"/>
              <w:left w:val="single" w:sz="4" w:space="0" w:color="000000"/>
              <w:bottom w:val="single" w:sz="4" w:space="0" w:color="000000"/>
              <w:right w:val="single" w:sz="4" w:space="0" w:color="000000"/>
            </w:tcBorders>
            <w:shd w:val="clear" w:color="auto" w:fill="D9D9D9"/>
          </w:tcPr>
          <w:p w14:paraId="7876401B" w14:textId="6F4FE235" w:rsidR="00D145F5" w:rsidRDefault="00D145F5" w:rsidP="00D76AAD">
            <w:pPr>
              <w:ind w:left="8"/>
              <w:jc w:val="center"/>
            </w:pPr>
            <w:r>
              <w:t xml:space="preserve">Demande de changement de statut, </w:t>
            </w:r>
            <w:r w:rsidRPr="00D24D0A">
              <w:rPr>
                <w:color w:val="EE0000"/>
              </w:rPr>
              <w:t>changement propriétaire, article, lot officiel</w:t>
            </w:r>
          </w:p>
        </w:tc>
      </w:tr>
      <w:tr w:rsidR="00D145F5" w14:paraId="42744F36" w14:textId="77777777" w:rsidTr="00D76AAD">
        <w:trPr>
          <w:trHeight w:val="350"/>
        </w:trPr>
        <w:tc>
          <w:tcPr>
            <w:tcW w:w="0" w:type="auto"/>
            <w:vMerge/>
            <w:tcBorders>
              <w:left w:val="single" w:sz="4" w:space="0" w:color="000000"/>
              <w:right w:val="single" w:sz="4" w:space="0" w:color="000000"/>
            </w:tcBorders>
          </w:tcPr>
          <w:p w14:paraId="1B247525" w14:textId="77777777" w:rsidR="00D145F5" w:rsidRDefault="00D145F5" w:rsidP="00D76AAD"/>
        </w:tc>
        <w:tc>
          <w:tcPr>
            <w:tcW w:w="1357" w:type="dxa"/>
            <w:tcBorders>
              <w:top w:val="single" w:sz="4" w:space="0" w:color="000000"/>
              <w:left w:val="single" w:sz="4" w:space="0" w:color="000000"/>
              <w:bottom w:val="single" w:sz="4" w:space="0" w:color="000000"/>
              <w:right w:val="single" w:sz="4" w:space="0" w:color="000000"/>
            </w:tcBorders>
            <w:shd w:val="clear" w:color="auto" w:fill="D9D9D9"/>
          </w:tcPr>
          <w:p w14:paraId="60AED618" w14:textId="77777777" w:rsidR="00D145F5" w:rsidRDefault="00D145F5" w:rsidP="00D76AAD">
            <w:pPr>
              <w:ind w:left="8"/>
              <w:jc w:val="center"/>
            </w:pPr>
            <w:r>
              <w:rPr>
                <w:b/>
              </w:rPr>
              <w:t xml:space="preserve">STC </w:t>
            </w:r>
          </w:p>
        </w:tc>
        <w:tc>
          <w:tcPr>
            <w:tcW w:w="1637" w:type="dxa"/>
            <w:tcBorders>
              <w:top w:val="single" w:sz="4" w:space="0" w:color="000000"/>
              <w:left w:val="single" w:sz="4" w:space="0" w:color="000000"/>
              <w:bottom w:val="single" w:sz="4" w:space="0" w:color="000000"/>
              <w:right w:val="single" w:sz="4" w:space="0" w:color="000000"/>
            </w:tcBorders>
            <w:shd w:val="clear" w:color="auto" w:fill="D9D9D9"/>
          </w:tcPr>
          <w:p w14:paraId="2E5845C4" w14:textId="77777777" w:rsidR="00D145F5" w:rsidRDefault="00D145F5" w:rsidP="00D76AAD">
            <w:pPr>
              <w:ind w:left="6"/>
              <w:jc w:val="center"/>
            </w:pPr>
            <w:r>
              <w:t xml:space="preserve">WMS à ERP </w:t>
            </w:r>
          </w:p>
        </w:tc>
        <w:tc>
          <w:tcPr>
            <w:tcW w:w="5385" w:type="dxa"/>
            <w:tcBorders>
              <w:top w:val="single" w:sz="4" w:space="0" w:color="000000"/>
              <w:left w:val="single" w:sz="4" w:space="0" w:color="000000"/>
              <w:bottom w:val="single" w:sz="4" w:space="0" w:color="000000"/>
              <w:right w:val="single" w:sz="4" w:space="0" w:color="000000"/>
            </w:tcBorders>
            <w:shd w:val="clear" w:color="auto" w:fill="D9D9D9"/>
          </w:tcPr>
          <w:p w14:paraId="0B792B06" w14:textId="77777777" w:rsidR="00D145F5" w:rsidRDefault="00D145F5" w:rsidP="00D76AAD">
            <w:pPr>
              <w:ind w:left="11"/>
              <w:jc w:val="center"/>
            </w:pPr>
            <w:r>
              <w:t xml:space="preserve">Notification de changement de statut </w:t>
            </w:r>
          </w:p>
        </w:tc>
      </w:tr>
      <w:tr w:rsidR="00D145F5" w14:paraId="0A6E8FAA" w14:textId="77777777" w:rsidTr="00D76AAD">
        <w:trPr>
          <w:trHeight w:val="350"/>
        </w:trPr>
        <w:tc>
          <w:tcPr>
            <w:tcW w:w="0" w:type="auto"/>
            <w:vMerge/>
            <w:tcBorders>
              <w:left w:val="single" w:sz="4" w:space="0" w:color="000000"/>
              <w:right w:val="single" w:sz="4" w:space="0" w:color="000000"/>
            </w:tcBorders>
          </w:tcPr>
          <w:p w14:paraId="030F8FC8" w14:textId="77777777" w:rsidR="00D145F5" w:rsidRDefault="00D145F5" w:rsidP="00D76AAD"/>
        </w:tc>
        <w:tc>
          <w:tcPr>
            <w:tcW w:w="1357" w:type="dxa"/>
            <w:tcBorders>
              <w:top w:val="single" w:sz="4" w:space="0" w:color="000000"/>
              <w:left w:val="single" w:sz="4" w:space="0" w:color="000000"/>
              <w:bottom w:val="single" w:sz="4" w:space="0" w:color="000000"/>
              <w:right w:val="single" w:sz="4" w:space="0" w:color="000000"/>
            </w:tcBorders>
            <w:shd w:val="clear" w:color="auto" w:fill="D9D9D9"/>
          </w:tcPr>
          <w:p w14:paraId="070B91E0" w14:textId="77777777" w:rsidR="00D145F5" w:rsidRDefault="00D145F5" w:rsidP="00D76AAD">
            <w:pPr>
              <w:ind w:left="8"/>
              <w:jc w:val="center"/>
            </w:pPr>
            <w:r>
              <w:rPr>
                <w:b/>
              </w:rPr>
              <w:t xml:space="preserve">SCR </w:t>
            </w:r>
          </w:p>
        </w:tc>
        <w:tc>
          <w:tcPr>
            <w:tcW w:w="1637" w:type="dxa"/>
            <w:tcBorders>
              <w:top w:val="single" w:sz="4" w:space="0" w:color="000000"/>
              <w:left w:val="single" w:sz="4" w:space="0" w:color="000000"/>
              <w:bottom w:val="single" w:sz="4" w:space="0" w:color="000000"/>
              <w:right w:val="single" w:sz="4" w:space="0" w:color="000000"/>
            </w:tcBorders>
            <w:shd w:val="clear" w:color="auto" w:fill="D9D9D9"/>
          </w:tcPr>
          <w:p w14:paraId="61E7E3EA" w14:textId="77777777" w:rsidR="00D145F5" w:rsidRDefault="00D145F5" w:rsidP="00D76AAD">
            <w:pPr>
              <w:ind w:left="8"/>
              <w:jc w:val="center"/>
            </w:pPr>
            <w:r>
              <w:t xml:space="preserve">ERP à WMS </w:t>
            </w:r>
          </w:p>
        </w:tc>
        <w:tc>
          <w:tcPr>
            <w:tcW w:w="5385" w:type="dxa"/>
            <w:tcBorders>
              <w:top w:val="single" w:sz="4" w:space="0" w:color="000000"/>
              <w:left w:val="single" w:sz="4" w:space="0" w:color="000000"/>
              <w:bottom w:val="single" w:sz="4" w:space="0" w:color="000000"/>
              <w:right w:val="single" w:sz="4" w:space="0" w:color="000000"/>
            </w:tcBorders>
            <w:shd w:val="clear" w:color="auto" w:fill="D9D9D9"/>
          </w:tcPr>
          <w:p w14:paraId="181F78EB" w14:textId="77777777" w:rsidR="00D145F5" w:rsidRDefault="00D145F5" w:rsidP="00D76AAD">
            <w:pPr>
              <w:ind w:left="8"/>
              <w:jc w:val="center"/>
            </w:pPr>
            <w:r>
              <w:t xml:space="preserve">Demande image de stock de l’entrepôt </w:t>
            </w:r>
          </w:p>
        </w:tc>
      </w:tr>
      <w:tr w:rsidR="00D145F5" w14:paraId="128F24E7" w14:textId="77777777" w:rsidTr="00D76AAD">
        <w:trPr>
          <w:trHeight w:val="349"/>
        </w:trPr>
        <w:tc>
          <w:tcPr>
            <w:tcW w:w="0" w:type="auto"/>
            <w:vMerge/>
            <w:tcBorders>
              <w:left w:val="single" w:sz="4" w:space="0" w:color="000000"/>
              <w:right w:val="single" w:sz="4" w:space="0" w:color="000000"/>
            </w:tcBorders>
          </w:tcPr>
          <w:p w14:paraId="4E8A1A63" w14:textId="77777777" w:rsidR="00D145F5" w:rsidRDefault="00D145F5" w:rsidP="00D76AAD"/>
        </w:tc>
        <w:tc>
          <w:tcPr>
            <w:tcW w:w="1357" w:type="dxa"/>
            <w:tcBorders>
              <w:top w:val="single" w:sz="4" w:space="0" w:color="000000"/>
              <w:left w:val="single" w:sz="4" w:space="0" w:color="000000"/>
              <w:bottom w:val="single" w:sz="4" w:space="0" w:color="000000"/>
              <w:right w:val="single" w:sz="4" w:space="0" w:color="000000"/>
            </w:tcBorders>
            <w:shd w:val="clear" w:color="auto" w:fill="D9D9D9"/>
          </w:tcPr>
          <w:p w14:paraId="2323398F" w14:textId="77777777" w:rsidR="00D145F5" w:rsidRDefault="00D145F5" w:rsidP="00D76AAD">
            <w:pPr>
              <w:ind w:left="8"/>
              <w:jc w:val="center"/>
            </w:pPr>
            <w:r>
              <w:rPr>
                <w:b/>
              </w:rPr>
              <w:t xml:space="preserve">WSC </w:t>
            </w:r>
          </w:p>
        </w:tc>
        <w:tc>
          <w:tcPr>
            <w:tcW w:w="1637" w:type="dxa"/>
            <w:tcBorders>
              <w:top w:val="single" w:sz="4" w:space="0" w:color="000000"/>
              <w:left w:val="single" w:sz="4" w:space="0" w:color="000000"/>
              <w:bottom w:val="single" w:sz="4" w:space="0" w:color="000000"/>
              <w:right w:val="single" w:sz="4" w:space="0" w:color="000000"/>
            </w:tcBorders>
            <w:shd w:val="clear" w:color="auto" w:fill="D9D9D9"/>
          </w:tcPr>
          <w:p w14:paraId="1963E484" w14:textId="77777777" w:rsidR="00D145F5" w:rsidRDefault="00D145F5" w:rsidP="00D76AAD">
            <w:pPr>
              <w:ind w:left="6"/>
              <w:jc w:val="center"/>
            </w:pPr>
            <w:r>
              <w:t xml:space="preserve">WMS à ERP </w:t>
            </w:r>
          </w:p>
        </w:tc>
        <w:tc>
          <w:tcPr>
            <w:tcW w:w="5385" w:type="dxa"/>
            <w:tcBorders>
              <w:top w:val="single" w:sz="4" w:space="0" w:color="000000"/>
              <w:left w:val="single" w:sz="4" w:space="0" w:color="000000"/>
              <w:bottom w:val="single" w:sz="4" w:space="0" w:color="000000"/>
              <w:right w:val="single" w:sz="4" w:space="0" w:color="000000"/>
            </w:tcBorders>
            <w:shd w:val="clear" w:color="auto" w:fill="D9D9D9"/>
          </w:tcPr>
          <w:p w14:paraId="28424CF5" w14:textId="77777777" w:rsidR="00D145F5" w:rsidRDefault="00D145F5" w:rsidP="00D76AAD">
            <w:pPr>
              <w:ind w:left="10"/>
              <w:jc w:val="center"/>
            </w:pPr>
            <w:r>
              <w:t xml:space="preserve">Confirmation image de stock de l’entrepôt </w:t>
            </w:r>
          </w:p>
        </w:tc>
      </w:tr>
      <w:tr w:rsidR="00D145F5" w14:paraId="4B97B263" w14:textId="77777777" w:rsidTr="00D76AAD">
        <w:trPr>
          <w:trHeight w:val="349"/>
        </w:trPr>
        <w:tc>
          <w:tcPr>
            <w:tcW w:w="0" w:type="auto"/>
            <w:vMerge/>
            <w:tcBorders>
              <w:left w:val="single" w:sz="4" w:space="0" w:color="000000"/>
              <w:right w:val="single" w:sz="4" w:space="0" w:color="000000"/>
            </w:tcBorders>
          </w:tcPr>
          <w:p w14:paraId="7634AA35" w14:textId="77777777" w:rsidR="00D145F5" w:rsidRDefault="00D145F5" w:rsidP="00D76AAD"/>
        </w:tc>
        <w:tc>
          <w:tcPr>
            <w:tcW w:w="1357" w:type="dxa"/>
            <w:tcBorders>
              <w:top w:val="single" w:sz="4" w:space="0" w:color="000000"/>
              <w:left w:val="single" w:sz="4" w:space="0" w:color="000000"/>
              <w:bottom w:val="single" w:sz="4" w:space="0" w:color="000000"/>
              <w:right w:val="single" w:sz="4" w:space="0" w:color="000000"/>
            </w:tcBorders>
            <w:shd w:val="clear" w:color="auto" w:fill="D9D9D9"/>
          </w:tcPr>
          <w:p w14:paraId="5D72A8F7" w14:textId="3EFAA7BB" w:rsidR="00D145F5" w:rsidRDefault="00D145F5" w:rsidP="00D76AAD">
            <w:pPr>
              <w:ind w:left="8"/>
              <w:jc w:val="center"/>
              <w:rPr>
                <w:b/>
              </w:rPr>
            </w:pPr>
            <w:r>
              <w:rPr>
                <w:b/>
              </w:rPr>
              <w:t>COR</w:t>
            </w:r>
          </w:p>
        </w:tc>
        <w:tc>
          <w:tcPr>
            <w:tcW w:w="1637" w:type="dxa"/>
            <w:tcBorders>
              <w:top w:val="single" w:sz="4" w:space="0" w:color="000000"/>
              <w:left w:val="single" w:sz="4" w:space="0" w:color="000000"/>
              <w:bottom w:val="single" w:sz="4" w:space="0" w:color="000000"/>
              <w:right w:val="single" w:sz="4" w:space="0" w:color="000000"/>
            </w:tcBorders>
            <w:shd w:val="clear" w:color="auto" w:fill="D9D9D9"/>
          </w:tcPr>
          <w:p w14:paraId="12C8F35C" w14:textId="5A130C25" w:rsidR="00D145F5" w:rsidRDefault="00D145F5" w:rsidP="00D76AAD">
            <w:pPr>
              <w:ind w:left="6"/>
              <w:jc w:val="center"/>
            </w:pPr>
            <w:r>
              <w:t>ERP à WMS</w:t>
            </w:r>
          </w:p>
        </w:tc>
        <w:tc>
          <w:tcPr>
            <w:tcW w:w="5385" w:type="dxa"/>
            <w:tcBorders>
              <w:top w:val="single" w:sz="4" w:space="0" w:color="000000"/>
              <w:left w:val="single" w:sz="4" w:space="0" w:color="000000"/>
              <w:bottom w:val="single" w:sz="4" w:space="0" w:color="000000"/>
              <w:right w:val="single" w:sz="4" w:space="0" w:color="000000"/>
            </w:tcBorders>
            <w:shd w:val="clear" w:color="auto" w:fill="D9D9D9"/>
          </w:tcPr>
          <w:p w14:paraId="422CCBEA" w14:textId="2D585731" w:rsidR="00D145F5" w:rsidRDefault="00D145F5" w:rsidP="00D76AAD">
            <w:pPr>
              <w:ind w:left="10"/>
              <w:jc w:val="center"/>
            </w:pPr>
            <w:r>
              <w:t xml:space="preserve">Demande d’inventaire </w:t>
            </w:r>
          </w:p>
        </w:tc>
      </w:tr>
      <w:tr w:rsidR="00D145F5" w14:paraId="47ED9975" w14:textId="77777777" w:rsidTr="00D76AAD">
        <w:trPr>
          <w:trHeight w:val="349"/>
        </w:trPr>
        <w:tc>
          <w:tcPr>
            <w:tcW w:w="0" w:type="auto"/>
            <w:vMerge/>
            <w:tcBorders>
              <w:left w:val="single" w:sz="4" w:space="0" w:color="000000"/>
              <w:right w:val="single" w:sz="4" w:space="0" w:color="000000"/>
            </w:tcBorders>
          </w:tcPr>
          <w:p w14:paraId="1F062AB6" w14:textId="77777777" w:rsidR="00D145F5" w:rsidRDefault="00D145F5" w:rsidP="005516D1"/>
        </w:tc>
        <w:tc>
          <w:tcPr>
            <w:tcW w:w="1357" w:type="dxa"/>
            <w:tcBorders>
              <w:top w:val="single" w:sz="4" w:space="0" w:color="000000"/>
              <w:left w:val="single" w:sz="4" w:space="0" w:color="000000"/>
              <w:bottom w:val="single" w:sz="4" w:space="0" w:color="000000"/>
              <w:right w:val="single" w:sz="4" w:space="0" w:color="000000"/>
            </w:tcBorders>
            <w:shd w:val="clear" w:color="auto" w:fill="D9D9D9"/>
          </w:tcPr>
          <w:p w14:paraId="4AA148DB" w14:textId="7FAC56BB" w:rsidR="00D145F5" w:rsidRDefault="00D145F5" w:rsidP="005516D1">
            <w:pPr>
              <w:ind w:left="8"/>
              <w:jc w:val="center"/>
              <w:rPr>
                <w:b/>
              </w:rPr>
            </w:pPr>
            <w:r w:rsidRPr="005516D1">
              <w:rPr>
                <w:b/>
                <w:color w:val="EE0000"/>
              </w:rPr>
              <w:t>LOC</w:t>
            </w:r>
          </w:p>
        </w:tc>
        <w:tc>
          <w:tcPr>
            <w:tcW w:w="1637" w:type="dxa"/>
            <w:tcBorders>
              <w:top w:val="single" w:sz="4" w:space="0" w:color="000000"/>
              <w:left w:val="single" w:sz="4" w:space="0" w:color="000000"/>
              <w:bottom w:val="single" w:sz="4" w:space="0" w:color="000000"/>
              <w:right w:val="single" w:sz="4" w:space="0" w:color="000000"/>
            </w:tcBorders>
            <w:shd w:val="clear" w:color="auto" w:fill="D9D9D9"/>
          </w:tcPr>
          <w:p w14:paraId="2874D100" w14:textId="5BBD69FA" w:rsidR="00D145F5" w:rsidRDefault="00D145F5" w:rsidP="005516D1">
            <w:pPr>
              <w:ind w:left="6"/>
              <w:jc w:val="center"/>
            </w:pPr>
            <w:r>
              <w:t>WMS à ERP</w:t>
            </w:r>
          </w:p>
        </w:tc>
        <w:tc>
          <w:tcPr>
            <w:tcW w:w="5385" w:type="dxa"/>
            <w:tcBorders>
              <w:top w:val="single" w:sz="4" w:space="0" w:color="000000"/>
              <w:left w:val="single" w:sz="4" w:space="0" w:color="000000"/>
              <w:bottom w:val="single" w:sz="4" w:space="0" w:color="000000"/>
              <w:right w:val="single" w:sz="4" w:space="0" w:color="000000"/>
            </w:tcBorders>
            <w:shd w:val="clear" w:color="auto" w:fill="D9D9D9"/>
          </w:tcPr>
          <w:p w14:paraId="2482C5DE" w14:textId="52668CF5" w:rsidR="00D145F5" w:rsidRDefault="00D145F5" w:rsidP="005516D1">
            <w:pPr>
              <w:ind w:left="10"/>
              <w:jc w:val="center"/>
            </w:pPr>
            <w:r w:rsidRPr="001900CD">
              <w:rPr>
                <w:color w:val="EE0000"/>
              </w:rPr>
              <w:t xml:space="preserve">[CUSTOM] </w:t>
            </w:r>
            <w:r>
              <w:t>Information emplacement de stockage</w:t>
            </w:r>
          </w:p>
        </w:tc>
      </w:tr>
      <w:tr w:rsidR="00D145F5" w14:paraId="65BCD730" w14:textId="77777777" w:rsidTr="00D76AAD">
        <w:trPr>
          <w:trHeight w:val="349"/>
        </w:trPr>
        <w:tc>
          <w:tcPr>
            <w:tcW w:w="0" w:type="auto"/>
            <w:vMerge/>
            <w:tcBorders>
              <w:left w:val="single" w:sz="4" w:space="0" w:color="000000"/>
              <w:bottom w:val="single" w:sz="4" w:space="0" w:color="000000"/>
              <w:right w:val="single" w:sz="4" w:space="0" w:color="000000"/>
            </w:tcBorders>
          </w:tcPr>
          <w:p w14:paraId="19409E80" w14:textId="77777777" w:rsidR="00D145F5" w:rsidRDefault="00D145F5" w:rsidP="005516D1"/>
        </w:tc>
        <w:tc>
          <w:tcPr>
            <w:tcW w:w="1357" w:type="dxa"/>
            <w:tcBorders>
              <w:top w:val="single" w:sz="4" w:space="0" w:color="000000"/>
              <w:left w:val="single" w:sz="4" w:space="0" w:color="000000"/>
              <w:bottom w:val="single" w:sz="4" w:space="0" w:color="000000"/>
              <w:right w:val="single" w:sz="4" w:space="0" w:color="000000"/>
            </w:tcBorders>
            <w:shd w:val="clear" w:color="auto" w:fill="D9D9D9"/>
          </w:tcPr>
          <w:p w14:paraId="5F0D5B15" w14:textId="183F0FF1" w:rsidR="00D145F5" w:rsidRPr="005516D1" w:rsidRDefault="00D145F5" w:rsidP="005516D1">
            <w:pPr>
              <w:ind w:left="8"/>
              <w:jc w:val="center"/>
              <w:rPr>
                <w:b/>
                <w:color w:val="EE0000"/>
              </w:rPr>
            </w:pPr>
            <w:r>
              <w:rPr>
                <w:b/>
                <w:color w:val="EE0000"/>
              </w:rPr>
              <w:t>MOV</w:t>
            </w:r>
          </w:p>
        </w:tc>
        <w:tc>
          <w:tcPr>
            <w:tcW w:w="1637" w:type="dxa"/>
            <w:tcBorders>
              <w:top w:val="single" w:sz="4" w:space="0" w:color="000000"/>
              <w:left w:val="single" w:sz="4" w:space="0" w:color="000000"/>
              <w:bottom w:val="single" w:sz="4" w:space="0" w:color="000000"/>
              <w:right w:val="single" w:sz="4" w:space="0" w:color="000000"/>
            </w:tcBorders>
            <w:shd w:val="clear" w:color="auto" w:fill="D9D9D9"/>
          </w:tcPr>
          <w:p w14:paraId="1E6C1284" w14:textId="0C699BDA" w:rsidR="00D145F5" w:rsidRDefault="00D145F5" w:rsidP="005516D1">
            <w:pPr>
              <w:ind w:left="6"/>
              <w:jc w:val="center"/>
            </w:pPr>
            <w:r>
              <w:t>WMS à ERP</w:t>
            </w:r>
          </w:p>
        </w:tc>
        <w:tc>
          <w:tcPr>
            <w:tcW w:w="5385" w:type="dxa"/>
            <w:tcBorders>
              <w:top w:val="single" w:sz="4" w:space="0" w:color="000000"/>
              <w:left w:val="single" w:sz="4" w:space="0" w:color="000000"/>
              <w:bottom w:val="single" w:sz="4" w:space="0" w:color="000000"/>
              <w:right w:val="single" w:sz="4" w:space="0" w:color="000000"/>
            </w:tcBorders>
            <w:shd w:val="clear" w:color="auto" w:fill="D9D9D9"/>
          </w:tcPr>
          <w:p w14:paraId="330F1C48" w14:textId="061B7BAA" w:rsidR="00D145F5" w:rsidRPr="001900CD" w:rsidRDefault="00A81845" w:rsidP="005516D1">
            <w:pPr>
              <w:ind w:left="10"/>
              <w:jc w:val="center"/>
              <w:rPr>
                <w:color w:val="EE0000"/>
              </w:rPr>
            </w:pPr>
            <w:r>
              <w:rPr>
                <w:color w:val="EE0000"/>
              </w:rPr>
              <w:t xml:space="preserve">[CUSTOM] </w:t>
            </w:r>
            <w:r w:rsidR="008E5AAD" w:rsidRPr="008E5AAD">
              <w:t>Création de palette et d</w:t>
            </w:r>
            <w:r w:rsidR="00D145F5" w:rsidRPr="00A81845">
              <w:t>éplacement du stock (palette d’origine / palette destination)</w:t>
            </w:r>
          </w:p>
        </w:tc>
      </w:tr>
      <w:tr w:rsidR="005516D1" w14:paraId="094F64E5" w14:textId="77777777" w:rsidTr="00D76AAD">
        <w:trPr>
          <w:trHeight w:val="436"/>
        </w:trPr>
        <w:tc>
          <w:tcPr>
            <w:tcW w:w="1781" w:type="dxa"/>
            <w:tcBorders>
              <w:top w:val="single" w:sz="4" w:space="0" w:color="000000"/>
              <w:left w:val="single" w:sz="4" w:space="0" w:color="000000"/>
              <w:bottom w:val="single" w:sz="4" w:space="0" w:color="000000"/>
              <w:right w:val="single" w:sz="4" w:space="0" w:color="000000"/>
            </w:tcBorders>
          </w:tcPr>
          <w:p w14:paraId="188779DA" w14:textId="77777777" w:rsidR="005516D1" w:rsidRDefault="005516D1" w:rsidP="005516D1">
            <w:pPr>
              <w:ind w:left="9"/>
              <w:jc w:val="center"/>
            </w:pPr>
            <w:r>
              <w:rPr>
                <w:b/>
              </w:rPr>
              <w:t xml:space="preserve">ERREUR </w:t>
            </w:r>
          </w:p>
        </w:tc>
        <w:tc>
          <w:tcPr>
            <w:tcW w:w="1357" w:type="dxa"/>
            <w:tcBorders>
              <w:top w:val="single" w:sz="4" w:space="0" w:color="000000"/>
              <w:left w:val="single" w:sz="4" w:space="0" w:color="000000"/>
              <w:bottom w:val="single" w:sz="4" w:space="0" w:color="000000"/>
              <w:right w:val="single" w:sz="4" w:space="0" w:color="000000"/>
            </w:tcBorders>
          </w:tcPr>
          <w:p w14:paraId="205A620F" w14:textId="77777777" w:rsidR="005516D1" w:rsidRDefault="005516D1" w:rsidP="005516D1">
            <w:pPr>
              <w:ind w:left="6"/>
              <w:jc w:val="center"/>
            </w:pPr>
            <w:r>
              <w:rPr>
                <w:b/>
              </w:rPr>
              <w:t xml:space="preserve">ERR </w:t>
            </w:r>
          </w:p>
        </w:tc>
        <w:tc>
          <w:tcPr>
            <w:tcW w:w="1637" w:type="dxa"/>
            <w:tcBorders>
              <w:top w:val="single" w:sz="4" w:space="0" w:color="000000"/>
              <w:left w:val="single" w:sz="4" w:space="0" w:color="000000"/>
              <w:bottom w:val="single" w:sz="4" w:space="0" w:color="000000"/>
              <w:right w:val="single" w:sz="4" w:space="0" w:color="000000"/>
            </w:tcBorders>
          </w:tcPr>
          <w:p w14:paraId="4670A653" w14:textId="77777777" w:rsidR="005516D1" w:rsidRDefault="005516D1" w:rsidP="005516D1">
            <w:pPr>
              <w:ind w:left="6"/>
              <w:jc w:val="center"/>
            </w:pPr>
            <w:r>
              <w:t xml:space="preserve">WMS à ERP </w:t>
            </w:r>
          </w:p>
        </w:tc>
        <w:tc>
          <w:tcPr>
            <w:tcW w:w="5385" w:type="dxa"/>
            <w:tcBorders>
              <w:top w:val="single" w:sz="4" w:space="0" w:color="000000"/>
              <w:left w:val="single" w:sz="4" w:space="0" w:color="000000"/>
              <w:bottom w:val="single" w:sz="4" w:space="0" w:color="000000"/>
              <w:right w:val="single" w:sz="4" w:space="0" w:color="000000"/>
            </w:tcBorders>
          </w:tcPr>
          <w:p w14:paraId="6AA9A5ED" w14:textId="77777777" w:rsidR="005516D1" w:rsidRDefault="005516D1" w:rsidP="005516D1">
            <w:pPr>
              <w:ind w:left="10"/>
              <w:jc w:val="center"/>
            </w:pPr>
            <w:r>
              <w:t xml:space="preserve">Erreur d’importation de message </w:t>
            </w:r>
          </w:p>
        </w:tc>
      </w:tr>
    </w:tbl>
    <w:p w14:paraId="45DE58F8" w14:textId="77777777" w:rsidR="00470BF0" w:rsidRDefault="00470BF0" w:rsidP="00470BF0">
      <w:pPr>
        <w:spacing w:after="307"/>
      </w:pPr>
      <w:r>
        <w:t xml:space="preserve"> </w:t>
      </w:r>
    </w:p>
    <w:p w14:paraId="6E3AB3B9" w14:textId="531F2AD2" w:rsidR="00526CF6" w:rsidRPr="009D353B" w:rsidRDefault="001900CD">
      <w:r>
        <w:t>L’ensemble du contenu de ces messages est détaillé dans le fichier « Liste Interfaces LIMAGRAIN ».</w:t>
      </w:r>
      <w:r w:rsidR="00526CF6">
        <w:br w:type="page"/>
      </w:r>
    </w:p>
    <w:p w14:paraId="5B461942" w14:textId="57979BA3" w:rsidR="007344A4" w:rsidRDefault="007344A4" w:rsidP="007344A4">
      <w:pPr>
        <w:pStyle w:val="Titre2"/>
        <w:ind w:firstLine="360"/>
      </w:pPr>
      <w:bookmarkStart w:id="33" w:name="_Toc215223858"/>
      <w:r>
        <w:lastRenderedPageBreak/>
        <w:t>3.12 Rétention des données :</w:t>
      </w:r>
      <w:bookmarkEnd w:id="33"/>
    </w:p>
    <w:p w14:paraId="65F276F7" w14:textId="77777777" w:rsidR="007344A4" w:rsidRDefault="007344A4"/>
    <w:p w14:paraId="21CAC2D7" w14:textId="77777777" w:rsidR="007344A4" w:rsidRDefault="007344A4" w:rsidP="007344A4">
      <w:pPr>
        <w:spacing w:after="362" w:line="248" w:lineRule="auto"/>
        <w:ind w:left="-5" w:right="30" w:hanging="10"/>
      </w:pPr>
      <w:r>
        <w:t xml:space="preserve">La quantité de données que le système est capable de stocker est détaillée ci-dessous.  </w:t>
      </w:r>
    </w:p>
    <w:p w14:paraId="7AA1752A" w14:textId="77777777" w:rsidR="007344A4" w:rsidRDefault="007344A4" w:rsidP="007344A4">
      <w:pPr>
        <w:spacing w:after="234" w:line="366" w:lineRule="auto"/>
        <w:ind w:left="-5" w:right="39" w:hanging="10"/>
        <w:jc w:val="both"/>
      </w:pPr>
      <w:r>
        <w:t xml:space="preserve">Les paramètres indiqués ci-dessous sont établis pour différents types d'entités et représentent le nombre minimum de jours pendant lesquels il est nécessaire de conserver les informations dans le système de gestion d'entrepôt. </w:t>
      </w:r>
    </w:p>
    <w:p w14:paraId="1F18BBE7" w14:textId="77777777" w:rsidR="007344A4" w:rsidRDefault="007344A4" w:rsidP="007344A4">
      <w:pPr>
        <w:spacing w:after="239" w:line="360" w:lineRule="auto"/>
        <w:ind w:left="-5" w:right="30" w:hanging="10"/>
      </w:pPr>
      <w:r>
        <w:t xml:space="preserve">Les paramètres indiqués ci-dessous pour chacune des entités définies sont définis en tenant compte du fait qu'ils ne posent pas de problèmes de performance pour la plate-forme matérielle fournie.  </w:t>
      </w:r>
    </w:p>
    <w:p w14:paraId="12ED5946" w14:textId="77777777" w:rsidR="007344A4" w:rsidRDefault="007344A4" w:rsidP="007344A4">
      <w:pPr>
        <w:spacing w:after="238" w:line="359" w:lineRule="auto"/>
        <w:ind w:left="-5" w:right="30" w:hanging="10"/>
      </w:pPr>
      <w:r>
        <w:t xml:space="preserve">Il est important de garder à l'esprit qu'une fois la durée de rétention dépassé pour chacune des entités définies, </w:t>
      </w:r>
      <w:proofErr w:type="spellStart"/>
      <w:r>
        <w:t>EasyWMS</w:t>
      </w:r>
      <w:proofErr w:type="spellEnd"/>
      <w:r>
        <w:t xml:space="preserve"> supprimera l'information sans possibilité de la récupérer. </w:t>
      </w:r>
    </w:p>
    <w:p w14:paraId="3686896E" w14:textId="6B608426" w:rsidR="007344A4" w:rsidRDefault="00F17AA8" w:rsidP="00F17AA8">
      <w:pPr>
        <w:spacing w:after="238" w:line="359" w:lineRule="auto"/>
        <w:ind w:left="-5" w:right="30" w:hanging="10"/>
      </w:pPr>
      <w:r w:rsidRPr="00F17AA8">
        <w:rPr>
          <w:b/>
          <w:bCs/>
          <w:highlight w:val="cyan"/>
        </w:rPr>
        <w:t>Remarque :</w:t>
      </w:r>
      <w:r w:rsidRPr="00F17AA8">
        <w:rPr>
          <w:highlight w:val="cyan"/>
        </w:rPr>
        <w:t xml:space="preserve"> Les durées indiquées dans le tableau ci-dessous sont compatibles avec les pré requis serveurs standard d’</w:t>
      </w:r>
      <w:proofErr w:type="spellStart"/>
      <w:r w:rsidRPr="00F17AA8">
        <w:rPr>
          <w:highlight w:val="cyan"/>
        </w:rPr>
        <w:t>EasyWMS</w:t>
      </w:r>
      <w:proofErr w:type="spellEnd"/>
      <w:r w:rsidRPr="00F17AA8">
        <w:rPr>
          <w:highlight w:val="cyan"/>
        </w:rPr>
        <w:t xml:space="preserve">. Limagrain souhaite augmenter la durée de rétention des données à 2 ans. </w:t>
      </w:r>
      <w:proofErr w:type="spellStart"/>
      <w:r w:rsidRPr="00F17AA8">
        <w:rPr>
          <w:highlight w:val="cyan"/>
        </w:rPr>
        <w:t>Mecalux</w:t>
      </w:r>
      <w:proofErr w:type="spellEnd"/>
      <w:r w:rsidRPr="00F17AA8">
        <w:rPr>
          <w:highlight w:val="cyan"/>
        </w:rPr>
        <w:t xml:space="preserve"> doit étudier l’impact sur les prérequis serveurs pour éviter la saturation de la base de données et les lenteurs.</w:t>
      </w:r>
      <w:r>
        <w:t xml:space="preserve"> </w:t>
      </w:r>
    </w:p>
    <w:tbl>
      <w:tblPr>
        <w:tblStyle w:val="TableGrid"/>
        <w:tblW w:w="8487" w:type="dxa"/>
        <w:tblInd w:w="10" w:type="dxa"/>
        <w:tblCellMar>
          <w:top w:w="103" w:type="dxa"/>
          <w:left w:w="295" w:type="dxa"/>
          <w:right w:w="115" w:type="dxa"/>
        </w:tblCellMar>
        <w:tblLook w:val="04A0" w:firstRow="1" w:lastRow="0" w:firstColumn="1" w:lastColumn="0" w:noHBand="0" w:noVBand="1"/>
      </w:tblPr>
      <w:tblGrid>
        <w:gridCol w:w="2234"/>
        <w:gridCol w:w="6253"/>
      </w:tblGrid>
      <w:tr w:rsidR="007344A4" w14:paraId="58A5D2A9" w14:textId="77777777" w:rsidTr="00D76AAD">
        <w:trPr>
          <w:trHeight w:val="407"/>
        </w:trPr>
        <w:tc>
          <w:tcPr>
            <w:tcW w:w="2234" w:type="dxa"/>
            <w:tcBorders>
              <w:top w:val="single" w:sz="6" w:space="0" w:color="000080"/>
              <w:left w:val="single" w:sz="6" w:space="0" w:color="000080"/>
              <w:bottom w:val="single" w:sz="6" w:space="0" w:color="000080"/>
              <w:right w:val="nil"/>
            </w:tcBorders>
            <w:shd w:val="clear" w:color="auto" w:fill="015198"/>
          </w:tcPr>
          <w:p w14:paraId="625300DF" w14:textId="77777777" w:rsidR="007344A4" w:rsidRDefault="007344A4" w:rsidP="00D76AAD"/>
        </w:tc>
        <w:tc>
          <w:tcPr>
            <w:tcW w:w="6253" w:type="dxa"/>
            <w:tcBorders>
              <w:top w:val="single" w:sz="6" w:space="0" w:color="000080"/>
              <w:left w:val="nil"/>
              <w:bottom w:val="single" w:sz="6" w:space="0" w:color="000080"/>
              <w:right w:val="single" w:sz="6" w:space="0" w:color="000080"/>
            </w:tcBorders>
            <w:shd w:val="clear" w:color="auto" w:fill="015198"/>
          </w:tcPr>
          <w:p w14:paraId="255568E5" w14:textId="0301E61E" w:rsidR="007344A4" w:rsidRDefault="007344A4" w:rsidP="00D76AAD">
            <w:pPr>
              <w:ind w:left="664"/>
            </w:pPr>
            <w:r>
              <w:rPr>
                <w:b/>
                <w:color w:val="FFFFFF"/>
              </w:rPr>
              <w:t xml:space="preserve">Rétention des données </w:t>
            </w:r>
          </w:p>
        </w:tc>
      </w:tr>
      <w:tr w:rsidR="007344A4" w14:paraId="5619E33C" w14:textId="77777777" w:rsidTr="00D76AAD">
        <w:trPr>
          <w:trHeight w:val="510"/>
        </w:trPr>
        <w:tc>
          <w:tcPr>
            <w:tcW w:w="2234" w:type="dxa"/>
            <w:tcBorders>
              <w:top w:val="single" w:sz="6" w:space="0" w:color="000080"/>
              <w:left w:val="single" w:sz="6" w:space="0" w:color="000080"/>
              <w:bottom w:val="single" w:sz="6" w:space="0" w:color="000080"/>
              <w:right w:val="single" w:sz="6" w:space="0" w:color="000080"/>
            </w:tcBorders>
            <w:vAlign w:val="center"/>
          </w:tcPr>
          <w:p w14:paraId="6C8F8372" w14:textId="77777777" w:rsidR="007344A4" w:rsidRDefault="007344A4" w:rsidP="00D76AAD">
            <w:pPr>
              <w:ind w:right="180"/>
              <w:jc w:val="center"/>
            </w:pPr>
            <w:r>
              <w:rPr>
                <w:b/>
              </w:rPr>
              <w:t xml:space="preserve">Entité </w:t>
            </w:r>
          </w:p>
        </w:tc>
        <w:tc>
          <w:tcPr>
            <w:tcW w:w="6253" w:type="dxa"/>
            <w:tcBorders>
              <w:top w:val="single" w:sz="6" w:space="0" w:color="000080"/>
              <w:left w:val="single" w:sz="6" w:space="0" w:color="000080"/>
              <w:bottom w:val="single" w:sz="6" w:space="0" w:color="000080"/>
              <w:right w:val="single" w:sz="6" w:space="0" w:color="000080"/>
            </w:tcBorders>
            <w:vAlign w:val="center"/>
          </w:tcPr>
          <w:p w14:paraId="58B29563" w14:textId="77777777" w:rsidR="007344A4" w:rsidRDefault="007344A4" w:rsidP="00D76AAD">
            <w:pPr>
              <w:ind w:right="181"/>
              <w:jc w:val="center"/>
            </w:pPr>
            <w:r>
              <w:rPr>
                <w:b/>
              </w:rPr>
              <w:t xml:space="preserve">Indicateur (nombre de jours) </w:t>
            </w:r>
          </w:p>
        </w:tc>
      </w:tr>
      <w:tr w:rsidR="007344A4" w14:paraId="1CEE5182" w14:textId="77777777" w:rsidTr="00D76AAD">
        <w:trPr>
          <w:trHeight w:val="476"/>
        </w:trPr>
        <w:tc>
          <w:tcPr>
            <w:tcW w:w="2234" w:type="dxa"/>
            <w:tcBorders>
              <w:top w:val="single" w:sz="6" w:space="0" w:color="000080"/>
              <w:left w:val="single" w:sz="6" w:space="0" w:color="000080"/>
              <w:bottom w:val="single" w:sz="6" w:space="0" w:color="000080"/>
              <w:right w:val="single" w:sz="6" w:space="0" w:color="000080"/>
            </w:tcBorders>
            <w:vAlign w:val="center"/>
          </w:tcPr>
          <w:p w14:paraId="3A2F60B2" w14:textId="77777777" w:rsidR="007344A4" w:rsidRDefault="007344A4" w:rsidP="00D76AAD">
            <w:pPr>
              <w:ind w:right="178"/>
              <w:jc w:val="center"/>
            </w:pPr>
            <w:r>
              <w:t xml:space="preserve">Transactions </w:t>
            </w:r>
          </w:p>
        </w:tc>
        <w:tc>
          <w:tcPr>
            <w:tcW w:w="6253" w:type="dxa"/>
            <w:tcBorders>
              <w:top w:val="single" w:sz="6" w:space="0" w:color="000080"/>
              <w:left w:val="single" w:sz="6" w:space="0" w:color="000080"/>
              <w:bottom w:val="single" w:sz="6" w:space="0" w:color="000080"/>
              <w:right w:val="single" w:sz="6" w:space="0" w:color="000080"/>
            </w:tcBorders>
            <w:vAlign w:val="center"/>
          </w:tcPr>
          <w:p w14:paraId="469D55B8" w14:textId="77777777" w:rsidR="007344A4" w:rsidRDefault="007344A4" w:rsidP="00D76AAD">
            <w:pPr>
              <w:ind w:right="179"/>
              <w:jc w:val="center"/>
            </w:pPr>
            <w:r>
              <w:t xml:space="preserve">6 mois </w:t>
            </w:r>
          </w:p>
        </w:tc>
      </w:tr>
      <w:tr w:rsidR="007344A4" w14:paraId="76F6725B" w14:textId="77777777" w:rsidTr="00D76AAD">
        <w:trPr>
          <w:trHeight w:val="475"/>
        </w:trPr>
        <w:tc>
          <w:tcPr>
            <w:tcW w:w="2234" w:type="dxa"/>
            <w:tcBorders>
              <w:top w:val="single" w:sz="6" w:space="0" w:color="000080"/>
              <w:left w:val="single" w:sz="6" w:space="0" w:color="000080"/>
              <w:bottom w:val="single" w:sz="6" w:space="0" w:color="000080"/>
              <w:right w:val="single" w:sz="6" w:space="0" w:color="000080"/>
            </w:tcBorders>
            <w:vAlign w:val="center"/>
          </w:tcPr>
          <w:p w14:paraId="7DB99DA6" w14:textId="77777777" w:rsidR="007344A4" w:rsidRDefault="007344A4" w:rsidP="00D76AAD">
            <w:pPr>
              <w:ind w:right="179"/>
              <w:jc w:val="center"/>
            </w:pPr>
            <w:proofErr w:type="spellStart"/>
            <w:r>
              <w:t>Movements</w:t>
            </w:r>
            <w:proofErr w:type="spellEnd"/>
            <w:r>
              <w:t xml:space="preserve"> </w:t>
            </w:r>
          </w:p>
        </w:tc>
        <w:tc>
          <w:tcPr>
            <w:tcW w:w="6253" w:type="dxa"/>
            <w:tcBorders>
              <w:top w:val="single" w:sz="6" w:space="0" w:color="000080"/>
              <w:left w:val="single" w:sz="6" w:space="0" w:color="000080"/>
              <w:bottom w:val="single" w:sz="6" w:space="0" w:color="000080"/>
              <w:right w:val="single" w:sz="6" w:space="0" w:color="000080"/>
            </w:tcBorders>
            <w:vAlign w:val="center"/>
          </w:tcPr>
          <w:p w14:paraId="54E1D6B3" w14:textId="77777777" w:rsidR="007344A4" w:rsidRDefault="007344A4" w:rsidP="00D76AAD">
            <w:pPr>
              <w:ind w:right="179"/>
              <w:jc w:val="center"/>
            </w:pPr>
            <w:r>
              <w:t xml:space="preserve">6 mois </w:t>
            </w:r>
          </w:p>
        </w:tc>
      </w:tr>
      <w:tr w:rsidR="007344A4" w14:paraId="7349D5F4" w14:textId="77777777" w:rsidTr="00D76AAD">
        <w:trPr>
          <w:trHeight w:val="473"/>
        </w:trPr>
        <w:tc>
          <w:tcPr>
            <w:tcW w:w="2234" w:type="dxa"/>
            <w:tcBorders>
              <w:top w:val="single" w:sz="6" w:space="0" w:color="000080"/>
              <w:left w:val="single" w:sz="6" w:space="0" w:color="000080"/>
              <w:bottom w:val="single" w:sz="6" w:space="0" w:color="000080"/>
              <w:right w:val="single" w:sz="6" w:space="0" w:color="000080"/>
            </w:tcBorders>
            <w:vAlign w:val="center"/>
          </w:tcPr>
          <w:p w14:paraId="678E0B63" w14:textId="77777777" w:rsidR="007344A4" w:rsidRDefault="007344A4" w:rsidP="00D76AAD">
            <w:pPr>
              <w:ind w:right="180"/>
              <w:jc w:val="center"/>
            </w:pPr>
            <w:proofErr w:type="spellStart"/>
            <w:r>
              <w:t>Outbound</w:t>
            </w:r>
            <w:proofErr w:type="spellEnd"/>
            <w:r>
              <w:t xml:space="preserve"> </w:t>
            </w:r>
            <w:proofErr w:type="spellStart"/>
            <w:r>
              <w:t>Orders</w:t>
            </w:r>
            <w:proofErr w:type="spellEnd"/>
            <w:r>
              <w:t xml:space="preserve"> </w:t>
            </w:r>
          </w:p>
        </w:tc>
        <w:tc>
          <w:tcPr>
            <w:tcW w:w="6253" w:type="dxa"/>
            <w:tcBorders>
              <w:top w:val="single" w:sz="6" w:space="0" w:color="000080"/>
              <w:left w:val="single" w:sz="6" w:space="0" w:color="000080"/>
              <w:bottom w:val="single" w:sz="6" w:space="0" w:color="000080"/>
              <w:right w:val="single" w:sz="6" w:space="0" w:color="000080"/>
            </w:tcBorders>
            <w:vAlign w:val="center"/>
          </w:tcPr>
          <w:p w14:paraId="4F57B865" w14:textId="77777777" w:rsidR="007344A4" w:rsidRDefault="007344A4" w:rsidP="00D76AAD">
            <w:pPr>
              <w:ind w:right="176"/>
              <w:jc w:val="center"/>
            </w:pPr>
            <w:r>
              <w:t xml:space="preserve">1 an </w:t>
            </w:r>
          </w:p>
        </w:tc>
      </w:tr>
      <w:tr w:rsidR="007344A4" w14:paraId="0F6D760F" w14:textId="77777777" w:rsidTr="00D76AAD">
        <w:trPr>
          <w:trHeight w:val="475"/>
        </w:trPr>
        <w:tc>
          <w:tcPr>
            <w:tcW w:w="2234" w:type="dxa"/>
            <w:tcBorders>
              <w:top w:val="single" w:sz="6" w:space="0" w:color="000080"/>
              <w:left w:val="single" w:sz="6" w:space="0" w:color="000080"/>
              <w:bottom w:val="single" w:sz="6" w:space="0" w:color="000080"/>
              <w:right w:val="single" w:sz="6" w:space="0" w:color="000080"/>
            </w:tcBorders>
            <w:vAlign w:val="center"/>
          </w:tcPr>
          <w:p w14:paraId="72A1D49E" w14:textId="77777777" w:rsidR="007344A4" w:rsidRDefault="007344A4" w:rsidP="00D76AAD">
            <w:pPr>
              <w:ind w:right="178"/>
              <w:jc w:val="center"/>
            </w:pPr>
            <w:r>
              <w:t xml:space="preserve">Inbound </w:t>
            </w:r>
            <w:proofErr w:type="spellStart"/>
            <w:r>
              <w:t>Orders</w:t>
            </w:r>
            <w:proofErr w:type="spellEnd"/>
            <w:r>
              <w:t xml:space="preserve"> </w:t>
            </w:r>
          </w:p>
        </w:tc>
        <w:tc>
          <w:tcPr>
            <w:tcW w:w="6253" w:type="dxa"/>
            <w:tcBorders>
              <w:top w:val="single" w:sz="6" w:space="0" w:color="000080"/>
              <w:left w:val="single" w:sz="6" w:space="0" w:color="000080"/>
              <w:bottom w:val="single" w:sz="6" w:space="0" w:color="000080"/>
              <w:right w:val="single" w:sz="6" w:space="0" w:color="000080"/>
            </w:tcBorders>
            <w:vAlign w:val="center"/>
          </w:tcPr>
          <w:p w14:paraId="4566AFA7" w14:textId="77777777" w:rsidR="007344A4" w:rsidRDefault="007344A4" w:rsidP="00D76AAD">
            <w:pPr>
              <w:ind w:right="176"/>
              <w:jc w:val="center"/>
            </w:pPr>
            <w:r>
              <w:t xml:space="preserve">1 an </w:t>
            </w:r>
          </w:p>
        </w:tc>
      </w:tr>
      <w:tr w:rsidR="007344A4" w14:paraId="61D6B41B" w14:textId="77777777" w:rsidTr="00D76AAD">
        <w:trPr>
          <w:trHeight w:val="475"/>
        </w:trPr>
        <w:tc>
          <w:tcPr>
            <w:tcW w:w="2234" w:type="dxa"/>
            <w:tcBorders>
              <w:top w:val="single" w:sz="6" w:space="0" w:color="000080"/>
              <w:left w:val="single" w:sz="6" w:space="0" w:color="000080"/>
              <w:bottom w:val="single" w:sz="6" w:space="0" w:color="000080"/>
              <w:right w:val="single" w:sz="6" w:space="0" w:color="000080"/>
            </w:tcBorders>
            <w:vAlign w:val="center"/>
          </w:tcPr>
          <w:p w14:paraId="7556CF80" w14:textId="77777777" w:rsidR="007344A4" w:rsidRDefault="007344A4" w:rsidP="00D76AAD">
            <w:pPr>
              <w:ind w:right="180"/>
              <w:jc w:val="center"/>
            </w:pPr>
            <w:proofErr w:type="spellStart"/>
            <w:r>
              <w:t>Tasks</w:t>
            </w:r>
            <w:proofErr w:type="spellEnd"/>
            <w:r>
              <w:t xml:space="preserve"> </w:t>
            </w:r>
          </w:p>
        </w:tc>
        <w:tc>
          <w:tcPr>
            <w:tcW w:w="6253" w:type="dxa"/>
            <w:tcBorders>
              <w:top w:val="single" w:sz="6" w:space="0" w:color="000080"/>
              <w:left w:val="single" w:sz="6" w:space="0" w:color="000080"/>
              <w:bottom w:val="single" w:sz="6" w:space="0" w:color="000080"/>
              <w:right w:val="single" w:sz="6" w:space="0" w:color="000080"/>
            </w:tcBorders>
            <w:vAlign w:val="center"/>
          </w:tcPr>
          <w:p w14:paraId="1E63483B" w14:textId="77777777" w:rsidR="007344A4" w:rsidRDefault="007344A4" w:rsidP="00D76AAD">
            <w:pPr>
              <w:ind w:right="176"/>
              <w:jc w:val="center"/>
            </w:pPr>
            <w:r>
              <w:t xml:space="preserve">1 an </w:t>
            </w:r>
          </w:p>
        </w:tc>
      </w:tr>
      <w:tr w:rsidR="007344A4" w14:paraId="11F4C566" w14:textId="77777777" w:rsidTr="00D76AAD">
        <w:trPr>
          <w:trHeight w:val="475"/>
        </w:trPr>
        <w:tc>
          <w:tcPr>
            <w:tcW w:w="2234" w:type="dxa"/>
            <w:tcBorders>
              <w:top w:val="single" w:sz="6" w:space="0" w:color="000080"/>
              <w:left w:val="single" w:sz="6" w:space="0" w:color="000080"/>
              <w:bottom w:val="single" w:sz="6" w:space="0" w:color="000080"/>
              <w:right w:val="single" w:sz="6" w:space="0" w:color="000080"/>
            </w:tcBorders>
            <w:vAlign w:val="center"/>
          </w:tcPr>
          <w:p w14:paraId="04C86440" w14:textId="77777777" w:rsidR="007344A4" w:rsidRDefault="007344A4" w:rsidP="00D76AAD">
            <w:pPr>
              <w:ind w:right="178"/>
              <w:jc w:val="center"/>
            </w:pPr>
            <w:r>
              <w:t xml:space="preserve">Stock </w:t>
            </w:r>
            <w:proofErr w:type="spellStart"/>
            <w:r>
              <w:t>adjustments</w:t>
            </w:r>
            <w:proofErr w:type="spellEnd"/>
            <w:r>
              <w:t xml:space="preserve"> </w:t>
            </w:r>
          </w:p>
        </w:tc>
        <w:tc>
          <w:tcPr>
            <w:tcW w:w="6253" w:type="dxa"/>
            <w:tcBorders>
              <w:top w:val="single" w:sz="6" w:space="0" w:color="000080"/>
              <w:left w:val="single" w:sz="6" w:space="0" w:color="000080"/>
              <w:bottom w:val="single" w:sz="6" w:space="0" w:color="000080"/>
              <w:right w:val="single" w:sz="6" w:space="0" w:color="000080"/>
            </w:tcBorders>
            <w:vAlign w:val="center"/>
          </w:tcPr>
          <w:p w14:paraId="16BAA912" w14:textId="77777777" w:rsidR="007344A4" w:rsidRDefault="007344A4" w:rsidP="00D76AAD">
            <w:pPr>
              <w:ind w:right="176"/>
              <w:jc w:val="center"/>
            </w:pPr>
            <w:r>
              <w:t xml:space="preserve">1 an </w:t>
            </w:r>
          </w:p>
        </w:tc>
      </w:tr>
      <w:tr w:rsidR="007344A4" w14:paraId="7B80D39E" w14:textId="77777777" w:rsidTr="00D76AAD">
        <w:trPr>
          <w:trHeight w:val="475"/>
        </w:trPr>
        <w:tc>
          <w:tcPr>
            <w:tcW w:w="2234" w:type="dxa"/>
            <w:tcBorders>
              <w:top w:val="single" w:sz="6" w:space="0" w:color="000080"/>
              <w:left w:val="single" w:sz="6" w:space="0" w:color="000080"/>
              <w:bottom w:val="single" w:sz="6" w:space="0" w:color="000080"/>
              <w:right w:val="single" w:sz="6" w:space="0" w:color="000080"/>
            </w:tcBorders>
            <w:vAlign w:val="center"/>
          </w:tcPr>
          <w:p w14:paraId="764593D2" w14:textId="77777777" w:rsidR="007344A4" w:rsidRDefault="007344A4" w:rsidP="00D76AAD">
            <w:pPr>
              <w:ind w:right="178"/>
              <w:jc w:val="center"/>
            </w:pPr>
            <w:proofErr w:type="spellStart"/>
            <w:r>
              <w:t>Others</w:t>
            </w:r>
            <w:proofErr w:type="spellEnd"/>
            <w:r>
              <w:t xml:space="preserve"> </w:t>
            </w:r>
          </w:p>
        </w:tc>
        <w:tc>
          <w:tcPr>
            <w:tcW w:w="6253" w:type="dxa"/>
            <w:tcBorders>
              <w:top w:val="single" w:sz="6" w:space="0" w:color="000080"/>
              <w:left w:val="single" w:sz="6" w:space="0" w:color="000080"/>
              <w:bottom w:val="single" w:sz="6" w:space="0" w:color="000080"/>
              <w:right w:val="single" w:sz="6" w:space="0" w:color="000080"/>
            </w:tcBorders>
            <w:vAlign w:val="center"/>
          </w:tcPr>
          <w:p w14:paraId="6644E136" w14:textId="77777777" w:rsidR="007344A4" w:rsidRDefault="007344A4" w:rsidP="00D76AAD">
            <w:pPr>
              <w:ind w:right="176"/>
              <w:jc w:val="center"/>
            </w:pPr>
            <w:r>
              <w:t xml:space="preserve">1 an </w:t>
            </w:r>
          </w:p>
        </w:tc>
      </w:tr>
    </w:tbl>
    <w:p w14:paraId="1AE1538B" w14:textId="2B43DFEE" w:rsidR="00D377B5" w:rsidRDefault="00D377B5">
      <w:pPr>
        <w:rPr>
          <w:rFonts w:eastAsiaTheme="majorEastAsia" w:cstheme="majorBidi"/>
          <w:b/>
          <w:bCs/>
          <w:color w:val="2F5496" w:themeColor="accent1" w:themeShade="BF"/>
          <w:sz w:val="32"/>
          <w:szCs w:val="28"/>
        </w:rPr>
      </w:pPr>
      <w:r>
        <w:br w:type="page"/>
      </w:r>
    </w:p>
    <w:p w14:paraId="7B0EE9C8" w14:textId="447A29EF" w:rsidR="00E916CA" w:rsidRDefault="00E916CA" w:rsidP="00E916CA">
      <w:pPr>
        <w:pStyle w:val="Titre1"/>
        <w:numPr>
          <w:ilvl w:val="0"/>
          <w:numId w:val="8"/>
        </w:numPr>
        <w:ind w:left="720"/>
      </w:pPr>
      <w:bookmarkStart w:id="34" w:name="_Toc215223859"/>
      <w:r>
        <w:lastRenderedPageBreak/>
        <w:t>Groupe utilisateurs :</w:t>
      </w:r>
      <w:bookmarkEnd w:id="32"/>
      <w:bookmarkEnd w:id="34"/>
    </w:p>
    <w:p w14:paraId="1A2136A6" w14:textId="77777777" w:rsidR="00A76068" w:rsidRPr="00A76068" w:rsidRDefault="00A76068" w:rsidP="00A76068"/>
    <w:p w14:paraId="062B9ADE" w14:textId="77777777" w:rsidR="00E916CA" w:rsidRDefault="00E916CA" w:rsidP="00A76068">
      <w:pPr>
        <w:spacing w:after="0"/>
      </w:pPr>
      <w:r>
        <w:t xml:space="preserve">Les utilisateurs de </w:t>
      </w:r>
      <w:proofErr w:type="spellStart"/>
      <w:r>
        <w:t>EasyWMS</w:t>
      </w:r>
      <w:proofErr w:type="spellEnd"/>
      <w:r>
        <w:t xml:space="preserve">® sont classés en Groupes d’utilisateurs. Les groupes d’utilisateurs chez </w:t>
      </w:r>
    </w:p>
    <w:p w14:paraId="51E0D7D7" w14:textId="40D1838C" w:rsidR="00E916CA" w:rsidRDefault="00E916CA" w:rsidP="00A76068">
      <w:pPr>
        <w:spacing w:after="0"/>
      </w:pPr>
      <w:r>
        <w:t xml:space="preserve">LIMAGRAIN sont les suivants : </w:t>
      </w:r>
    </w:p>
    <w:tbl>
      <w:tblPr>
        <w:tblpPr w:leftFromText="141" w:rightFromText="141" w:bottomFromText="160" w:vertAnchor="text" w:horzAnchor="margin" w:tblpY="427"/>
        <w:tblW w:w="524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826"/>
        <w:gridCol w:w="8408"/>
      </w:tblGrid>
      <w:tr w:rsidR="00E916CA" w14:paraId="7A1E5CBF" w14:textId="77777777" w:rsidTr="00A76068">
        <w:trPr>
          <w:trHeight w:val="411"/>
        </w:trPr>
        <w:tc>
          <w:tcPr>
            <w:tcW w:w="892" w:type="pct"/>
            <w:tcBorders>
              <w:top w:val="single" w:sz="6" w:space="0" w:color="000080"/>
              <w:left w:val="single" w:sz="6" w:space="0" w:color="000080"/>
              <w:bottom w:val="single" w:sz="6" w:space="0" w:color="000080"/>
              <w:right w:val="single" w:sz="6" w:space="0" w:color="000080"/>
            </w:tcBorders>
            <w:shd w:val="clear" w:color="auto" w:fill="2F5496" w:themeFill="accent1" w:themeFillShade="BF"/>
            <w:vAlign w:val="center"/>
            <w:hideMark/>
          </w:tcPr>
          <w:p w14:paraId="39C53EDA" w14:textId="77777777" w:rsidR="00E916CA" w:rsidRDefault="00E916CA" w:rsidP="00A76068">
            <w:pPr>
              <w:keepNext/>
              <w:spacing w:after="0" w:line="240" w:lineRule="auto"/>
              <w:ind w:firstLine="23"/>
              <w:jc w:val="both"/>
              <w:rPr>
                <w:rFonts w:ascii="Arial" w:hAnsi="Arial" w:cs="Arial"/>
                <w:b/>
                <w:color w:val="FFFFFF" w:themeColor="background1"/>
                <w:sz w:val="20"/>
                <w:szCs w:val="20"/>
              </w:rPr>
            </w:pPr>
            <w:r>
              <w:rPr>
                <w:rFonts w:ascii="Arial" w:hAnsi="Arial" w:cs="Arial"/>
                <w:b/>
                <w:color w:val="FFFFFF" w:themeColor="background1"/>
                <w:sz w:val="20"/>
                <w:szCs w:val="20"/>
              </w:rPr>
              <w:t>Groupe</w:t>
            </w:r>
          </w:p>
        </w:tc>
        <w:tc>
          <w:tcPr>
            <w:tcW w:w="4108" w:type="pct"/>
            <w:tcBorders>
              <w:top w:val="single" w:sz="6" w:space="0" w:color="000080"/>
              <w:left w:val="single" w:sz="6" w:space="0" w:color="000080"/>
              <w:bottom w:val="single" w:sz="6" w:space="0" w:color="000080"/>
              <w:right w:val="single" w:sz="6" w:space="0" w:color="000080"/>
            </w:tcBorders>
            <w:shd w:val="clear" w:color="auto" w:fill="2F5496" w:themeFill="accent1" w:themeFillShade="BF"/>
            <w:vAlign w:val="center"/>
            <w:hideMark/>
          </w:tcPr>
          <w:p w14:paraId="5F0912AD" w14:textId="77777777" w:rsidR="00E916CA" w:rsidRDefault="00E916CA" w:rsidP="00A76068">
            <w:pPr>
              <w:keepNext/>
              <w:spacing w:after="0" w:line="240" w:lineRule="auto"/>
              <w:jc w:val="both"/>
              <w:rPr>
                <w:rFonts w:ascii="Arial" w:hAnsi="Arial" w:cs="Arial"/>
                <w:b/>
                <w:color w:val="FFFFFF" w:themeColor="background1"/>
                <w:sz w:val="20"/>
                <w:szCs w:val="20"/>
              </w:rPr>
            </w:pPr>
            <w:r>
              <w:rPr>
                <w:rFonts w:ascii="Arial" w:hAnsi="Arial" w:cs="Arial"/>
                <w:b/>
                <w:color w:val="FFFFFF" w:themeColor="background1"/>
                <w:sz w:val="20"/>
                <w:szCs w:val="20"/>
              </w:rPr>
              <w:t>Permissions</w:t>
            </w:r>
          </w:p>
        </w:tc>
      </w:tr>
      <w:tr w:rsidR="00E916CA" w:rsidRPr="00956F82" w14:paraId="41A8D39F" w14:textId="77777777" w:rsidTr="00A76068">
        <w:trPr>
          <w:trHeight w:val="836"/>
        </w:trPr>
        <w:tc>
          <w:tcPr>
            <w:tcW w:w="892" w:type="pct"/>
            <w:tcBorders>
              <w:top w:val="single" w:sz="6" w:space="0" w:color="000080"/>
              <w:left w:val="single" w:sz="6" w:space="0" w:color="000080"/>
              <w:bottom w:val="single" w:sz="6" w:space="0" w:color="000080"/>
              <w:right w:val="single" w:sz="6" w:space="0" w:color="000080"/>
            </w:tcBorders>
            <w:vAlign w:val="center"/>
            <w:hideMark/>
          </w:tcPr>
          <w:p w14:paraId="79D90CC9" w14:textId="77777777" w:rsidR="00E916CA" w:rsidRPr="00956F82" w:rsidRDefault="00E916CA" w:rsidP="00A76068">
            <w:pPr>
              <w:keepNext/>
              <w:ind w:firstLine="22"/>
              <w:jc w:val="both"/>
              <w:rPr>
                <w:rFonts w:cstheme="minorHAnsi"/>
              </w:rPr>
            </w:pPr>
            <w:r w:rsidRPr="00956F82">
              <w:rPr>
                <w:rFonts w:cstheme="minorHAnsi"/>
              </w:rPr>
              <w:t>Opérateur</w:t>
            </w:r>
          </w:p>
        </w:tc>
        <w:tc>
          <w:tcPr>
            <w:tcW w:w="4108" w:type="pct"/>
            <w:tcBorders>
              <w:top w:val="single" w:sz="6" w:space="0" w:color="000080"/>
              <w:left w:val="single" w:sz="6" w:space="0" w:color="000080"/>
              <w:bottom w:val="single" w:sz="6" w:space="0" w:color="000080"/>
              <w:right w:val="single" w:sz="6" w:space="0" w:color="000080"/>
            </w:tcBorders>
            <w:vAlign w:val="center"/>
            <w:hideMark/>
          </w:tcPr>
          <w:p w14:paraId="3BDF9FA1" w14:textId="77777777" w:rsidR="00E916CA" w:rsidRPr="00956F82" w:rsidRDefault="00E916CA" w:rsidP="00A76068">
            <w:pPr>
              <w:keepNext/>
              <w:spacing w:after="0"/>
              <w:jc w:val="both"/>
              <w:rPr>
                <w:rFonts w:cstheme="minorHAnsi"/>
                <w:sz w:val="20"/>
                <w:szCs w:val="20"/>
              </w:rPr>
            </w:pPr>
            <w:r w:rsidRPr="00956F82">
              <w:rPr>
                <w:rFonts w:cstheme="minorHAnsi"/>
                <w:sz w:val="20"/>
                <w:szCs w:val="20"/>
              </w:rPr>
              <w:t>Menu « Entrepôt »</w:t>
            </w:r>
          </w:p>
          <w:p w14:paraId="0CFBBA8F" w14:textId="77777777" w:rsidR="00E916CA" w:rsidRPr="00956F82" w:rsidRDefault="00E916CA" w:rsidP="00A76068">
            <w:pPr>
              <w:pStyle w:val="Paragraphedeliste"/>
              <w:keepNext/>
              <w:numPr>
                <w:ilvl w:val="0"/>
                <w:numId w:val="2"/>
              </w:numPr>
              <w:spacing w:after="0" w:line="240" w:lineRule="auto"/>
              <w:jc w:val="both"/>
              <w:rPr>
                <w:rFonts w:cstheme="minorHAnsi"/>
                <w:sz w:val="20"/>
                <w:szCs w:val="20"/>
              </w:rPr>
            </w:pPr>
            <w:r w:rsidRPr="00956F82">
              <w:rPr>
                <w:rFonts w:cstheme="minorHAnsi"/>
                <w:sz w:val="20"/>
                <w:szCs w:val="20"/>
              </w:rPr>
              <w:t>Stock - consultation</w:t>
            </w:r>
          </w:p>
          <w:p w14:paraId="3030B5F9" w14:textId="77777777" w:rsidR="00E916CA" w:rsidRPr="00956F82" w:rsidRDefault="00E916CA" w:rsidP="00A76068">
            <w:pPr>
              <w:pStyle w:val="Paragraphedeliste"/>
              <w:keepNext/>
              <w:numPr>
                <w:ilvl w:val="0"/>
                <w:numId w:val="2"/>
              </w:numPr>
              <w:spacing w:after="0" w:line="240" w:lineRule="auto"/>
              <w:jc w:val="both"/>
              <w:rPr>
                <w:rFonts w:cstheme="minorHAnsi"/>
                <w:sz w:val="20"/>
                <w:szCs w:val="20"/>
              </w:rPr>
            </w:pPr>
            <w:r w:rsidRPr="00956F82">
              <w:rPr>
                <w:rFonts w:cstheme="minorHAnsi"/>
                <w:sz w:val="20"/>
                <w:szCs w:val="20"/>
              </w:rPr>
              <w:t>Conteneurs – consultation, mouvements et extractions</w:t>
            </w:r>
          </w:p>
          <w:p w14:paraId="57C1E9DF" w14:textId="77777777" w:rsidR="00E916CA" w:rsidRPr="00956F82" w:rsidRDefault="00E916CA" w:rsidP="00A76068">
            <w:pPr>
              <w:pStyle w:val="Paragraphedeliste"/>
              <w:keepNext/>
              <w:numPr>
                <w:ilvl w:val="0"/>
                <w:numId w:val="2"/>
              </w:numPr>
              <w:spacing w:after="0" w:line="240" w:lineRule="auto"/>
              <w:jc w:val="both"/>
              <w:rPr>
                <w:rFonts w:cstheme="minorHAnsi"/>
                <w:sz w:val="20"/>
                <w:szCs w:val="20"/>
              </w:rPr>
            </w:pPr>
            <w:r w:rsidRPr="00956F82">
              <w:rPr>
                <w:rFonts w:cstheme="minorHAnsi"/>
                <w:sz w:val="20"/>
                <w:szCs w:val="20"/>
              </w:rPr>
              <w:t>Emplacements - consultation</w:t>
            </w:r>
          </w:p>
          <w:p w14:paraId="4535F6BD" w14:textId="77777777" w:rsidR="00E916CA" w:rsidRPr="00956F82" w:rsidRDefault="00E916CA" w:rsidP="00A76068">
            <w:pPr>
              <w:pStyle w:val="Paragraphedeliste"/>
              <w:keepNext/>
              <w:numPr>
                <w:ilvl w:val="0"/>
                <w:numId w:val="2"/>
              </w:numPr>
              <w:spacing w:after="0" w:line="240" w:lineRule="auto"/>
              <w:jc w:val="both"/>
              <w:rPr>
                <w:rFonts w:cstheme="minorHAnsi"/>
                <w:sz w:val="20"/>
                <w:szCs w:val="20"/>
              </w:rPr>
            </w:pPr>
            <w:r w:rsidRPr="00956F82">
              <w:rPr>
                <w:rFonts w:cstheme="minorHAnsi"/>
                <w:sz w:val="20"/>
                <w:szCs w:val="20"/>
              </w:rPr>
              <w:t>Tâches – consultation</w:t>
            </w:r>
          </w:p>
          <w:p w14:paraId="42478BA0" w14:textId="77777777" w:rsidR="00E916CA" w:rsidRPr="00956F82" w:rsidRDefault="00E916CA" w:rsidP="00A76068">
            <w:pPr>
              <w:pStyle w:val="Paragraphedeliste"/>
              <w:keepNext/>
              <w:numPr>
                <w:ilvl w:val="0"/>
                <w:numId w:val="2"/>
              </w:numPr>
              <w:spacing w:after="0" w:line="240" w:lineRule="auto"/>
              <w:jc w:val="both"/>
              <w:rPr>
                <w:rFonts w:cstheme="minorHAnsi"/>
                <w:sz w:val="20"/>
                <w:szCs w:val="20"/>
              </w:rPr>
            </w:pPr>
            <w:r w:rsidRPr="00956F82">
              <w:rPr>
                <w:rFonts w:cstheme="minorHAnsi"/>
                <w:sz w:val="20"/>
                <w:szCs w:val="20"/>
              </w:rPr>
              <w:t>Carte de l’entrepôt - consultation</w:t>
            </w:r>
          </w:p>
          <w:p w14:paraId="4DC4403B" w14:textId="77777777" w:rsidR="00E916CA" w:rsidRPr="00956F82" w:rsidRDefault="00E916CA" w:rsidP="00A76068">
            <w:pPr>
              <w:pStyle w:val="Paragraphedeliste"/>
              <w:keepNext/>
              <w:spacing w:after="0" w:line="240" w:lineRule="auto"/>
              <w:jc w:val="both"/>
              <w:rPr>
                <w:rFonts w:cstheme="minorHAnsi"/>
                <w:sz w:val="20"/>
                <w:szCs w:val="20"/>
              </w:rPr>
            </w:pPr>
          </w:p>
          <w:p w14:paraId="7CE0FFBB" w14:textId="77777777" w:rsidR="00E916CA" w:rsidRPr="00956F82" w:rsidRDefault="00E916CA" w:rsidP="00A76068">
            <w:pPr>
              <w:keepNext/>
              <w:spacing w:after="0"/>
              <w:jc w:val="both"/>
              <w:rPr>
                <w:rFonts w:cstheme="minorHAnsi"/>
                <w:sz w:val="20"/>
                <w:szCs w:val="20"/>
              </w:rPr>
            </w:pPr>
            <w:r w:rsidRPr="00956F82">
              <w:rPr>
                <w:rFonts w:cstheme="minorHAnsi"/>
                <w:sz w:val="20"/>
                <w:szCs w:val="20"/>
              </w:rPr>
              <w:t>Menu « Expédition »</w:t>
            </w:r>
          </w:p>
          <w:p w14:paraId="5EBFA324" w14:textId="77777777" w:rsidR="00E916CA" w:rsidRDefault="00E916CA" w:rsidP="00A76068">
            <w:pPr>
              <w:pStyle w:val="Paragraphedeliste"/>
              <w:keepNext/>
              <w:numPr>
                <w:ilvl w:val="0"/>
                <w:numId w:val="3"/>
              </w:numPr>
              <w:spacing w:after="0" w:line="240" w:lineRule="auto"/>
              <w:jc w:val="both"/>
              <w:rPr>
                <w:rFonts w:cstheme="minorHAnsi"/>
                <w:sz w:val="20"/>
                <w:szCs w:val="20"/>
              </w:rPr>
            </w:pPr>
            <w:r w:rsidRPr="00956F82">
              <w:rPr>
                <w:rFonts w:cstheme="minorHAnsi"/>
                <w:sz w:val="20"/>
                <w:szCs w:val="20"/>
              </w:rPr>
              <w:t>Ordres d’expéditions – consultation</w:t>
            </w:r>
          </w:p>
          <w:p w14:paraId="3064CB15" w14:textId="77777777" w:rsidR="00F17AA8" w:rsidRDefault="00F17AA8" w:rsidP="00A76068">
            <w:pPr>
              <w:keepNext/>
              <w:spacing w:after="0" w:line="240" w:lineRule="auto"/>
              <w:jc w:val="both"/>
              <w:rPr>
                <w:rFonts w:cstheme="minorHAnsi"/>
                <w:sz w:val="20"/>
                <w:szCs w:val="20"/>
              </w:rPr>
            </w:pPr>
          </w:p>
          <w:p w14:paraId="2A69DE00" w14:textId="6BCBB5EC" w:rsidR="00F17AA8" w:rsidRPr="00602037" w:rsidRDefault="00F17AA8" w:rsidP="00A76068">
            <w:pPr>
              <w:keepNext/>
              <w:spacing w:after="0"/>
              <w:jc w:val="both"/>
              <w:rPr>
                <w:rFonts w:cstheme="minorHAnsi"/>
                <w:sz w:val="20"/>
                <w:szCs w:val="20"/>
                <w:highlight w:val="cyan"/>
              </w:rPr>
            </w:pPr>
            <w:r w:rsidRPr="00602037">
              <w:rPr>
                <w:rFonts w:cstheme="minorHAnsi"/>
                <w:sz w:val="20"/>
                <w:szCs w:val="20"/>
                <w:highlight w:val="cyan"/>
              </w:rPr>
              <w:t>Menu « Réception »</w:t>
            </w:r>
          </w:p>
          <w:p w14:paraId="7DAE7FCD" w14:textId="1CBF15DA" w:rsidR="00F17AA8" w:rsidRPr="00602037" w:rsidRDefault="00F17AA8" w:rsidP="00A76068">
            <w:pPr>
              <w:pStyle w:val="Paragraphedeliste"/>
              <w:keepNext/>
              <w:numPr>
                <w:ilvl w:val="0"/>
                <w:numId w:val="3"/>
              </w:numPr>
              <w:spacing w:after="0" w:line="240" w:lineRule="auto"/>
              <w:jc w:val="both"/>
              <w:rPr>
                <w:rFonts w:cstheme="minorHAnsi"/>
                <w:sz w:val="20"/>
                <w:szCs w:val="20"/>
                <w:highlight w:val="cyan"/>
              </w:rPr>
            </w:pPr>
            <w:r w:rsidRPr="00602037">
              <w:rPr>
                <w:rFonts w:cstheme="minorHAnsi"/>
                <w:sz w:val="20"/>
                <w:szCs w:val="20"/>
                <w:highlight w:val="cyan"/>
              </w:rPr>
              <w:t>Ordres de réception – consultation</w:t>
            </w:r>
          </w:p>
          <w:p w14:paraId="78E27FCE" w14:textId="77777777" w:rsidR="00E916CA" w:rsidRPr="00956F82" w:rsidRDefault="00E916CA" w:rsidP="00A76068">
            <w:pPr>
              <w:pStyle w:val="Paragraphedeliste"/>
              <w:keepNext/>
              <w:spacing w:after="0" w:line="240" w:lineRule="auto"/>
              <w:jc w:val="both"/>
              <w:rPr>
                <w:rFonts w:cstheme="minorHAnsi"/>
                <w:sz w:val="20"/>
                <w:szCs w:val="20"/>
              </w:rPr>
            </w:pPr>
          </w:p>
          <w:p w14:paraId="244DF8F9" w14:textId="77777777" w:rsidR="00E916CA" w:rsidRPr="00956F82" w:rsidRDefault="00E916CA" w:rsidP="00A76068">
            <w:pPr>
              <w:keepNext/>
              <w:spacing w:after="0"/>
              <w:jc w:val="both"/>
              <w:rPr>
                <w:rFonts w:cstheme="minorHAnsi"/>
                <w:sz w:val="20"/>
                <w:szCs w:val="20"/>
              </w:rPr>
            </w:pPr>
            <w:r w:rsidRPr="00956F82">
              <w:rPr>
                <w:rFonts w:cstheme="minorHAnsi"/>
                <w:sz w:val="20"/>
                <w:szCs w:val="20"/>
              </w:rPr>
              <w:t>Menu « Station de travail »</w:t>
            </w:r>
          </w:p>
          <w:p w14:paraId="5E553B1A" w14:textId="77777777" w:rsidR="00E916CA" w:rsidRPr="00956F82" w:rsidRDefault="00E916CA" w:rsidP="00A76068">
            <w:pPr>
              <w:pStyle w:val="Paragraphedeliste"/>
              <w:keepNext/>
              <w:numPr>
                <w:ilvl w:val="0"/>
                <w:numId w:val="3"/>
              </w:numPr>
              <w:spacing w:after="0" w:line="240" w:lineRule="auto"/>
              <w:jc w:val="both"/>
              <w:rPr>
                <w:rFonts w:cstheme="minorHAnsi"/>
                <w:sz w:val="20"/>
                <w:szCs w:val="20"/>
              </w:rPr>
            </w:pPr>
            <w:r w:rsidRPr="00956F82">
              <w:rPr>
                <w:rFonts w:cstheme="minorHAnsi"/>
                <w:sz w:val="20"/>
                <w:szCs w:val="20"/>
              </w:rPr>
              <w:t>Station de rejet</w:t>
            </w:r>
          </w:p>
          <w:p w14:paraId="06C93BB3" w14:textId="084172C1" w:rsidR="00E916CA" w:rsidRPr="00956F82" w:rsidRDefault="00E916CA" w:rsidP="00A76068">
            <w:pPr>
              <w:pStyle w:val="Paragraphedeliste"/>
              <w:keepNext/>
              <w:numPr>
                <w:ilvl w:val="0"/>
                <w:numId w:val="3"/>
              </w:numPr>
              <w:spacing w:after="0" w:line="240" w:lineRule="auto"/>
              <w:jc w:val="both"/>
              <w:rPr>
                <w:rFonts w:cstheme="minorHAnsi"/>
                <w:sz w:val="20"/>
                <w:szCs w:val="20"/>
              </w:rPr>
            </w:pPr>
            <w:r w:rsidRPr="00956F82">
              <w:rPr>
                <w:rFonts w:cstheme="minorHAnsi"/>
                <w:sz w:val="20"/>
                <w:szCs w:val="20"/>
              </w:rPr>
              <w:t>Station PIE</w:t>
            </w:r>
            <w:r w:rsidR="00F17AA8">
              <w:rPr>
                <w:rFonts w:cstheme="minorHAnsi"/>
                <w:sz w:val="20"/>
                <w:szCs w:val="20"/>
              </w:rPr>
              <w:t xml:space="preserve"> (Réceptions, picking, regroupement, échantillonnage, …) </w:t>
            </w:r>
          </w:p>
          <w:p w14:paraId="7104010A" w14:textId="77777777" w:rsidR="00E916CA" w:rsidRPr="00956F82" w:rsidRDefault="00E916CA" w:rsidP="00A76068">
            <w:pPr>
              <w:pStyle w:val="Paragraphedeliste"/>
              <w:keepNext/>
              <w:numPr>
                <w:ilvl w:val="0"/>
                <w:numId w:val="3"/>
              </w:numPr>
              <w:spacing w:after="0" w:line="240" w:lineRule="auto"/>
              <w:jc w:val="both"/>
              <w:rPr>
                <w:rFonts w:cstheme="minorHAnsi"/>
              </w:rPr>
            </w:pPr>
            <w:r w:rsidRPr="00956F82">
              <w:rPr>
                <w:rFonts w:cstheme="minorHAnsi"/>
                <w:sz w:val="20"/>
                <w:szCs w:val="20"/>
              </w:rPr>
              <w:t>Station PK</w:t>
            </w:r>
          </w:p>
        </w:tc>
      </w:tr>
      <w:tr w:rsidR="00E916CA" w:rsidRPr="00956F82" w14:paraId="0F8FC4AB" w14:textId="77777777" w:rsidTr="00A76068">
        <w:trPr>
          <w:trHeight w:val="411"/>
        </w:trPr>
        <w:tc>
          <w:tcPr>
            <w:tcW w:w="892" w:type="pct"/>
            <w:tcBorders>
              <w:top w:val="single" w:sz="6" w:space="0" w:color="000080"/>
              <w:left w:val="single" w:sz="6" w:space="0" w:color="000080"/>
              <w:bottom w:val="single" w:sz="6" w:space="0" w:color="000080"/>
              <w:right w:val="single" w:sz="6" w:space="0" w:color="000080"/>
            </w:tcBorders>
            <w:vAlign w:val="center"/>
            <w:hideMark/>
          </w:tcPr>
          <w:p w14:paraId="04CB3F53" w14:textId="77777777" w:rsidR="00E916CA" w:rsidRPr="00956F82" w:rsidRDefault="00E916CA" w:rsidP="00A76068">
            <w:pPr>
              <w:keepNext/>
              <w:ind w:firstLine="22"/>
              <w:jc w:val="center"/>
              <w:rPr>
                <w:rFonts w:cstheme="minorHAnsi"/>
              </w:rPr>
            </w:pPr>
            <w:r w:rsidRPr="00956F82">
              <w:rPr>
                <w:rFonts w:cstheme="minorHAnsi"/>
              </w:rPr>
              <w:t>Manager</w:t>
            </w:r>
          </w:p>
          <w:p w14:paraId="04490E5A" w14:textId="77777777" w:rsidR="00E916CA" w:rsidRPr="00956F82" w:rsidRDefault="00E916CA" w:rsidP="00A76068">
            <w:pPr>
              <w:keepNext/>
              <w:spacing w:after="0" w:line="240" w:lineRule="auto"/>
              <w:ind w:firstLine="23"/>
              <w:jc w:val="both"/>
              <w:rPr>
                <w:rFonts w:cstheme="minorHAnsi"/>
                <w:b/>
                <w:color w:val="FFFFFF" w:themeColor="background1"/>
              </w:rPr>
            </w:pPr>
            <w:r w:rsidRPr="00956F82">
              <w:rPr>
                <w:rFonts w:cstheme="minorHAnsi"/>
              </w:rPr>
              <w:t>(Inclut les droits « Opérateur »)</w:t>
            </w:r>
          </w:p>
        </w:tc>
        <w:tc>
          <w:tcPr>
            <w:tcW w:w="4108" w:type="pct"/>
            <w:tcBorders>
              <w:top w:val="single" w:sz="6" w:space="0" w:color="000080"/>
              <w:left w:val="single" w:sz="6" w:space="0" w:color="000080"/>
              <w:bottom w:val="single" w:sz="6" w:space="0" w:color="000080"/>
              <w:right w:val="single" w:sz="6" w:space="0" w:color="000080"/>
            </w:tcBorders>
            <w:vAlign w:val="center"/>
            <w:hideMark/>
          </w:tcPr>
          <w:p w14:paraId="12833906" w14:textId="77777777" w:rsidR="00E916CA" w:rsidRPr="00956F82" w:rsidRDefault="00E916CA" w:rsidP="00A76068">
            <w:pPr>
              <w:keepNext/>
              <w:spacing w:after="0"/>
              <w:jc w:val="both"/>
              <w:rPr>
                <w:rFonts w:cstheme="minorHAnsi"/>
                <w:sz w:val="20"/>
                <w:szCs w:val="20"/>
              </w:rPr>
            </w:pPr>
            <w:r w:rsidRPr="00956F82">
              <w:rPr>
                <w:rFonts w:cstheme="minorHAnsi"/>
                <w:sz w:val="20"/>
                <w:szCs w:val="20"/>
              </w:rPr>
              <w:t>Menu « Entrepôt »</w:t>
            </w:r>
          </w:p>
          <w:p w14:paraId="4F2F69A2" w14:textId="77777777" w:rsidR="00E916CA" w:rsidRPr="00956F82" w:rsidRDefault="00E916CA" w:rsidP="00A76068">
            <w:pPr>
              <w:pStyle w:val="Paragraphedeliste"/>
              <w:keepNext/>
              <w:numPr>
                <w:ilvl w:val="0"/>
                <w:numId w:val="2"/>
              </w:numPr>
              <w:spacing w:after="0" w:line="240" w:lineRule="auto"/>
              <w:jc w:val="both"/>
              <w:rPr>
                <w:rFonts w:cstheme="minorHAnsi"/>
                <w:sz w:val="20"/>
                <w:szCs w:val="20"/>
              </w:rPr>
            </w:pPr>
            <w:r w:rsidRPr="00956F82">
              <w:rPr>
                <w:rFonts w:cstheme="minorHAnsi"/>
                <w:sz w:val="20"/>
                <w:szCs w:val="20"/>
              </w:rPr>
              <w:t>Stock – droits complets</w:t>
            </w:r>
          </w:p>
          <w:p w14:paraId="68F43D26" w14:textId="77777777" w:rsidR="00E916CA" w:rsidRPr="00956F82" w:rsidRDefault="00E916CA" w:rsidP="00A76068">
            <w:pPr>
              <w:pStyle w:val="Paragraphedeliste"/>
              <w:keepNext/>
              <w:numPr>
                <w:ilvl w:val="0"/>
                <w:numId w:val="2"/>
              </w:numPr>
              <w:spacing w:after="0" w:line="240" w:lineRule="auto"/>
              <w:jc w:val="both"/>
              <w:rPr>
                <w:rFonts w:cstheme="minorHAnsi"/>
                <w:sz w:val="20"/>
                <w:szCs w:val="20"/>
              </w:rPr>
            </w:pPr>
            <w:r w:rsidRPr="00956F82">
              <w:rPr>
                <w:rFonts w:cstheme="minorHAnsi"/>
                <w:sz w:val="20"/>
                <w:szCs w:val="20"/>
              </w:rPr>
              <w:t>Conteneurs – droits complets</w:t>
            </w:r>
          </w:p>
          <w:p w14:paraId="7CDAB7B6" w14:textId="77777777" w:rsidR="00E916CA" w:rsidRPr="00956F82" w:rsidRDefault="00E916CA" w:rsidP="00A76068">
            <w:pPr>
              <w:pStyle w:val="Paragraphedeliste"/>
              <w:keepNext/>
              <w:numPr>
                <w:ilvl w:val="0"/>
                <w:numId w:val="2"/>
              </w:numPr>
              <w:spacing w:after="0" w:line="240" w:lineRule="auto"/>
              <w:jc w:val="both"/>
              <w:rPr>
                <w:rFonts w:cstheme="minorHAnsi"/>
                <w:sz w:val="20"/>
                <w:szCs w:val="20"/>
              </w:rPr>
            </w:pPr>
            <w:r w:rsidRPr="00956F82">
              <w:rPr>
                <w:rFonts w:cstheme="minorHAnsi"/>
                <w:sz w:val="20"/>
                <w:szCs w:val="20"/>
              </w:rPr>
              <w:t>Emplacements – droits complets</w:t>
            </w:r>
          </w:p>
          <w:p w14:paraId="6DC6CA4F" w14:textId="77777777" w:rsidR="00E916CA" w:rsidRPr="00956F82" w:rsidRDefault="00E916CA" w:rsidP="00A76068">
            <w:pPr>
              <w:pStyle w:val="Paragraphedeliste"/>
              <w:keepNext/>
              <w:numPr>
                <w:ilvl w:val="0"/>
                <w:numId w:val="2"/>
              </w:numPr>
              <w:spacing w:after="0" w:line="240" w:lineRule="auto"/>
              <w:jc w:val="both"/>
              <w:rPr>
                <w:rFonts w:cstheme="minorHAnsi"/>
                <w:sz w:val="20"/>
                <w:szCs w:val="20"/>
              </w:rPr>
            </w:pPr>
            <w:r w:rsidRPr="00956F82">
              <w:rPr>
                <w:rFonts w:cstheme="minorHAnsi"/>
                <w:sz w:val="20"/>
                <w:szCs w:val="20"/>
              </w:rPr>
              <w:t>Tâches – droits complets</w:t>
            </w:r>
          </w:p>
          <w:p w14:paraId="7E4C2903" w14:textId="77777777" w:rsidR="00E916CA" w:rsidRPr="00956F82" w:rsidRDefault="00E916CA" w:rsidP="00A76068">
            <w:pPr>
              <w:pStyle w:val="Paragraphedeliste"/>
              <w:keepNext/>
              <w:numPr>
                <w:ilvl w:val="0"/>
                <w:numId w:val="2"/>
              </w:numPr>
              <w:spacing w:after="0" w:line="240" w:lineRule="auto"/>
              <w:jc w:val="both"/>
              <w:rPr>
                <w:rFonts w:cstheme="minorHAnsi"/>
                <w:sz w:val="20"/>
                <w:szCs w:val="20"/>
              </w:rPr>
            </w:pPr>
            <w:r w:rsidRPr="00956F82">
              <w:rPr>
                <w:rFonts w:cstheme="minorHAnsi"/>
                <w:sz w:val="20"/>
                <w:szCs w:val="20"/>
              </w:rPr>
              <w:t>Gestion ajustement de stock – droits complets</w:t>
            </w:r>
          </w:p>
          <w:p w14:paraId="4ACE6315" w14:textId="77777777" w:rsidR="00E916CA" w:rsidRPr="00956F82" w:rsidRDefault="00E916CA" w:rsidP="00A76068">
            <w:pPr>
              <w:pStyle w:val="Paragraphedeliste"/>
              <w:keepNext/>
              <w:numPr>
                <w:ilvl w:val="0"/>
                <w:numId w:val="2"/>
              </w:numPr>
              <w:spacing w:after="0" w:line="240" w:lineRule="auto"/>
              <w:jc w:val="both"/>
              <w:rPr>
                <w:rFonts w:cstheme="minorHAnsi"/>
                <w:sz w:val="20"/>
                <w:szCs w:val="20"/>
              </w:rPr>
            </w:pPr>
            <w:r w:rsidRPr="00956F82">
              <w:rPr>
                <w:rFonts w:cstheme="minorHAnsi"/>
                <w:sz w:val="20"/>
                <w:szCs w:val="20"/>
              </w:rPr>
              <w:t>Verrous – droits complets</w:t>
            </w:r>
          </w:p>
          <w:p w14:paraId="6ABBF45E" w14:textId="77777777" w:rsidR="00E916CA" w:rsidRPr="00956F82" w:rsidRDefault="00E916CA" w:rsidP="00A76068">
            <w:pPr>
              <w:pStyle w:val="Paragraphedeliste"/>
              <w:keepNext/>
              <w:spacing w:after="0" w:line="240" w:lineRule="auto"/>
              <w:jc w:val="both"/>
              <w:rPr>
                <w:rFonts w:cstheme="minorHAnsi"/>
                <w:sz w:val="20"/>
                <w:szCs w:val="20"/>
              </w:rPr>
            </w:pPr>
          </w:p>
          <w:p w14:paraId="479AAEE3" w14:textId="77777777" w:rsidR="00E916CA" w:rsidRPr="00956F82" w:rsidRDefault="00E916CA" w:rsidP="00A76068">
            <w:pPr>
              <w:keepNext/>
              <w:spacing w:after="0"/>
              <w:jc w:val="both"/>
              <w:rPr>
                <w:rFonts w:cstheme="minorHAnsi"/>
                <w:sz w:val="20"/>
                <w:szCs w:val="20"/>
              </w:rPr>
            </w:pPr>
            <w:r w:rsidRPr="00956F82">
              <w:rPr>
                <w:rFonts w:cstheme="minorHAnsi"/>
                <w:sz w:val="20"/>
                <w:szCs w:val="20"/>
              </w:rPr>
              <w:t>Menu « Expédition »</w:t>
            </w:r>
          </w:p>
          <w:p w14:paraId="14341428" w14:textId="77777777" w:rsidR="00E916CA" w:rsidRDefault="00E916CA" w:rsidP="00A76068">
            <w:pPr>
              <w:pStyle w:val="Paragraphedeliste"/>
              <w:keepNext/>
              <w:numPr>
                <w:ilvl w:val="0"/>
                <w:numId w:val="3"/>
              </w:numPr>
              <w:spacing w:after="0" w:line="240" w:lineRule="auto"/>
              <w:jc w:val="both"/>
              <w:rPr>
                <w:rFonts w:cstheme="minorHAnsi"/>
                <w:sz w:val="20"/>
                <w:szCs w:val="20"/>
              </w:rPr>
            </w:pPr>
            <w:r w:rsidRPr="00956F82">
              <w:rPr>
                <w:rFonts w:cstheme="minorHAnsi"/>
                <w:sz w:val="20"/>
                <w:szCs w:val="20"/>
              </w:rPr>
              <w:t>Ordres d’expéditions – droits complets</w:t>
            </w:r>
          </w:p>
          <w:p w14:paraId="640508A7" w14:textId="77777777" w:rsidR="00F16BA8" w:rsidRDefault="00F16BA8" w:rsidP="00A76068">
            <w:pPr>
              <w:keepNext/>
              <w:spacing w:after="0" w:line="240" w:lineRule="auto"/>
              <w:jc w:val="both"/>
              <w:rPr>
                <w:rFonts w:cstheme="minorHAnsi"/>
                <w:sz w:val="20"/>
                <w:szCs w:val="20"/>
              </w:rPr>
            </w:pPr>
          </w:p>
          <w:p w14:paraId="24B8AAAA" w14:textId="77777777" w:rsidR="00F16BA8" w:rsidRPr="00602037" w:rsidRDefault="00F16BA8" w:rsidP="00A76068">
            <w:pPr>
              <w:keepNext/>
              <w:spacing w:after="0"/>
              <w:jc w:val="both"/>
              <w:rPr>
                <w:rFonts w:cstheme="minorHAnsi"/>
                <w:sz w:val="20"/>
                <w:szCs w:val="20"/>
                <w:highlight w:val="cyan"/>
              </w:rPr>
            </w:pPr>
            <w:r w:rsidRPr="00602037">
              <w:rPr>
                <w:rFonts w:cstheme="minorHAnsi"/>
                <w:sz w:val="20"/>
                <w:szCs w:val="20"/>
                <w:highlight w:val="cyan"/>
              </w:rPr>
              <w:t>Menu « Réception »</w:t>
            </w:r>
          </w:p>
          <w:p w14:paraId="0E63C63C" w14:textId="73CB1EDF" w:rsidR="00F16BA8" w:rsidRPr="00602037" w:rsidRDefault="00F16BA8" w:rsidP="00A76068">
            <w:pPr>
              <w:pStyle w:val="Paragraphedeliste"/>
              <w:keepNext/>
              <w:numPr>
                <w:ilvl w:val="0"/>
                <w:numId w:val="3"/>
              </w:numPr>
              <w:spacing w:after="0" w:line="240" w:lineRule="auto"/>
              <w:jc w:val="both"/>
              <w:rPr>
                <w:rFonts w:cstheme="minorHAnsi"/>
                <w:sz w:val="20"/>
                <w:szCs w:val="20"/>
                <w:highlight w:val="cyan"/>
              </w:rPr>
            </w:pPr>
            <w:r w:rsidRPr="00602037">
              <w:rPr>
                <w:rFonts w:cstheme="minorHAnsi"/>
                <w:sz w:val="20"/>
                <w:szCs w:val="20"/>
                <w:highlight w:val="cyan"/>
              </w:rPr>
              <w:t>Ordres de réception – droits complets</w:t>
            </w:r>
          </w:p>
          <w:p w14:paraId="2CF60645" w14:textId="77777777" w:rsidR="00E916CA" w:rsidRPr="00956F82" w:rsidRDefault="00E916CA" w:rsidP="00A76068">
            <w:pPr>
              <w:pStyle w:val="Paragraphedeliste"/>
              <w:keepNext/>
              <w:spacing w:after="0" w:line="240" w:lineRule="auto"/>
              <w:jc w:val="both"/>
              <w:rPr>
                <w:rFonts w:cstheme="minorHAnsi"/>
                <w:sz w:val="20"/>
                <w:szCs w:val="20"/>
              </w:rPr>
            </w:pPr>
          </w:p>
          <w:p w14:paraId="755B4055" w14:textId="77777777" w:rsidR="00E916CA" w:rsidRPr="00956F82" w:rsidRDefault="00E916CA" w:rsidP="00A76068">
            <w:pPr>
              <w:keepNext/>
              <w:spacing w:after="0"/>
              <w:jc w:val="both"/>
              <w:rPr>
                <w:rFonts w:cstheme="minorHAnsi"/>
                <w:sz w:val="20"/>
                <w:szCs w:val="20"/>
              </w:rPr>
            </w:pPr>
            <w:r w:rsidRPr="00956F82">
              <w:rPr>
                <w:rFonts w:cstheme="minorHAnsi"/>
                <w:sz w:val="20"/>
                <w:szCs w:val="20"/>
              </w:rPr>
              <w:t>Menu Data Master</w:t>
            </w:r>
          </w:p>
          <w:p w14:paraId="48BFF0B8" w14:textId="77777777" w:rsidR="00E916CA" w:rsidRPr="00956F82" w:rsidRDefault="00E916CA" w:rsidP="00A76068">
            <w:pPr>
              <w:pStyle w:val="Paragraphedeliste"/>
              <w:keepNext/>
              <w:numPr>
                <w:ilvl w:val="0"/>
                <w:numId w:val="3"/>
              </w:numPr>
              <w:spacing w:after="0"/>
              <w:jc w:val="both"/>
              <w:rPr>
                <w:rFonts w:cstheme="minorHAnsi"/>
                <w:sz w:val="20"/>
                <w:szCs w:val="20"/>
              </w:rPr>
            </w:pPr>
            <w:r w:rsidRPr="00956F82">
              <w:rPr>
                <w:rFonts w:cstheme="minorHAnsi"/>
                <w:sz w:val="20"/>
                <w:szCs w:val="20"/>
              </w:rPr>
              <w:t xml:space="preserve">Articles – droits complets (Unités, Rotations, types et familles d’articles) </w:t>
            </w:r>
          </w:p>
          <w:p w14:paraId="068295CB" w14:textId="77777777" w:rsidR="00E916CA" w:rsidRPr="00956F82" w:rsidRDefault="00E916CA" w:rsidP="00A76068">
            <w:pPr>
              <w:pStyle w:val="Paragraphedeliste"/>
              <w:keepNext/>
              <w:numPr>
                <w:ilvl w:val="0"/>
                <w:numId w:val="3"/>
              </w:numPr>
              <w:spacing w:after="0"/>
              <w:jc w:val="both"/>
              <w:rPr>
                <w:rFonts w:cstheme="minorHAnsi"/>
                <w:sz w:val="20"/>
                <w:szCs w:val="20"/>
              </w:rPr>
            </w:pPr>
            <w:r w:rsidRPr="00956F82">
              <w:rPr>
                <w:rFonts w:cstheme="minorHAnsi"/>
                <w:sz w:val="20"/>
                <w:szCs w:val="20"/>
              </w:rPr>
              <w:t>Conversions - droits complets</w:t>
            </w:r>
          </w:p>
          <w:p w14:paraId="5AB94325" w14:textId="77777777" w:rsidR="00E916CA" w:rsidRPr="00956F82" w:rsidRDefault="00E916CA" w:rsidP="00A76068">
            <w:pPr>
              <w:pStyle w:val="Paragraphedeliste"/>
              <w:keepNext/>
              <w:numPr>
                <w:ilvl w:val="0"/>
                <w:numId w:val="3"/>
              </w:numPr>
              <w:spacing w:after="0"/>
              <w:jc w:val="both"/>
              <w:rPr>
                <w:rFonts w:cstheme="minorHAnsi"/>
                <w:sz w:val="20"/>
                <w:szCs w:val="20"/>
              </w:rPr>
            </w:pPr>
            <w:r w:rsidRPr="00956F82">
              <w:rPr>
                <w:rFonts w:cstheme="minorHAnsi"/>
                <w:sz w:val="20"/>
                <w:szCs w:val="20"/>
              </w:rPr>
              <w:t>Types de verrous – droits complets</w:t>
            </w:r>
          </w:p>
          <w:p w14:paraId="1051B757" w14:textId="77777777" w:rsidR="00E916CA" w:rsidRPr="00956F82" w:rsidRDefault="00E916CA" w:rsidP="00A76068">
            <w:pPr>
              <w:pStyle w:val="Paragraphedeliste"/>
              <w:keepNext/>
              <w:numPr>
                <w:ilvl w:val="0"/>
                <w:numId w:val="3"/>
              </w:numPr>
              <w:spacing w:after="0"/>
              <w:jc w:val="both"/>
              <w:rPr>
                <w:rFonts w:cstheme="minorHAnsi"/>
                <w:sz w:val="20"/>
                <w:szCs w:val="20"/>
              </w:rPr>
            </w:pPr>
            <w:r w:rsidRPr="00956F82">
              <w:rPr>
                <w:rFonts w:cstheme="minorHAnsi"/>
                <w:sz w:val="20"/>
                <w:szCs w:val="20"/>
              </w:rPr>
              <w:t>Raisons d’ajustement – droits complets</w:t>
            </w:r>
          </w:p>
          <w:p w14:paraId="29F3305E" w14:textId="77777777" w:rsidR="00E916CA" w:rsidRPr="00956F82" w:rsidRDefault="00E916CA" w:rsidP="00A76068">
            <w:pPr>
              <w:keepNext/>
              <w:spacing w:after="0"/>
              <w:jc w:val="both"/>
              <w:rPr>
                <w:rFonts w:cstheme="minorHAnsi"/>
                <w:sz w:val="20"/>
                <w:szCs w:val="20"/>
              </w:rPr>
            </w:pPr>
            <w:r w:rsidRPr="00956F82">
              <w:rPr>
                <w:rFonts w:cstheme="minorHAnsi"/>
                <w:sz w:val="20"/>
                <w:szCs w:val="20"/>
              </w:rPr>
              <w:t>Menu Inventaire</w:t>
            </w:r>
          </w:p>
          <w:p w14:paraId="71933C9E" w14:textId="77777777" w:rsidR="00E916CA" w:rsidRPr="00956F82" w:rsidRDefault="00E916CA" w:rsidP="00A76068">
            <w:pPr>
              <w:pStyle w:val="Paragraphedeliste"/>
              <w:keepNext/>
              <w:numPr>
                <w:ilvl w:val="0"/>
                <w:numId w:val="3"/>
              </w:numPr>
              <w:spacing w:after="0"/>
              <w:jc w:val="both"/>
              <w:rPr>
                <w:rFonts w:cstheme="minorHAnsi"/>
                <w:sz w:val="20"/>
                <w:szCs w:val="20"/>
              </w:rPr>
            </w:pPr>
            <w:r w:rsidRPr="00956F82">
              <w:rPr>
                <w:rFonts w:cstheme="minorHAnsi"/>
                <w:sz w:val="20"/>
                <w:szCs w:val="20"/>
              </w:rPr>
              <w:t>Inventaire – droits complets</w:t>
            </w:r>
          </w:p>
          <w:p w14:paraId="38897BA0" w14:textId="77777777" w:rsidR="00E916CA" w:rsidRPr="00956F82" w:rsidRDefault="00E916CA" w:rsidP="00A76068">
            <w:pPr>
              <w:keepNext/>
              <w:spacing w:after="0"/>
              <w:jc w:val="both"/>
              <w:rPr>
                <w:rFonts w:cstheme="minorHAnsi"/>
                <w:sz w:val="20"/>
                <w:szCs w:val="20"/>
              </w:rPr>
            </w:pPr>
          </w:p>
          <w:p w14:paraId="0D587747" w14:textId="77777777" w:rsidR="00E916CA" w:rsidRPr="00956F82" w:rsidRDefault="00E916CA" w:rsidP="00A76068">
            <w:pPr>
              <w:keepNext/>
              <w:spacing w:after="0"/>
              <w:jc w:val="both"/>
              <w:rPr>
                <w:rFonts w:cstheme="minorHAnsi"/>
                <w:sz w:val="20"/>
                <w:szCs w:val="20"/>
              </w:rPr>
            </w:pPr>
            <w:r w:rsidRPr="00956F82">
              <w:rPr>
                <w:rFonts w:cstheme="minorHAnsi"/>
                <w:sz w:val="20"/>
                <w:szCs w:val="20"/>
              </w:rPr>
              <w:t>Menu Contrôle</w:t>
            </w:r>
          </w:p>
          <w:p w14:paraId="15E4A394" w14:textId="77777777" w:rsidR="00E916CA" w:rsidRPr="00956F82" w:rsidRDefault="00E916CA" w:rsidP="00A76068">
            <w:pPr>
              <w:pStyle w:val="Paragraphedeliste"/>
              <w:keepNext/>
              <w:numPr>
                <w:ilvl w:val="0"/>
                <w:numId w:val="3"/>
              </w:numPr>
              <w:spacing w:after="0"/>
              <w:jc w:val="both"/>
              <w:rPr>
                <w:rFonts w:cstheme="minorHAnsi"/>
                <w:sz w:val="20"/>
                <w:szCs w:val="20"/>
              </w:rPr>
            </w:pPr>
            <w:r w:rsidRPr="00956F82">
              <w:rPr>
                <w:rFonts w:cstheme="minorHAnsi"/>
                <w:sz w:val="20"/>
                <w:szCs w:val="20"/>
              </w:rPr>
              <w:t>Stations – droits complets</w:t>
            </w:r>
          </w:p>
          <w:p w14:paraId="7F6434DC" w14:textId="77777777" w:rsidR="00E916CA" w:rsidRPr="00956F82" w:rsidRDefault="00E916CA" w:rsidP="00A76068">
            <w:pPr>
              <w:pStyle w:val="Paragraphedeliste"/>
              <w:keepNext/>
              <w:numPr>
                <w:ilvl w:val="0"/>
                <w:numId w:val="3"/>
              </w:numPr>
              <w:spacing w:after="0"/>
              <w:jc w:val="both"/>
              <w:rPr>
                <w:rFonts w:cstheme="minorHAnsi"/>
                <w:sz w:val="20"/>
                <w:szCs w:val="20"/>
              </w:rPr>
            </w:pPr>
            <w:r w:rsidRPr="00956F82">
              <w:rPr>
                <w:rFonts w:cstheme="minorHAnsi"/>
                <w:sz w:val="20"/>
                <w:szCs w:val="20"/>
              </w:rPr>
              <w:t>Stations de travail – droits complets</w:t>
            </w:r>
          </w:p>
          <w:p w14:paraId="424CE2CB" w14:textId="77777777" w:rsidR="00E916CA" w:rsidRPr="00956F82" w:rsidRDefault="00E916CA" w:rsidP="00A76068">
            <w:pPr>
              <w:pStyle w:val="Paragraphedeliste"/>
              <w:keepNext/>
              <w:numPr>
                <w:ilvl w:val="0"/>
                <w:numId w:val="3"/>
              </w:numPr>
              <w:spacing w:after="0"/>
              <w:jc w:val="both"/>
              <w:rPr>
                <w:rFonts w:cstheme="minorHAnsi"/>
                <w:sz w:val="20"/>
                <w:szCs w:val="20"/>
              </w:rPr>
            </w:pPr>
            <w:r w:rsidRPr="00956F82">
              <w:rPr>
                <w:rFonts w:cstheme="minorHAnsi"/>
                <w:sz w:val="20"/>
                <w:szCs w:val="20"/>
              </w:rPr>
              <w:t>Mouvements – droits complets</w:t>
            </w:r>
          </w:p>
          <w:p w14:paraId="1AA55DCA" w14:textId="77777777" w:rsidR="00E916CA" w:rsidRPr="00956F82" w:rsidRDefault="00E916CA" w:rsidP="00A76068">
            <w:pPr>
              <w:pStyle w:val="Paragraphedeliste"/>
              <w:keepNext/>
              <w:numPr>
                <w:ilvl w:val="0"/>
                <w:numId w:val="3"/>
              </w:numPr>
              <w:spacing w:after="0"/>
              <w:jc w:val="both"/>
              <w:rPr>
                <w:rFonts w:cstheme="minorHAnsi"/>
                <w:sz w:val="20"/>
                <w:szCs w:val="20"/>
              </w:rPr>
            </w:pPr>
            <w:r w:rsidRPr="00956F82">
              <w:rPr>
                <w:rFonts w:cstheme="minorHAnsi"/>
                <w:sz w:val="20"/>
                <w:szCs w:val="20"/>
              </w:rPr>
              <w:lastRenderedPageBreak/>
              <w:t>Allées – droits complets</w:t>
            </w:r>
          </w:p>
          <w:p w14:paraId="550BD244" w14:textId="77777777" w:rsidR="00E916CA" w:rsidRPr="001D03C9" w:rsidRDefault="00E916CA" w:rsidP="00A76068">
            <w:pPr>
              <w:pStyle w:val="Paragraphedeliste"/>
              <w:keepNext/>
              <w:numPr>
                <w:ilvl w:val="0"/>
                <w:numId w:val="3"/>
              </w:numPr>
              <w:spacing w:after="0"/>
              <w:jc w:val="both"/>
              <w:rPr>
                <w:rFonts w:cstheme="minorHAnsi"/>
                <w:sz w:val="20"/>
                <w:szCs w:val="20"/>
              </w:rPr>
            </w:pPr>
            <w:r w:rsidRPr="00956F82">
              <w:rPr>
                <w:rFonts w:cstheme="minorHAnsi"/>
                <w:sz w:val="20"/>
                <w:szCs w:val="20"/>
              </w:rPr>
              <w:t>Assignations de stations – droits complets</w:t>
            </w:r>
          </w:p>
          <w:p w14:paraId="418E6A46" w14:textId="77777777" w:rsidR="00E916CA" w:rsidRPr="00956F82" w:rsidRDefault="00E916CA" w:rsidP="00A76068">
            <w:pPr>
              <w:keepNext/>
              <w:spacing w:after="0" w:line="240" w:lineRule="auto"/>
              <w:jc w:val="both"/>
              <w:rPr>
                <w:rFonts w:cstheme="minorHAnsi"/>
                <w:b/>
                <w:color w:val="FFFFFF" w:themeColor="background1"/>
                <w:sz w:val="20"/>
                <w:szCs w:val="20"/>
              </w:rPr>
            </w:pPr>
          </w:p>
        </w:tc>
      </w:tr>
    </w:tbl>
    <w:p w14:paraId="1978814E" w14:textId="77777777" w:rsidR="00E916CA" w:rsidRPr="00043F85" w:rsidRDefault="00E916CA" w:rsidP="00E916CA"/>
    <w:tbl>
      <w:tblPr>
        <w:tblpPr w:leftFromText="141" w:rightFromText="141" w:bottomFromText="160" w:vertAnchor="text" w:horzAnchor="margin" w:tblpY="-208"/>
        <w:tblW w:w="524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826"/>
        <w:gridCol w:w="8408"/>
      </w:tblGrid>
      <w:tr w:rsidR="00E916CA" w14:paraId="5988188E" w14:textId="77777777" w:rsidTr="00D76AAD">
        <w:trPr>
          <w:trHeight w:val="411"/>
        </w:trPr>
        <w:tc>
          <w:tcPr>
            <w:tcW w:w="892" w:type="pct"/>
            <w:tcBorders>
              <w:top w:val="single" w:sz="6" w:space="0" w:color="000080"/>
              <w:left w:val="single" w:sz="6" w:space="0" w:color="000080"/>
              <w:bottom w:val="single" w:sz="6" w:space="0" w:color="000080"/>
              <w:right w:val="single" w:sz="6" w:space="0" w:color="000080"/>
            </w:tcBorders>
            <w:shd w:val="clear" w:color="auto" w:fill="2F5496" w:themeFill="accent1" w:themeFillShade="BF"/>
            <w:vAlign w:val="center"/>
          </w:tcPr>
          <w:p w14:paraId="3F05551E" w14:textId="77777777" w:rsidR="00E916CA" w:rsidRDefault="00E916CA" w:rsidP="00D76AAD">
            <w:pPr>
              <w:keepNext/>
              <w:spacing w:after="0" w:line="240" w:lineRule="auto"/>
              <w:ind w:firstLine="23"/>
              <w:jc w:val="both"/>
              <w:rPr>
                <w:rFonts w:ascii="Arial" w:hAnsi="Arial" w:cs="Arial"/>
                <w:b/>
                <w:color w:val="FFFFFF" w:themeColor="background1"/>
                <w:sz w:val="20"/>
                <w:szCs w:val="20"/>
              </w:rPr>
            </w:pPr>
          </w:p>
        </w:tc>
        <w:tc>
          <w:tcPr>
            <w:tcW w:w="4108" w:type="pct"/>
            <w:tcBorders>
              <w:top w:val="single" w:sz="6" w:space="0" w:color="000080"/>
              <w:left w:val="single" w:sz="6" w:space="0" w:color="000080"/>
              <w:bottom w:val="single" w:sz="6" w:space="0" w:color="000080"/>
              <w:right w:val="single" w:sz="6" w:space="0" w:color="000080"/>
            </w:tcBorders>
            <w:shd w:val="clear" w:color="auto" w:fill="2F5496" w:themeFill="accent1" w:themeFillShade="BF"/>
            <w:vAlign w:val="center"/>
          </w:tcPr>
          <w:p w14:paraId="4A9F3A30" w14:textId="77777777" w:rsidR="00E916CA" w:rsidRDefault="00E916CA" w:rsidP="00D76AAD">
            <w:pPr>
              <w:keepNext/>
              <w:spacing w:after="0" w:line="240" w:lineRule="auto"/>
              <w:jc w:val="both"/>
              <w:rPr>
                <w:rFonts w:ascii="Arial" w:hAnsi="Arial" w:cs="Arial"/>
                <w:b/>
                <w:color w:val="FFFFFF" w:themeColor="background1"/>
                <w:sz w:val="20"/>
                <w:szCs w:val="20"/>
              </w:rPr>
            </w:pPr>
          </w:p>
        </w:tc>
      </w:tr>
      <w:tr w:rsidR="00E916CA" w14:paraId="5E5E3AB6" w14:textId="77777777" w:rsidTr="00D76AAD">
        <w:trPr>
          <w:trHeight w:val="843"/>
        </w:trPr>
        <w:tc>
          <w:tcPr>
            <w:tcW w:w="892" w:type="pct"/>
            <w:tcBorders>
              <w:top w:val="single" w:sz="6" w:space="0" w:color="000080"/>
              <w:left w:val="single" w:sz="6" w:space="0" w:color="000080"/>
              <w:bottom w:val="single" w:sz="6" w:space="0" w:color="000080"/>
              <w:right w:val="single" w:sz="6" w:space="0" w:color="000080"/>
            </w:tcBorders>
            <w:vAlign w:val="center"/>
            <w:hideMark/>
          </w:tcPr>
          <w:p w14:paraId="5522E69D" w14:textId="77777777" w:rsidR="00E916CA" w:rsidRPr="00956F82" w:rsidRDefault="00E916CA" w:rsidP="00D76AAD">
            <w:pPr>
              <w:keepNext/>
              <w:spacing w:line="240" w:lineRule="auto"/>
              <w:ind w:firstLine="22"/>
              <w:jc w:val="both"/>
              <w:rPr>
                <w:rFonts w:cstheme="minorHAnsi"/>
                <w:sz w:val="20"/>
                <w:szCs w:val="20"/>
              </w:rPr>
            </w:pPr>
            <w:r w:rsidRPr="00956F82">
              <w:rPr>
                <w:rFonts w:cstheme="minorHAnsi"/>
                <w:sz w:val="20"/>
                <w:szCs w:val="20"/>
              </w:rPr>
              <w:t>Administrateur</w:t>
            </w:r>
          </w:p>
          <w:p w14:paraId="36F5E582" w14:textId="77777777" w:rsidR="00E916CA" w:rsidRPr="00956F82" w:rsidRDefault="00E916CA" w:rsidP="00D76AAD">
            <w:pPr>
              <w:keepNext/>
              <w:ind w:firstLine="22"/>
              <w:jc w:val="center"/>
              <w:rPr>
                <w:rFonts w:cstheme="minorHAnsi"/>
                <w:sz w:val="20"/>
                <w:szCs w:val="20"/>
              </w:rPr>
            </w:pPr>
            <w:r w:rsidRPr="00956F82">
              <w:rPr>
                <w:rFonts w:cstheme="minorHAnsi"/>
                <w:sz w:val="20"/>
                <w:szCs w:val="20"/>
              </w:rPr>
              <w:t>(Inclut les droits « Opérateur » et « Manager »)</w:t>
            </w:r>
          </w:p>
        </w:tc>
        <w:tc>
          <w:tcPr>
            <w:tcW w:w="4108" w:type="pct"/>
            <w:tcBorders>
              <w:top w:val="single" w:sz="6" w:space="0" w:color="000080"/>
              <w:left w:val="single" w:sz="6" w:space="0" w:color="000080"/>
              <w:bottom w:val="single" w:sz="6" w:space="0" w:color="000080"/>
              <w:right w:val="single" w:sz="6" w:space="0" w:color="000080"/>
            </w:tcBorders>
            <w:vAlign w:val="center"/>
          </w:tcPr>
          <w:p w14:paraId="12728937" w14:textId="77777777" w:rsidR="00E916CA" w:rsidRPr="00956F82" w:rsidRDefault="00E916CA" w:rsidP="00D76AAD">
            <w:pPr>
              <w:keepNext/>
              <w:spacing w:after="0" w:line="240" w:lineRule="auto"/>
              <w:jc w:val="both"/>
              <w:rPr>
                <w:rFonts w:cstheme="minorHAnsi"/>
                <w:sz w:val="20"/>
                <w:szCs w:val="20"/>
              </w:rPr>
            </w:pPr>
          </w:p>
          <w:p w14:paraId="4F06C66A" w14:textId="77777777" w:rsidR="00E916CA" w:rsidRPr="00956F82" w:rsidRDefault="00E916CA" w:rsidP="00D76AAD">
            <w:pPr>
              <w:keepNext/>
              <w:spacing w:after="0" w:line="240" w:lineRule="auto"/>
              <w:jc w:val="both"/>
              <w:rPr>
                <w:rFonts w:cstheme="minorHAnsi"/>
                <w:sz w:val="20"/>
                <w:szCs w:val="20"/>
              </w:rPr>
            </w:pPr>
            <w:r w:rsidRPr="00956F82">
              <w:rPr>
                <w:rFonts w:cstheme="minorHAnsi"/>
                <w:sz w:val="20"/>
                <w:szCs w:val="20"/>
              </w:rPr>
              <w:t>Menu « Contrôle »</w:t>
            </w:r>
          </w:p>
          <w:p w14:paraId="51F6BCA1" w14:textId="77777777" w:rsidR="00E916CA" w:rsidRPr="00956F82" w:rsidRDefault="00E916CA">
            <w:pPr>
              <w:pStyle w:val="Paragraphedeliste"/>
              <w:keepNext/>
              <w:numPr>
                <w:ilvl w:val="0"/>
                <w:numId w:val="3"/>
              </w:numPr>
              <w:spacing w:after="0"/>
              <w:jc w:val="both"/>
              <w:rPr>
                <w:rFonts w:cstheme="minorHAnsi"/>
                <w:sz w:val="20"/>
                <w:szCs w:val="20"/>
              </w:rPr>
            </w:pPr>
            <w:r w:rsidRPr="00956F82">
              <w:rPr>
                <w:rFonts w:cstheme="minorHAnsi"/>
                <w:sz w:val="20"/>
                <w:szCs w:val="20"/>
              </w:rPr>
              <w:t>Transactions</w:t>
            </w:r>
          </w:p>
          <w:p w14:paraId="01AF4A74" w14:textId="77777777" w:rsidR="00E916CA" w:rsidRPr="00956F82" w:rsidRDefault="00E916CA" w:rsidP="00D76AAD">
            <w:pPr>
              <w:pStyle w:val="Paragraphedeliste"/>
              <w:keepNext/>
              <w:spacing w:after="0"/>
              <w:jc w:val="both"/>
              <w:rPr>
                <w:rFonts w:cstheme="minorHAnsi"/>
                <w:sz w:val="20"/>
                <w:szCs w:val="20"/>
              </w:rPr>
            </w:pPr>
          </w:p>
          <w:p w14:paraId="3CC7EF13" w14:textId="77777777" w:rsidR="00E916CA" w:rsidRPr="00956F82" w:rsidRDefault="00E916CA" w:rsidP="00D76AAD">
            <w:pPr>
              <w:keepNext/>
              <w:spacing w:after="0" w:line="240" w:lineRule="auto"/>
              <w:jc w:val="both"/>
              <w:rPr>
                <w:rFonts w:cstheme="minorHAnsi"/>
                <w:sz w:val="20"/>
                <w:szCs w:val="20"/>
              </w:rPr>
            </w:pPr>
            <w:r w:rsidRPr="00956F82">
              <w:rPr>
                <w:rFonts w:cstheme="minorHAnsi"/>
                <w:sz w:val="20"/>
                <w:szCs w:val="20"/>
              </w:rPr>
              <w:t>Menu « Organisation »</w:t>
            </w:r>
          </w:p>
          <w:p w14:paraId="5D2B88D0" w14:textId="77777777" w:rsidR="00E916CA" w:rsidRPr="00956F82" w:rsidRDefault="00E916CA">
            <w:pPr>
              <w:pStyle w:val="Paragraphedeliste"/>
              <w:keepNext/>
              <w:numPr>
                <w:ilvl w:val="0"/>
                <w:numId w:val="3"/>
              </w:numPr>
              <w:spacing w:after="0"/>
              <w:jc w:val="both"/>
              <w:rPr>
                <w:rFonts w:cstheme="minorHAnsi"/>
                <w:sz w:val="20"/>
                <w:szCs w:val="20"/>
              </w:rPr>
            </w:pPr>
            <w:r w:rsidRPr="00956F82">
              <w:rPr>
                <w:rFonts w:cstheme="minorHAnsi"/>
                <w:sz w:val="20"/>
                <w:szCs w:val="20"/>
              </w:rPr>
              <w:t>Gestion des utilisateurs et groupes</w:t>
            </w:r>
          </w:p>
          <w:p w14:paraId="6A2C8D65" w14:textId="77777777" w:rsidR="00E916CA" w:rsidRPr="00956F82" w:rsidRDefault="00E916CA">
            <w:pPr>
              <w:pStyle w:val="Paragraphedeliste"/>
              <w:keepNext/>
              <w:numPr>
                <w:ilvl w:val="0"/>
                <w:numId w:val="3"/>
              </w:numPr>
              <w:spacing w:after="0"/>
              <w:jc w:val="both"/>
              <w:rPr>
                <w:rFonts w:cstheme="minorHAnsi"/>
                <w:sz w:val="20"/>
                <w:szCs w:val="20"/>
              </w:rPr>
            </w:pPr>
            <w:r w:rsidRPr="00956F82">
              <w:rPr>
                <w:rFonts w:cstheme="minorHAnsi"/>
                <w:sz w:val="20"/>
                <w:szCs w:val="20"/>
              </w:rPr>
              <w:t>Gestion des sessions (consultation et fermeture)</w:t>
            </w:r>
          </w:p>
          <w:p w14:paraId="4A3942DE" w14:textId="77777777" w:rsidR="00E916CA" w:rsidRPr="00956F82" w:rsidRDefault="00E916CA" w:rsidP="00D76AAD">
            <w:pPr>
              <w:keepNext/>
              <w:spacing w:after="0"/>
              <w:jc w:val="both"/>
              <w:rPr>
                <w:rFonts w:cstheme="minorHAnsi"/>
                <w:sz w:val="20"/>
                <w:szCs w:val="20"/>
              </w:rPr>
            </w:pPr>
          </w:p>
          <w:p w14:paraId="11C71D10" w14:textId="77777777" w:rsidR="00E916CA" w:rsidRPr="00956F82" w:rsidRDefault="00E916CA" w:rsidP="00D76AAD">
            <w:pPr>
              <w:keepNext/>
              <w:spacing w:after="0"/>
              <w:jc w:val="both"/>
              <w:rPr>
                <w:rFonts w:cstheme="minorHAnsi"/>
                <w:sz w:val="20"/>
                <w:szCs w:val="20"/>
              </w:rPr>
            </w:pPr>
            <w:r w:rsidRPr="00956F82">
              <w:rPr>
                <w:rFonts w:cstheme="minorHAnsi"/>
                <w:sz w:val="20"/>
                <w:szCs w:val="20"/>
              </w:rPr>
              <w:t>Menu « Rapports »</w:t>
            </w:r>
          </w:p>
          <w:p w14:paraId="1EB29D32" w14:textId="77777777" w:rsidR="00E916CA" w:rsidRPr="00956F82" w:rsidRDefault="00E916CA">
            <w:pPr>
              <w:pStyle w:val="Paragraphedeliste"/>
              <w:keepNext/>
              <w:numPr>
                <w:ilvl w:val="0"/>
                <w:numId w:val="3"/>
              </w:numPr>
              <w:spacing w:after="0"/>
              <w:jc w:val="both"/>
              <w:rPr>
                <w:rFonts w:cstheme="minorHAnsi"/>
                <w:sz w:val="20"/>
                <w:szCs w:val="20"/>
              </w:rPr>
            </w:pPr>
            <w:r w:rsidRPr="00956F82">
              <w:rPr>
                <w:rFonts w:cstheme="minorHAnsi"/>
                <w:sz w:val="20"/>
                <w:szCs w:val="20"/>
              </w:rPr>
              <w:t>Extraits de stock</w:t>
            </w:r>
          </w:p>
          <w:p w14:paraId="45454B59" w14:textId="77777777" w:rsidR="00E916CA" w:rsidRPr="00956F82" w:rsidRDefault="00E916CA" w:rsidP="00D76AAD">
            <w:pPr>
              <w:keepNext/>
              <w:spacing w:after="0"/>
              <w:jc w:val="both"/>
              <w:rPr>
                <w:rFonts w:cstheme="minorHAnsi"/>
                <w:sz w:val="20"/>
                <w:szCs w:val="20"/>
              </w:rPr>
            </w:pPr>
          </w:p>
          <w:p w14:paraId="0E687A6A" w14:textId="77777777" w:rsidR="00E916CA" w:rsidRPr="00956F82" w:rsidRDefault="00E916CA" w:rsidP="00D76AAD">
            <w:pPr>
              <w:keepNext/>
              <w:spacing w:after="0" w:line="240" w:lineRule="auto"/>
              <w:jc w:val="both"/>
              <w:rPr>
                <w:rFonts w:cstheme="minorHAnsi"/>
                <w:sz w:val="20"/>
                <w:szCs w:val="20"/>
              </w:rPr>
            </w:pPr>
            <w:r w:rsidRPr="00956F82">
              <w:rPr>
                <w:rFonts w:cstheme="minorHAnsi"/>
                <w:sz w:val="20"/>
                <w:szCs w:val="20"/>
              </w:rPr>
              <w:t>Menu « Configuration »</w:t>
            </w:r>
          </w:p>
          <w:p w14:paraId="592CE942" w14:textId="77777777" w:rsidR="00E916CA" w:rsidRPr="00956F82" w:rsidRDefault="00E916CA">
            <w:pPr>
              <w:pStyle w:val="Paragraphedeliste"/>
              <w:keepNext/>
              <w:numPr>
                <w:ilvl w:val="0"/>
                <w:numId w:val="3"/>
              </w:numPr>
              <w:spacing w:after="0"/>
              <w:jc w:val="both"/>
              <w:rPr>
                <w:rFonts w:cstheme="minorHAnsi"/>
                <w:sz w:val="20"/>
                <w:szCs w:val="20"/>
              </w:rPr>
            </w:pPr>
            <w:r w:rsidRPr="00956F82">
              <w:rPr>
                <w:rFonts w:cstheme="minorHAnsi"/>
                <w:sz w:val="20"/>
                <w:szCs w:val="20"/>
              </w:rPr>
              <w:t>Gestion des stratégies de rangement et d’assignation.</w:t>
            </w:r>
          </w:p>
          <w:p w14:paraId="2AFD5E06" w14:textId="77777777" w:rsidR="00E916CA" w:rsidRPr="00956F82" w:rsidRDefault="00E916CA">
            <w:pPr>
              <w:pStyle w:val="Paragraphedeliste"/>
              <w:keepNext/>
              <w:numPr>
                <w:ilvl w:val="0"/>
                <w:numId w:val="3"/>
              </w:numPr>
              <w:spacing w:after="0"/>
              <w:jc w:val="both"/>
              <w:rPr>
                <w:rFonts w:cstheme="minorHAnsi"/>
                <w:sz w:val="20"/>
                <w:szCs w:val="20"/>
              </w:rPr>
            </w:pPr>
            <w:r w:rsidRPr="00956F82">
              <w:rPr>
                <w:rFonts w:cstheme="minorHAnsi"/>
                <w:sz w:val="20"/>
                <w:szCs w:val="20"/>
              </w:rPr>
              <w:t>Paramètres</w:t>
            </w:r>
          </w:p>
          <w:p w14:paraId="550CC5E0" w14:textId="77777777" w:rsidR="00E916CA" w:rsidRPr="00956F82" w:rsidRDefault="00E916CA" w:rsidP="00D76AAD">
            <w:pPr>
              <w:pStyle w:val="Paragraphedeliste"/>
              <w:keepNext/>
              <w:spacing w:after="0"/>
              <w:jc w:val="both"/>
              <w:rPr>
                <w:rFonts w:cstheme="minorHAnsi"/>
                <w:sz w:val="20"/>
                <w:szCs w:val="20"/>
              </w:rPr>
            </w:pPr>
          </w:p>
          <w:p w14:paraId="660FF6F8" w14:textId="77777777" w:rsidR="00E916CA" w:rsidRPr="00956F82" w:rsidRDefault="00E916CA" w:rsidP="00D76AAD">
            <w:pPr>
              <w:keepNext/>
              <w:spacing w:after="0" w:line="240" w:lineRule="auto"/>
              <w:jc w:val="both"/>
              <w:rPr>
                <w:rFonts w:cstheme="minorHAnsi"/>
                <w:sz w:val="20"/>
                <w:szCs w:val="20"/>
              </w:rPr>
            </w:pPr>
            <w:r w:rsidRPr="00956F82">
              <w:rPr>
                <w:rFonts w:cstheme="minorHAnsi"/>
                <w:sz w:val="20"/>
                <w:szCs w:val="20"/>
              </w:rPr>
              <w:t>Menu « Défauts »</w:t>
            </w:r>
          </w:p>
          <w:p w14:paraId="0D8264B5" w14:textId="77777777" w:rsidR="00E916CA" w:rsidRPr="00F651BA" w:rsidRDefault="00E916CA">
            <w:pPr>
              <w:pStyle w:val="Paragraphedeliste"/>
              <w:keepNext/>
              <w:numPr>
                <w:ilvl w:val="0"/>
                <w:numId w:val="3"/>
              </w:numPr>
              <w:spacing w:after="0"/>
              <w:jc w:val="both"/>
              <w:rPr>
                <w:rFonts w:cstheme="minorHAnsi"/>
                <w:sz w:val="20"/>
                <w:szCs w:val="20"/>
              </w:rPr>
            </w:pPr>
            <w:r w:rsidRPr="00956F82">
              <w:rPr>
                <w:rFonts w:cstheme="minorHAnsi"/>
                <w:sz w:val="20"/>
                <w:szCs w:val="20"/>
              </w:rPr>
              <w:t>Historique des défauts et disponibilité de l’entrepôt.</w:t>
            </w:r>
          </w:p>
        </w:tc>
      </w:tr>
    </w:tbl>
    <w:p w14:paraId="5FFF327B" w14:textId="77777777" w:rsidR="00E916CA" w:rsidRDefault="00E916CA" w:rsidP="00E916CA">
      <w:pPr>
        <w:rPr>
          <w:highlight w:val="cyan"/>
        </w:rPr>
      </w:pPr>
    </w:p>
    <w:p w14:paraId="5C4074C5" w14:textId="627CDB11" w:rsidR="00E916CA" w:rsidRDefault="00526CF6" w:rsidP="00E916CA">
      <w:r w:rsidRPr="00526CF6">
        <w:rPr>
          <w:b/>
          <w:bCs/>
          <w:color w:val="C45911" w:themeColor="accent2" w:themeShade="BF"/>
        </w:rPr>
        <w:t>Commentaire</w:t>
      </w:r>
      <w:r w:rsidRPr="00526CF6">
        <w:rPr>
          <w:color w:val="C45911" w:themeColor="accent2" w:themeShade="BF"/>
        </w:rPr>
        <w:t xml:space="preserve"> :</w:t>
      </w:r>
      <w:r w:rsidR="00E916CA" w:rsidRPr="00526CF6">
        <w:rPr>
          <w:color w:val="C45911" w:themeColor="accent2" w:themeShade="BF"/>
        </w:rPr>
        <w:t xml:space="preserve"> </w:t>
      </w:r>
      <w:r w:rsidR="00E916CA" w:rsidRPr="00990504">
        <w:t>Les</w:t>
      </w:r>
      <w:r w:rsidR="00E916CA">
        <w:t xml:space="preserve"> droits tels que présentés ci-dessus sont les droits attribués par défaut chez Limagrain. Les profils « Administrateur » auront la possibilité de les adapter aux besoins ensuite. Une fois la formation </w:t>
      </w:r>
      <w:proofErr w:type="spellStart"/>
      <w:r w:rsidR="00E916CA">
        <w:t>EasyWMS</w:t>
      </w:r>
      <w:proofErr w:type="spellEnd"/>
      <w:r w:rsidR="00E916CA">
        <w:t xml:space="preserve"> effectuée, Limagrain sera autonome sur la gestion des droits. </w:t>
      </w:r>
    </w:p>
    <w:p w14:paraId="0D5CDF40" w14:textId="77777777" w:rsidR="0014681E" w:rsidRDefault="0014681E" w:rsidP="00E916CA"/>
    <w:p w14:paraId="720C7AE0" w14:textId="77777777" w:rsidR="00087D46" w:rsidRDefault="00087D46">
      <w:pPr>
        <w:rPr>
          <w:rFonts w:eastAsiaTheme="majorEastAsia" w:cstheme="majorBidi"/>
          <w:b/>
          <w:bCs/>
          <w:color w:val="2F5496" w:themeColor="accent1" w:themeShade="BF"/>
          <w:sz w:val="32"/>
          <w:szCs w:val="28"/>
        </w:rPr>
      </w:pPr>
      <w:bookmarkStart w:id="35" w:name="_Toc189728251"/>
      <w:r>
        <w:br w:type="page"/>
      </w:r>
    </w:p>
    <w:p w14:paraId="71DC2E4D" w14:textId="480139A0" w:rsidR="0014681E" w:rsidRDefault="001C3C1C">
      <w:pPr>
        <w:pStyle w:val="Titre1"/>
        <w:numPr>
          <w:ilvl w:val="0"/>
          <w:numId w:val="8"/>
        </w:numPr>
      </w:pPr>
      <w:bookmarkStart w:id="36" w:name="_Toc215223860"/>
      <w:r>
        <w:lastRenderedPageBreak/>
        <w:t>Données</w:t>
      </w:r>
      <w:r w:rsidR="0014681E">
        <w:t xml:space="preserve"> d’entrepôt automatique</w:t>
      </w:r>
      <w:bookmarkEnd w:id="35"/>
      <w:r w:rsidR="0014681E">
        <w:t> :</w:t>
      </w:r>
      <w:bookmarkEnd w:id="36"/>
    </w:p>
    <w:p w14:paraId="7D428D72" w14:textId="32E27176" w:rsidR="001C3C1C" w:rsidRDefault="001C3C1C" w:rsidP="001C3C1C">
      <w:pPr>
        <w:pStyle w:val="Titre2"/>
        <w:ind w:left="708" w:firstLine="708"/>
      </w:pPr>
      <w:bookmarkStart w:id="37" w:name="_Toc189728252"/>
      <w:bookmarkStart w:id="38" w:name="_Toc215223861"/>
      <w:r>
        <w:t>5.1 Masters data :</w:t>
      </w:r>
      <w:bookmarkEnd w:id="37"/>
      <w:bookmarkEnd w:id="38"/>
    </w:p>
    <w:p w14:paraId="7D393D3B" w14:textId="77777777" w:rsidR="001C3C1C" w:rsidRPr="002666E9" w:rsidRDefault="001C3C1C" w:rsidP="001C3C1C"/>
    <w:p w14:paraId="2EC89B3A" w14:textId="6FF15C91" w:rsidR="001C3C1C" w:rsidRDefault="001C3C1C" w:rsidP="001C3C1C">
      <w:pPr>
        <w:spacing w:line="360" w:lineRule="auto"/>
        <w:ind w:firstLine="357"/>
        <w:jc w:val="both"/>
        <w:rPr>
          <w:rFonts w:cstheme="minorHAnsi"/>
          <w:color w:val="222222"/>
        </w:rPr>
      </w:pPr>
      <w:r w:rsidRPr="002666E9">
        <w:rPr>
          <w:rFonts w:cstheme="minorHAnsi"/>
          <w:color w:val="222222"/>
        </w:rPr>
        <w:t xml:space="preserve">Les Masters Data sont les données des objets et entités reliées à l’entrepôt et qui déterminent le </w:t>
      </w:r>
      <w:r w:rsidRPr="001C3C1C">
        <w:rPr>
          <w:rFonts w:cstheme="minorHAnsi"/>
          <w:color w:val="222222"/>
        </w:rPr>
        <w:t xml:space="preserve">comportement du logiciel. Ils affectent les processus qui sont exécutés dans l’entrepôt. Chez </w:t>
      </w:r>
      <w:r w:rsidRPr="001C3C1C">
        <w:rPr>
          <w:rFonts w:cstheme="minorHAnsi"/>
        </w:rPr>
        <w:t>LIMAGRAIN</w:t>
      </w:r>
      <w:r w:rsidRPr="001C3C1C">
        <w:rPr>
          <w:rFonts w:cstheme="minorHAnsi"/>
          <w:color w:val="222222"/>
        </w:rPr>
        <w:t xml:space="preserve">, les masters data sont générées dans </w:t>
      </w:r>
      <w:r w:rsidRPr="001C3C1C">
        <w:rPr>
          <w:rFonts w:cstheme="minorHAnsi"/>
        </w:rPr>
        <w:t>l’ERP</w:t>
      </w:r>
      <w:r w:rsidRPr="001C3C1C">
        <w:rPr>
          <w:rFonts w:cstheme="minorHAnsi"/>
          <w:color w:val="FF0000"/>
        </w:rPr>
        <w:t xml:space="preserve"> </w:t>
      </w:r>
      <w:r w:rsidRPr="001C3C1C">
        <w:rPr>
          <w:rFonts w:cstheme="minorHAnsi"/>
          <w:color w:val="222222"/>
        </w:rPr>
        <w:t xml:space="preserve">et transférées à </w:t>
      </w:r>
      <w:proofErr w:type="spellStart"/>
      <w:r w:rsidRPr="001C3C1C">
        <w:rPr>
          <w:rFonts w:cstheme="minorHAnsi"/>
          <w:color w:val="222222"/>
        </w:rPr>
        <w:t>EasyWMS</w:t>
      </w:r>
      <w:proofErr w:type="spellEnd"/>
      <w:r w:rsidRPr="001C3C1C">
        <w:rPr>
          <w:rFonts w:cstheme="minorHAnsi"/>
          <w:color w:val="222222"/>
        </w:rPr>
        <w:t xml:space="preserve">® au travers de l’interface de communication informatique. Attention, les modifications dans les masters data ne doivent pas être faites directement avec </w:t>
      </w:r>
      <w:proofErr w:type="spellStart"/>
      <w:r w:rsidRPr="001C3C1C">
        <w:rPr>
          <w:rFonts w:cstheme="minorHAnsi"/>
          <w:color w:val="222222"/>
        </w:rPr>
        <w:t>EasyWMS</w:t>
      </w:r>
      <w:proofErr w:type="spellEnd"/>
      <w:r w:rsidRPr="001C3C1C">
        <w:rPr>
          <w:rFonts w:cstheme="minorHAnsi"/>
          <w:color w:val="222222"/>
        </w:rPr>
        <w:t xml:space="preserve">®, puisqu’elles peuvent être perdues dans les nouvelles mises à jour de </w:t>
      </w:r>
      <w:r w:rsidRPr="001C3C1C">
        <w:rPr>
          <w:rFonts w:cstheme="minorHAnsi"/>
        </w:rPr>
        <w:t>l’ERP</w:t>
      </w:r>
      <w:r w:rsidRPr="001C3C1C">
        <w:rPr>
          <w:rFonts w:cstheme="minorHAnsi"/>
          <w:color w:val="222222"/>
        </w:rPr>
        <w:t xml:space="preserve"> via le fichier ITM.</w:t>
      </w:r>
      <w:r w:rsidRPr="002666E9">
        <w:rPr>
          <w:rFonts w:cstheme="minorHAnsi"/>
          <w:color w:val="222222"/>
        </w:rPr>
        <w:t xml:space="preserve"> </w:t>
      </w:r>
    </w:p>
    <w:p w14:paraId="1D7B67D2" w14:textId="71519519" w:rsidR="001C3C1C" w:rsidRDefault="001C3C1C" w:rsidP="001C3C1C">
      <w:pPr>
        <w:spacing w:line="360" w:lineRule="auto"/>
        <w:ind w:firstLine="357"/>
        <w:jc w:val="both"/>
        <w:rPr>
          <w:rFonts w:cstheme="minorHAnsi"/>
          <w:b/>
          <w:bCs/>
          <w:color w:val="7030A0"/>
        </w:rPr>
      </w:pPr>
    </w:p>
    <w:p w14:paraId="6604E698" w14:textId="6029D2AC" w:rsidR="00656C4C" w:rsidRDefault="00656C4C">
      <w:pPr>
        <w:pStyle w:val="Titre3"/>
        <w:numPr>
          <w:ilvl w:val="2"/>
          <w:numId w:val="8"/>
        </w:numPr>
      </w:pPr>
      <w:r>
        <w:t xml:space="preserve"> </w:t>
      </w:r>
      <w:bookmarkStart w:id="39" w:name="_Toc215223862"/>
      <w:r>
        <w:t>Articles et lots :</w:t>
      </w:r>
      <w:bookmarkEnd w:id="39"/>
    </w:p>
    <w:p w14:paraId="42BB8415" w14:textId="77777777" w:rsidR="00656C4C" w:rsidRDefault="00656C4C" w:rsidP="00656C4C"/>
    <w:p w14:paraId="7F9137BA" w14:textId="5CA98976" w:rsidR="00656C4C" w:rsidRDefault="00656C4C" w:rsidP="00656C4C">
      <w:r>
        <w:t>Chez Limagrain, les lots SAP seront gérés comme des articles et seront donc descendus via le fichier ITM. L’article sera un attribut du lot</w:t>
      </w:r>
      <w:r w:rsidR="007F44C7">
        <w:t xml:space="preserve"> SAP</w:t>
      </w:r>
      <w:r>
        <w:t xml:space="preserve">. </w:t>
      </w:r>
    </w:p>
    <w:p w14:paraId="3CEC52B9" w14:textId="4BA6FE81" w:rsidR="00656C4C" w:rsidRDefault="00656C4C" w:rsidP="00656C4C">
      <w:pPr>
        <w:spacing w:after="0" w:line="288" w:lineRule="auto"/>
        <w:ind w:firstLine="360"/>
        <w:rPr>
          <w:lang w:eastAsia="es-ES"/>
        </w:rPr>
      </w:pPr>
      <w:r>
        <w:rPr>
          <w:lang w:eastAsia="es-ES"/>
        </w:rPr>
        <w:t>Les principales Master Data, pour les lots SAP, sont :</w:t>
      </w:r>
    </w:p>
    <w:p w14:paraId="512E5208" w14:textId="4AE971C3" w:rsidR="00656C4C" w:rsidRPr="002C4D97" w:rsidRDefault="00656C4C">
      <w:pPr>
        <w:pStyle w:val="Paragraphedeliste"/>
        <w:numPr>
          <w:ilvl w:val="0"/>
          <w:numId w:val="4"/>
        </w:numPr>
        <w:spacing w:after="0" w:line="264" w:lineRule="auto"/>
        <w:jc w:val="both"/>
      </w:pPr>
      <w:r w:rsidRPr="002C4D97">
        <w:rPr>
          <w:b/>
        </w:rPr>
        <w:t xml:space="preserve">Code </w:t>
      </w:r>
      <w:r>
        <w:rPr>
          <w:b/>
        </w:rPr>
        <w:t xml:space="preserve">lot SAP </w:t>
      </w:r>
      <w:r w:rsidRPr="002C4D97">
        <w:rPr>
          <w:b/>
        </w:rPr>
        <w:t xml:space="preserve">: </w:t>
      </w:r>
      <w:r w:rsidRPr="002C4D97">
        <w:t xml:space="preserve">Code </w:t>
      </w:r>
      <w:r>
        <w:t>unique qui définit le lot.</w:t>
      </w:r>
    </w:p>
    <w:p w14:paraId="790DDA0A" w14:textId="2418C352" w:rsidR="00656C4C" w:rsidRPr="002C4D97" w:rsidRDefault="00656C4C">
      <w:pPr>
        <w:pStyle w:val="Paragraphedeliste"/>
        <w:numPr>
          <w:ilvl w:val="0"/>
          <w:numId w:val="4"/>
        </w:numPr>
        <w:spacing w:after="0" w:line="264" w:lineRule="auto"/>
        <w:jc w:val="both"/>
      </w:pPr>
      <w:r w:rsidRPr="002C4D97">
        <w:rPr>
          <w:b/>
          <w:bCs/>
        </w:rPr>
        <w:t xml:space="preserve">Description (+ </w:t>
      </w:r>
      <w:proofErr w:type="spellStart"/>
      <w:r w:rsidRPr="002C4D97">
        <w:rPr>
          <w:b/>
          <w:bCs/>
        </w:rPr>
        <w:t>Desc</w:t>
      </w:r>
      <w:proofErr w:type="spellEnd"/>
      <w:r w:rsidRPr="002C4D97">
        <w:rPr>
          <w:b/>
          <w:bCs/>
        </w:rPr>
        <w:t>. Courte) :</w:t>
      </w:r>
      <w:r w:rsidRPr="002C4D97">
        <w:t xml:space="preserve"> Description </w:t>
      </w:r>
      <w:r>
        <w:t>du lot</w:t>
      </w:r>
      <w:r w:rsidRPr="002C4D97">
        <w:t>, contient du texte libre.</w:t>
      </w:r>
    </w:p>
    <w:p w14:paraId="2372A95F" w14:textId="17D81C52" w:rsidR="00656C4C" w:rsidRPr="008D7A93" w:rsidRDefault="00656C4C">
      <w:pPr>
        <w:pStyle w:val="Paragraphedeliste"/>
        <w:numPr>
          <w:ilvl w:val="0"/>
          <w:numId w:val="4"/>
        </w:numPr>
        <w:spacing w:after="0" w:line="264" w:lineRule="auto"/>
        <w:jc w:val="both"/>
        <w:rPr>
          <w:b/>
        </w:rPr>
      </w:pPr>
      <w:r w:rsidRPr="002C4D97">
        <w:rPr>
          <w:b/>
        </w:rPr>
        <w:t xml:space="preserve">Propriétaire : </w:t>
      </w:r>
      <w:r w:rsidRPr="002C4D97">
        <w:t xml:space="preserve">Tous les articles doivent avoir un propriétaire défini. Chez </w:t>
      </w:r>
      <w:r>
        <w:rPr>
          <w:b/>
          <w:bCs/>
        </w:rPr>
        <w:t>LIMAGRAIN</w:t>
      </w:r>
      <w:r w:rsidRPr="002C4D97">
        <w:t xml:space="preserve"> il n’existe </w:t>
      </w:r>
      <w:r>
        <w:t>qu’un propriétaire</w:t>
      </w:r>
      <w:r w:rsidR="004023A2">
        <w:t xml:space="preserve"> au sens </w:t>
      </w:r>
      <w:proofErr w:type="spellStart"/>
      <w:r w:rsidR="004023A2">
        <w:t>EasyWMS</w:t>
      </w:r>
      <w:proofErr w:type="spellEnd"/>
      <w:r w:rsidRPr="00133191">
        <w:t>.</w:t>
      </w:r>
      <w:r w:rsidR="00DB1ED3" w:rsidRPr="00133191">
        <w:t xml:space="preserve"> </w:t>
      </w:r>
      <w:r w:rsidR="00DB1ED3" w:rsidRPr="00133191">
        <w:rPr>
          <w:color w:val="EE0000"/>
        </w:rPr>
        <w:t>[CUSTOM]</w:t>
      </w:r>
      <w:r w:rsidR="00DB1ED3" w:rsidRPr="00133191">
        <w:t xml:space="preserve"> Cette notion ne devra pas apparaitre sur les écrans </w:t>
      </w:r>
      <w:proofErr w:type="spellStart"/>
      <w:r w:rsidR="00DB1ED3" w:rsidRPr="00133191">
        <w:t>EasyWMS</w:t>
      </w:r>
      <w:proofErr w:type="spellEnd"/>
      <w:r w:rsidR="006247B1" w:rsidRPr="00133191">
        <w:t xml:space="preserve"> en ces termes</w:t>
      </w:r>
      <w:r w:rsidR="00DB1ED3" w:rsidRPr="00133191">
        <w:t>.</w:t>
      </w:r>
      <w:r w:rsidR="00DB1ED3">
        <w:t xml:space="preserve"> </w:t>
      </w:r>
    </w:p>
    <w:p w14:paraId="00D85F2F" w14:textId="77777777" w:rsidR="00656C4C" w:rsidRPr="002C4D97" w:rsidRDefault="00656C4C">
      <w:pPr>
        <w:pStyle w:val="Paragraphedeliste"/>
        <w:numPr>
          <w:ilvl w:val="0"/>
          <w:numId w:val="4"/>
        </w:numPr>
        <w:spacing w:after="0" w:line="264" w:lineRule="auto"/>
        <w:jc w:val="both"/>
      </w:pPr>
      <w:r w:rsidRPr="002C4D97">
        <w:rPr>
          <w:b/>
        </w:rPr>
        <w:t>Unité de mesure (UdM Base) :</w:t>
      </w:r>
      <w:r w:rsidRPr="002C4D97">
        <w:t xml:space="preserve"> Présentation minimale du stock et qui sert de référence pour toutes les conversions et présentations.</w:t>
      </w:r>
    </w:p>
    <w:p w14:paraId="07C82DFF" w14:textId="38F8D730" w:rsidR="00656C4C" w:rsidRPr="002C4D97" w:rsidRDefault="00656C4C">
      <w:pPr>
        <w:pStyle w:val="Paragraphedeliste"/>
        <w:numPr>
          <w:ilvl w:val="0"/>
          <w:numId w:val="4"/>
        </w:numPr>
        <w:spacing w:after="0" w:line="264" w:lineRule="auto"/>
        <w:jc w:val="both"/>
      </w:pPr>
      <w:r w:rsidRPr="002C4D97">
        <w:rPr>
          <w:b/>
        </w:rPr>
        <w:t>Poids :</w:t>
      </w:r>
      <w:r w:rsidRPr="002C4D97">
        <w:t xml:space="preserve"> Poids </w:t>
      </w:r>
      <w:r w:rsidR="00DB1ED3">
        <w:t>brut pour une unité de mesure.</w:t>
      </w:r>
    </w:p>
    <w:p w14:paraId="259951A7" w14:textId="2AE4104D" w:rsidR="00656C4C" w:rsidRPr="002C4D97" w:rsidRDefault="00656C4C">
      <w:pPr>
        <w:pStyle w:val="Paragraphedeliste"/>
        <w:numPr>
          <w:ilvl w:val="0"/>
          <w:numId w:val="4"/>
        </w:numPr>
        <w:spacing w:after="0" w:line="264" w:lineRule="auto"/>
        <w:jc w:val="both"/>
      </w:pPr>
      <w:r w:rsidRPr="002C4D97">
        <w:rPr>
          <w:b/>
        </w:rPr>
        <w:t>Conversions :</w:t>
      </w:r>
      <w:r w:rsidRPr="002C4D97">
        <w:t xml:space="preserve"> Autres présentations ou unités de mesure d</w:t>
      </w:r>
      <w:r w:rsidR="00254ABE">
        <w:t>u lot</w:t>
      </w:r>
      <w:r w:rsidRPr="002C4D97">
        <w:t xml:space="preserve"> différent</w:t>
      </w:r>
      <w:r w:rsidR="00254ABE">
        <w:t>s</w:t>
      </w:r>
      <w:r w:rsidRPr="002C4D97">
        <w:t xml:space="preserve"> à l’unité de mesure </w:t>
      </w:r>
      <w:r>
        <w:t xml:space="preserve">de </w:t>
      </w:r>
      <w:r w:rsidRPr="002C4D97">
        <w:t>base.</w:t>
      </w:r>
    </w:p>
    <w:p w14:paraId="05DE33A0" w14:textId="77777777" w:rsidR="00656C4C" w:rsidRPr="002C4D97" w:rsidRDefault="00656C4C">
      <w:pPr>
        <w:pStyle w:val="Paragraphedeliste"/>
        <w:numPr>
          <w:ilvl w:val="0"/>
          <w:numId w:val="4"/>
        </w:numPr>
        <w:spacing w:after="0" w:line="264" w:lineRule="auto"/>
        <w:jc w:val="both"/>
      </w:pPr>
      <w:r w:rsidRPr="002C4D97">
        <w:rPr>
          <w:b/>
        </w:rPr>
        <w:t xml:space="preserve">Profils : </w:t>
      </w:r>
      <w:r w:rsidRPr="002C4D97">
        <w:t>Les profils établissent le comportement de l’article dans le magasin, en fonction des différents processus</w:t>
      </w:r>
      <w:r w:rsidRPr="002C4D97">
        <w:rPr>
          <w:rFonts w:cs="Verdana"/>
          <w:szCs w:val="20"/>
        </w:rPr>
        <w:t xml:space="preserve"> :</w:t>
      </w:r>
    </w:p>
    <w:p w14:paraId="386F2295" w14:textId="00A6337C" w:rsidR="00656C4C" w:rsidRPr="002C4D97" w:rsidRDefault="00656C4C">
      <w:pPr>
        <w:pStyle w:val="Paragraphedeliste"/>
        <w:numPr>
          <w:ilvl w:val="1"/>
          <w:numId w:val="4"/>
        </w:numPr>
        <w:spacing w:after="0" w:line="264" w:lineRule="auto"/>
        <w:jc w:val="both"/>
      </w:pPr>
      <w:r w:rsidRPr="002C4D97">
        <w:rPr>
          <w:b/>
        </w:rPr>
        <w:t xml:space="preserve">Profil Logistique : </w:t>
      </w:r>
      <w:r w:rsidRPr="002C4D97">
        <w:rPr>
          <w:rFonts w:cs="Verdana"/>
          <w:szCs w:val="20"/>
        </w:rPr>
        <w:t>Détermine le comportement d</w:t>
      </w:r>
      <w:r w:rsidR="00DA7F9E">
        <w:rPr>
          <w:rFonts w:cs="Verdana"/>
          <w:szCs w:val="20"/>
        </w:rPr>
        <w:t>u lot</w:t>
      </w:r>
      <w:r w:rsidRPr="002C4D97">
        <w:rPr>
          <w:rFonts w:cs="Verdana"/>
          <w:szCs w:val="20"/>
        </w:rPr>
        <w:t xml:space="preserve"> en relation avec ses attributs logistiques (</w:t>
      </w:r>
      <w:r w:rsidR="00DA7F9E">
        <w:rPr>
          <w:rFonts w:cs="Verdana"/>
          <w:szCs w:val="20"/>
        </w:rPr>
        <w:t>article</w:t>
      </w:r>
      <w:r w:rsidRPr="002C4D97">
        <w:rPr>
          <w:rFonts w:cs="Verdana"/>
          <w:szCs w:val="20"/>
        </w:rPr>
        <w:t xml:space="preserve">, </w:t>
      </w:r>
      <w:r w:rsidR="004023A2">
        <w:rPr>
          <w:rFonts w:cs="Verdana"/>
          <w:szCs w:val="20"/>
        </w:rPr>
        <w:t>propriétaire Limagrain</w:t>
      </w:r>
      <w:r w:rsidRPr="002C4D97">
        <w:rPr>
          <w:rFonts w:cs="Verdana"/>
          <w:szCs w:val="20"/>
        </w:rPr>
        <w:t>, etc…).</w:t>
      </w:r>
    </w:p>
    <w:p w14:paraId="1A8E78B9" w14:textId="16D46623" w:rsidR="00656C4C" w:rsidRPr="002C4D97" w:rsidRDefault="00656C4C">
      <w:pPr>
        <w:pStyle w:val="Paragraphedeliste"/>
        <w:numPr>
          <w:ilvl w:val="1"/>
          <w:numId w:val="4"/>
        </w:numPr>
        <w:spacing w:after="0" w:line="264" w:lineRule="auto"/>
        <w:jc w:val="both"/>
      </w:pPr>
      <w:r w:rsidRPr="002C4D97">
        <w:rPr>
          <w:b/>
        </w:rPr>
        <w:t xml:space="preserve">Profil de Réception </w:t>
      </w:r>
      <w:r w:rsidRPr="002C4D97">
        <w:t xml:space="preserve">: </w:t>
      </w:r>
      <w:r w:rsidRPr="002C4D97">
        <w:rPr>
          <w:rFonts w:cs="Verdana"/>
          <w:szCs w:val="20"/>
        </w:rPr>
        <w:t xml:space="preserve">Détermine le comportement </w:t>
      </w:r>
      <w:r w:rsidR="00DA7F9E" w:rsidRPr="002C4D97">
        <w:rPr>
          <w:rFonts w:cs="Verdana"/>
          <w:szCs w:val="20"/>
        </w:rPr>
        <w:t>d</w:t>
      </w:r>
      <w:r w:rsidR="00DA7F9E">
        <w:rPr>
          <w:rFonts w:cs="Verdana"/>
          <w:szCs w:val="20"/>
        </w:rPr>
        <w:t>u lot</w:t>
      </w:r>
      <w:r w:rsidR="00DA7F9E" w:rsidRPr="002C4D97">
        <w:rPr>
          <w:rFonts w:cs="Verdana"/>
          <w:szCs w:val="20"/>
        </w:rPr>
        <w:t xml:space="preserve"> </w:t>
      </w:r>
      <w:r w:rsidRPr="002C4D97">
        <w:rPr>
          <w:rFonts w:cs="Verdana"/>
          <w:szCs w:val="20"/>
        </w:rPr>
        <w:t>qui va être réceptionné (permet</w:t>
      </w:r>
      <w:r>
        <w:rPr>
          <w:rFonts w:cs="Verdana"/>
          <w:szCs w:val="20"/>
        </w:rPr>
        <w:t xml:space="preserve"> de</w:t>
      </w:r>
      <w:r w:rsidRPr="002C4D97">
        <w:rPr>
          <w:rFonts w:cs="Verdana"/>
          <w:szCs w:val="20"/>
        </w:rPr>
        <w:t xml:space="preserve"> réceptionner en excès, conteneur par défaut, etc…). </w:t>
      </w:r>
    </w:p>
    <w:p w14:paraId="66BA110B" w14:textId="6F5D7148" w:rsidR="00656C4C" w:rsidRDefault="00656C4C">
      <w:pPr>
        <w:pStyle w:val="Paragraphedeliste"/>
        <w:numPr>
          <w:ilvl w:val="1"/>
          <w:numId w:val="4"/>
        </w:numPr>
        <w:spacing w:after="0" w:line="264" w:lineRule="auto"/>
        <w:jc w:val="both"/>
      </w:pPr>
      <w:r w:rsidRPr="002C4D97">
        <w:rPr>
          <w:b/>
        </w:rPr>
        <w:t xml:space="preserve">Profil d’Expédition : </w:t>
      </w:r>
      <w:r w:rsidRPr="002C4D97">
        <w:t>Défini</w:t>
      </w:r>
      <w:r>
        <w:t>t</w:t>
      </w:r>
      <w:r w:rsidRPr="002C4D97">
        <w:t xml:space="preserve"> le comportement </w:t>
      </w:r>
      <w:r w:rsidR="00DA7F9E" w:rsidRPr="002C4D97">
        <w:rPr>
          <w:rFonts w:cs="Verdana"/>
          <w:szCs w:val="20"/>
        </w:rPr>
        <w:t>d</w:t>
      </w:r>
      <w:r w:rsidR="00DA7F9E">
        <w:rPr>
          <w:rFonts w:cs="Verdana"/>
          <w:szCs w:val="20"/>
        </w:rPr>
        <w:t>u lot</w:t>
      </w:r>
      <w:r w:rsidR="00DA7F9E" w:rsidRPr="002C4D97">
        <w:rPr>
          <w:rFonts w:cs="Verdana"/>
          <w:szCs w:val="20"/>
        </w:rPr>
        <w:t xml:space="preserve"> </w:t>
      </w:r>
      <w:r w:rsidRPr="002C4D97">
        <w:t>dans la phase d’expédition, en termes de la logique d’expédition, alternatifs, etc…</w:t>
      </w:r>
    </w:p>
    <w:p w14:paraId="0B2CC9E9" w14:textId="08596C45" w:rsidR="00656C4C" w:rsidRDefault="00656C4C">
      <w:pPr>
        <w:pStyle w:val="Paragraphedeliste"/>
        <w:numPr>
          <w:ilvl w:val="1"/>
          <w:numId w:val="4"/>
        </w:numPr>
        <w:spacing w:after="0" w:line="288" w:lineRule="auto"/>
        <w:jc w:val="both"/>
      </w:pPr>
      <w:r>
        <w:rPr>
          <w:b/>
        </w:rPr>
        <w:t>Profil de rangement :</w:t>
      </w:r>
      <w:r>
        <w:t xml:space="preserve"> Définit le comportement </w:t>
      </w:r>
      <w:r w:rsidR="00254ABE" w:rsidRPr="002C4D97">
        <w:rPr>
          <w:rFonts w:cs="Verdana"/>
          <w:szCs w:val="20"/>
        </w:rPr>
        <w:t>d</w:t>
      </w:r>
      <w:r w:rsidR="00254ABE">
        <w:rPr>
          <w:rFonts w:cs="Verdana"/>
          <w:szCs w:val="20"/>
        </w:rPr>
        <w:t>u lot</w:t>
      </w:r>
      <w:r w:rsidR="00254ABE" w:rsidRPr="002C4D97">
        <w:rPr>
          <w:rFonts w:cs="Verdana"/>
          <w:szCs w:val="20"/>
        </w:rPr>
        <w:t xml:space="preserve"> </w:t>
      </w:r>
      <w:r>
        <w:t>en termes de rangement (restrictions d’emplacement, emplacements autorisés, pas de mix de références …)</w:t>
      </w:r>
    </w:p>
    <w:p w14:paraId="504AAD3C" w14:textId="4020A9E0" w:rsidR="00656C4C" w:rsidRDefault="00656C4C">
      <w:pPr>
        <w:pStyle w:val="Paragraphedeliste"/>
        <w:numPr>
          <w:ilvl w:val="0"/>
          <w:numId w:val="4"/>
        </w:numPr>
        <w:spacing w:after="0" w:line="288" w:lineRule="auto"/>
        <w:jc w:val="both"/>
      </w:pPr>
      <w:r w:rsidRPr="00CC5802">
        <w:rPr>
          <w:b/>
          <w:bCs/>
        </w:rPr>
        <w:t>Type de conteneur :</w:t>
      </w:r>
      <w:r>
        <w:t xml:space="preserve"> Chaque </w:t>
      </w:r>
      <w:r w:rsidR="00254ABE">
        <w:t xml:space="preserve">lot </w:t>
      </w:r>
      <w:r>
        <w:t>a un type de conteneur renseigné.</w:t>
      </w:r>
    </w:p>
    <w:p w14:paraId="402D955C" w14:textId="77777777" w:rsidR="00866F67" w:rsidRPr="00866F67" w:rsidRDefault="00656C4C" w:rsidP="00866F67">
      <w:pPr>
        <w:numPr>
          <w:ilvl w:val="0"/>
          <w:numId w:val="4"/>
        </w:numPr>
        <w:shd w:val="clear" w:color="auto" w:fill="FFFFFF"/>
        <w:spacing w:after="0" w:line="240" w:lineRule="auto"/>
        <w:rPr>
          <w:b/>
          <w:bCs/>
        </w:rPr>
      </w:pPr>
      <w:r w:rsidRPr="00CC5802">
        <w:rPr>
          <w:b/>
          <w:bCs/>
        </w:rPr>
        <w:t>Quantité complète :</w:t>
      </w:r>
      <w:r>
        <w:t xml:space="preserve"> Représente la quantité maximale d</w:t>
      </w:r>
      <w:r w:rsidR="00254ABE">
        <w:t>u lot</w:t>
      </w:r>
      <w:r>
        <w:t xml:space="preserve"> dans son type de conteneur. Cette information sera utilisée lors d</w:t>
      </w:r>
      <w:r w:rsidR="00254ABE">
        <w:t>e plusieurs</w:t>
      </w:r>
      <w:r>
        <w:t xml:space="preserve"> processus </w:t>
      </w:r>
      <w:r w:rsidR="00254ABE">
        <w:t>notamment pour le calcul du poids, le picking, etc.</w:t>
      </w:r>
      <w:r w:rsidR="00866F67" w:rsidRPr="00866F67">
        <w:rPr>
          <w:b/>
          <w:bCs/>
          <w:color w:val="EE0000"/>
        </w:rPr>
        <w:t xml:space="preserve"> </w:t>
      </w:r>
    </w:p>
    <w:p w14:paraId="7C9502E2" w14:textId="58333964" w:rsidR="00866F67" w:rsidRDefault="00866F67" w:rsidP="00866F67">
      <w:pPr>
        <w:numPr>
          <w:ilvl w:val="0"/>
          <w:numId w:val="4"/>
        </w:numPr>
        <w:shd w:val="clear" w:color="auto" w:fill="FFFFFF"/>
        <w:spacing w:after="0" w:line="240" w:lineRule="auto"/>
        <w:rPr>
          <w:b/>
          <w:bCs/>
        </w:rPr>
      </w:pPr>
      <w:r w:rsidRPr="00866F67">
        <w:rPr>
          <w:b/>
          <w:bCs/>
        </w:rPr>
        <w:t>Le type d’article </w:t>
      </w:r>
      <w:r w:rsidRPr="00526CF6">
        <w:rPr>
          <w:b/>
          <w:bCs/>
        </w:rPr>
        <w:t xml:space="preserve">: </w:t>
      </w:r>
      <w:r w:rsidRPr="00526CF6">
        <w:t>FERT (produit fini) / ZSIZ (semi fini calibré), …</w:t>
      </w:r>
      <w:r w:rsidRPr="00526CF6">
        <w:rPr>
          <w:b/>
          <w:bCs/>
        </w:rPr>
        <w:t xml:space="preserve"> </w:t>
      </w:r>
    </w:p>
    <w:p w14:paraId="2A5DAE84" w14:textId="7B867471" w:rsidR="00087D46" w:rsidRPr="007F44C7" w:rsidRDefault="00866F67" w:rsidP="007F44C7">
      <w:pPr>
        <w:numPr>
          <w:ilvl w:val="0"/>
          <w:numId w:val="4"/>
        </w:numPr>
        <w:shd w:val="clear" w:color="auto" w:fill="FFFFFF"/>
        <w:spacing w:after="0" w:line="288" w:lineRule="auto"/>
        <w:jc w:val="both"/>
        <w:rPr>
          <w:lang w:val="en-029"/>
        </w:rPr>
      </w:pPr>
      <w:r w:rsidRPr="00866F67">
        <w:rPr>
          <w:b/>
          <w:bCs/>
          <w:lang w:val="en-029"/>
        </w:rPr>
        <w:t xml:space="preserve">Lot </w:t>
      </w:r>
      <w:proofErr w:type="spellStart"/>
      <w:proofErr w:type="gramStart"/>
      <w:r w:rsidRPr="00866F67">
        <w:rPr>
          <w:b/>
          <w:bCs/>
          <w:lang w:val="en-029"/>
        </w:rPr>
        <w:t>Officiel</w:t>
      </w:r>
      <w:proofErr w:type="spellEnd"/>
      <w:r>
        <w:rPr>
          <w:b/>
          <w:bCs/>
          <w:lang w:val="en-029"/>
        </w:rPr>
        <w:t xml:space="preserve"> </w:t>
      </w:r>
      <w:r w:rsidRPr="00866F67">
        <w:rPr>
          <w:b/>
          <w:bCs/>
          <w:lang w:val="en-029"/>
        </w:rPr>
        <w:t>:</w:t>
      </w:r>
      <w:proofErr w:type="gramEnd"/>
      <w:r w:rsidRPr="00866F67">
        <w:rPr>
          <w:b/>
          <w:bCs/>
          <w:lang w:val="en-029"/>
        </w:rPr>
        <w:t xml:space="preserve"> </w:t>
      </w:r>
      <w:r w:rsidRPr="00866F67">
        <w:rPr>
          <w:lang w:val="en-029"/>
        </w:rPr>
        <w:t>Alias du Lot SAP</w:t>
      </w:r>
    </w:p>
    <w:p w14:paraId="4B519FEE" w14:textId="15714E59" w:rsidR="00DB1ED3" w:rsidRDefault="00DB1ED3" w:rsidP="00DB1ED3">
      <w:pPr>
        <w:pStyle w:val="Paragraphedeliste"/>
        <w:spacing w:after="0" w:line="288" w:lineRule="auto"/>
        <w:ind w:left="644"/>
        <w:jc w:val="both"/>
      </w:pPr>
      <w:r w:rsidRPr="00DB1ED3">
        <w:rPr>
          <w:color w:val="EE0000"/>
        </w:rPr>
        <w:lastRenderedPageBreak/>
        <w:t>[CUSTOM]</w:t>
      </w:r>
    </w:p>
    <w:p w14:paraId="4042D35D" w14:textId="25533E27" w:rsidR="00F308CB" w:rsidRPr="00526CF6" w:rsidRDefault="00F308CB" w:rsidP="00F308CB">
      <w:pPr>
        <w:numPr>
          <w:ilvl w:val="0"/>
          <w:numId w:val="4"/>
        </w:numPr>
        <w:shd w:val="clear" w:color="auto" w:fill="FFFFFF"/>
        <w:spacing w:after="0" w:line="240" w:lineRule="auto"/>
        <w:rPr>
          <w:b/>
          <w:bCs/>
        </w:rPr>
      </w:pPr>
      <w:r w:rsidRPr="00526CF6">
        <w:rPr>
          <w:b/>
          <w:bCs/>
          <w:color w:val="EE0000"/>
        </w:rPr>
        <w:t>L’espèce </w:t>
      </w:r>
      <w:r w:rsidRPr="00526CF6">
        <w:rPr>
          <w:b/>
          <w:bCs/>
        </w:rPr>
        <w:t xml:space="preserve">: </w:t>
      </w:r>
      <w:r w:rsidRPr="00526CF6">
        <w:t>L’espèce de l’article rattaché au lot SAP (« M » = Mais, « S » = Tournesol, …)</w:t>
      </w:r>
    </w:p>
    <w:p w14:paraId="5EB35B0B" w14:textId="702E0850" w:rsidR="00F308CB" w:rsidRPr="00526CF6" w:rsidRDefault="00F308CB" w:rsidP="00F308CB">
      <w:pPr>
        <w:numPr>
          <w:ilvl w:val="0"/>
          <w:numId w:val="4"/>
        </w:numPr>
        <w:shd w:val="clear" w:color="auto" w:fill="FFFFFF"/>
        <w:spacing w:after="0" w:line="240" w:lineRule="auto"/>
        <w:rPr>
          <w:b/>
          <w:bCs/>
        </w:rPr>
      </w:pPr>
      <w:r w:rsidRPr="00526CF6">
        <w:rPr>
          <w:b/>
          <w:bCs/>
          <w:color w:val="EE0000"/>
        </w:rPr>
        <w:t>La génération </w:t>
      </w:r>
      <w:r w:rsidRPr="00526CF6">
        <w:rPr>
          <w:b/>
          <w:bCs/>
        </w:rPr>
        <w:t xml:space="preserve">: </w:t>
      </w:r>
      <w:r w:rsidRPr="00526CF6">
        <w:t>La génération de l’article rattaché au lot SAP</w:t>
      </w:r>
      <w:r w:rsidR="009D1E4F" w:rsidRPr="00526CF6">
        <w:t xml:space="preserve"> </w:t>
      </w:r>
    </w:p>
    <w:p w14:paraId="21B8A10B" w14:textId="013F3BB6" w:rsidR="00F308CB" w:rsidRPr="00526CF6" w:rsidRDefault="00F308CB" w:rsidP="00F308CB">
      <w:pPr>
        <w:numPr>
          <w:ilvl w:val="0"/>
          <w:numId w:val="4"/>
        </w:numPr>
        <w:shd w:val="clear" w:color="auto" w:fill="FFFFFF"/>
        <w:spacing w:after="0" w:line="240" w:lineRule="auto"/>
        <w:rPr>
          <w:b/>
          <w:bCs/>
        </w:rPr>
      </w:pPr>
      <w:r w:rsidRPr="00526CF6">
        <w:rPr>
          <w:b/>
          <w:bCs/>
          <w:color w:val="EE0000"/>
        </w:rPr>
        <w:t xml:space="preserve">La marque </w:t>
      </w:r>
      <w:r w:rsidRPr="00526CF6">
        <w:rPr>
          <w:b/>
          <w:bCs/>
        </w:rPr>
        <w:t xml:space="preserve">: </w:t>
      </w:r>
      <w:r w:rsidRPr="00526CF6">
        <w:t>La marque de l’article rattaché au lot SAP</w:t>
      </w:r>
      <w:r w:rsidR="009D1E4F" w:rsidRPr="00526CF6">
        <w:t xml:space="preserve"> (ADV ; LG)</w:t>
      </w:r>
    </w:p>
    <w:p w14:paraId="7DB13453" w14:textId="3706217B" w:rsidR="00F308CB" w:rsidRPr="00526CF6" w:rsidRDefault="00F308CB" w:rsidP="00F308CB">
      <w:pPr>
        <w:numPr>
          <w:ilvl w:val="0"/>
          <w:numId w:val="4"/>
        </w:numPr>
        <w:shd w:val="clear" w:color="auto" w:fill="FFFFFF"/>
        <w:spacing w:after="0" w:line="240" w:lineRule="auto"/>
        <w:rPr>
          <w:b/>
          <w:bCs/>
          <w:color w:val="EE0000"/>
        </w:rPr>
      </w:pPr>
      <w:r w:rsidRPr="00526CF6">
        <w:rPr>
          <w:b/>
          <w:bCs/>
          <w:color w:val="EE0000"/>
        </w:rPr>
        <w:t xml:space="preserve">La variété </w:t>
      </w:r>
      <w:r w:rsidR="006624EA" w:rsidRPr="00526CF6">
        <w:rPr>
          <w:b/>
          <w:bCs/>
        </w:rPr>
        <w:t xml:space="preserve">: </w:t>
      </w:r>
      <w:r w:rsidR="009D1E4F" w:rsidRPr="00526CF6">
        <w:t>La variété de l’article rattaché au lot SAP (LG50465, …)</w:t>
      </w:r>
    </w:p>
    <w:p w14:paraId="1231570E" w14:textId="2F83D812" w:rsidR="00F308CB" w:rsidRPr="003779DA" w:rsidRDefault="00F308CB" w:rsidP="00F308CB">
      <w:pPr>
        <w:numPr>
          <w:ilvl w:val="0"/>
          <w:numId w:val="4"/>
        </w:numPr>
        <w:shd w:val="clear" w:color="auto" w:fill="FFFFFF"/>
        <w:spacing w:after="0" w:line="240" w:lineRule="auto"/>
        <w:rPr>
          <w:b/>
          <w:bCs/>
          <w:color w:val="EE0000"/>
        </w:rPr>
      </w:pPr>
      <w:r w:rsidRPr="00526CF6">
        <w:rPr>
          <w:b/>
          <w:bCs/>
          <w:color w:val="EE0000"/>
        </w:rPr>
        <w:t>Le traitement commercial</w:t>
      </w:r>
      <w:r w:rsidR="00C63A8A" w:rsidRPr="00526CF6">
        <w:rPr>
          <w:b/>
          <w:bCs/>
          <w:color w:val="EE0000"/>
        </w:rPr>
        <w:t xml:space="preserve"> </w:t>
      </w:r>
      <w:r w:rsidR="00C63A8A" w:rsidRPr="00526CF6">
        <w:rPr>
          <w:b/>
          <w:bCs/>
        </w:rPr>
        <w:t>:</w:t>
      </w:r>
      <w:r w:rsidR="009D1E4F" w:rsidRPr="00526CF6">
        <w:rPr>
          <w:b/>
          <w:bCs/>
        </w:rPr>
        <w:t xml:space="preserve"> </w:t>
      </w:r>
      <w:r w:rsidR="009D1E4F" w:rsidRPr="00526CF6">
        <w:t>Traitement de l’article rattaché au lot SAP (20, …)</w:t>
      </w:r>
    </w:p>
    <w:p w14:paraId="4B85FFD9" w14:textId="752B8CDA" w:rsidR="003779DA" w:rsidRPr="00133191" w:rsidRDefault="003779DA" w:rsidP="00F308CB">
      <w:pPr>
        <w:numPr>
          <w:ilvl w:val="0"/>
          <w:numId w:val="4"/>
        </w:numPr>
        <w:shd w:val="clear" w:color="auto" w:fill="FFFFFF"/>
        <w:spacing w:after="0" w:line="240" w:lineRule="auto"/>
        <w:rPr>
          <w:b/>
          <w:bCs/>
          <w:color w:val="EE0000"/>
        </w:rPr>
      </w:pPr>
      <w:r w:rsidRPr="00133191">
        <w:rPr>
          <w:b/>
          <w:bCs/>
          <w:color w:val="EE0000"/>
        </w:rPr>
        <w:t xml:space="preserve">Description traitement commercial : </w:t>
      </w:r>
      <w:r w:rsidRPr="00133191">
        <w:t>Description du traitement de l’article rattaché au lot SAP (R - Cruiser OSR)</w:t>
      </w:r>
    </w:p>
    <w:p w14:paraId="09E57427" w14:textId="7739F13E" w:rsidR="00F308CB" w:rsidRPr="00133191" w:rsidRDefault="00F308CB" w:rsidP="00F308CB">
      <w:pPr>
        <w:numPr>
          <w:ilvl w:val="0"/>
          <w:numId w:val="4"/>
        </w:numPr>
        <w:shd w:val="clear" w:color="auto" w:fill="FFFFFF"/>
        <w:spacing w:after="0" w:line="240" w:lineRule="auto"/>
        <w:rPr>
          <w:b/>
          <w:bCs/>
          <w:color w:val="EE0000"/>
        </w:rPr>
      </w:pPr>
      <w:r w:rsidRPr="00133191">
        <w:rPr>
          <w:b/>
          <w:bCs/>
          <w:color w:val="EE0000"/>
        </w:rPr>
        <w:t>Le packing unit</w:t>
      </w:r>
      <w:r w:rsidR="00C63A8A" w:rsidRPr="00133191">
        <w:rPr>
          <w:b/>
          <w:bCs/>
          <w:color w:val="EE0000"/>
        </w:rPr>
        <w:t xml:space="preserve"> </w:t>
      </w:r>
      <w:r w:rsidR="00C63A8A" w:rsidRPr="00133191">
        <w:rPr>
          <w:b/>
          <w:bCs/>
        </w:rPr>
        <w:t>:</w:t>
      </w:r>
      <w:r w:rsidR="009D1E4F" w:rsidRPr="00133191">
        <w:rPr>
          <w:b/>
          <w:bCs/>
        </w:rPr>
        <w:t xml:space="preserve"> </w:t>
      </w:r>
    </w:p>
    <w:p w14:paraId="501B79FA" w14:textId="4B47CCF6" w:rsidR="00D12F93" w:rsidRPr="00133191" w:rsidRDefault="00D12F93" w:rsidP="00F308CB">
      <w:pPr>
        <w:numPr>
          <w:ilvl w:val="0"/>
          <w:numId w:val="4"/>
        </w:numPr>
        <w:shd w:val="clear" w:color="auto" w:fill="FFFFFF"/>
        <w:spacing w:after="0" w:line="240" w:lineRule="auto"/>
        <w:rPr>
          <w:b/>
          <w:bCs/>
          <w:color w:val="EE0000"/>
        </w:rPr>
      </w:pPr>
      <w:r w:rsidRPr="00133191">
        <w:rPr>
          <w:b/>
          <w:bCs/>
          <w:color w:val="EE0000"/>
        </w:rPr>
        <w:t xml:space="preserve">Le packing unit description : </w:t>
      </w:r>
    </w:p>
    <w:p w14:paraId="6B0DAA91" w14:textId="1BDBDF56" w:rsidR="00F308CB" w:rsidRPr="00133191" w:rsidRDefault="00F308CB" w:rsidP="00F308CB">
      <w:pPr>
        <w:numPr>
          <w:ilvl w:val="0"/>
          <w:numId w:val="4"/>
        </w:numPr>
        <w:shd w:val="clear" w:color="auto" w:fill="FFFFFF"/>
        <w:spacing w:after="0" w:line="240" w:lineRule="auto"/>
        <w:rPr>
          <w:b/>
          <w:bCs/>
          <w:color w:val="EE0000"/>
        </w:rPr>
      </w:pPr>
      <w:r w:rsidRPr="00133191">
        <w:rPr>
          <w:b/>
          <w:bCs/>
          <w:color w:val="EE0000"/>
        </w:rPr>
        <w:t>Code GTIN</w:t>
      </w:r>
      <w:r w:rsidR="00C63A8A" w:rsidRPr="00133191">
        <w:rPr>
          <w:b/>
          <w:bCs/>
          <w:color w:val="EE0000"/>
        </w:rPr>
        <w:t xml:space="preserve"> </w:t>
      </w:r>
      <w:r w:rsidR="00C63A8A" w:rsidRPr="00133191">
        <w:rPr>
          <w:b/>
          <w:bCs/>
        </w:rPr>
        <w:t>:</w:t>
      </w:r>
      <w:r w:rsidR="009D1E4F" w:rsidRPr="00133191">
        <w:rPr>
          <w:b/>
          <w:bCs/>
        </w:rPr>
        <w:t xml:space="preserve"> </w:t>
      </w:r>
      <w:r w:rsidR="009D1E4F" w:rsidRPr="00133191">
        <w:t>Numéro GTIN (3660723356982, …)</w:t>
      </w:r>
    </w:p>
    <w:p w14:paraId="0BB25ACE" w14:textId="71C0A0D0" w:rsidR="00F308CB" w:rsidRPr="00133191" w:rsidRDefault="00F308CB" w:rsidP="00D76AAD">
      <w:pPr>
        <w:numPr>
          <w:ilvl w:val="0"/>
          <w:numId w:val="4"/>
        </w:numPr>
        <w:shd w:val="clear" w:color="auto" w:fill="FFFFFF"/>
        <w:spacing w:after="0" w:line="288" w:lineRule="auto"/>
        <w:jc w:val="both"/>
        <w:rPr>
          <w:color w:val="EE0000"/>
        </w:rPr>
      </w:pPr>
      <w:r w:rsidRPr="00133191">
        <w:rPr>
          <w:b/>
          <w:bCs/>
          <w:color w:val="EE0000"/>
        </w:rPr>
        <w:t>Semences essais</w:t>
      </w:r>
      <w:r w:rsidR="005A1059" w:rsidRPr="00133191">
        <w:rPr>
          <w:b/>
          <w:bCs/>
          <w:color w:val="EE0000"/>
        </w:rPr>
        <w:t> :</w:t>
      </w:r>
      <w:r w:rsidRPr="00133191">
        <w:rPr>
          <w:b/>
          <w:bCs/>
          <w:color w:val="EE0000"/>
        </w:rPr>
        <w:t xml:space="preserve"> </w:t>
      </w:r>
      <w:r w:rsidRPr="00133191">
        <w:t>oui / non</w:t>
      </w:r>
    </w:p>
    <w:p w14:paraId="5A159178" w14:textId="50B48E1E" w:rsidR="002A226B" w:rsidRPr="00133191" w:rsidRDefault="002A226B" w:rsidP="00D76AAD">
      <w:pPr>
        <w:numPr>
          <w:ilvl w:val="0"/>
          <w:numId w:val="4"/>
        </w:numPr>
        <w:shd w:val="clear" w:color="auto" w:fill="FFFFFF"/>
        <w:spacing w:after="0" w:line="288" w:lineRule="auto"/>
        <w:jc w:val="both"/>
        <w:rPr>
          <w:color w:val="EE0000"/>
        </w:rPr>
      </w:pPr>
      <w:r w:rsidRPr="00133191">
        <w:rPr>
          <w:b/>
          <w:bCs/>
          <w:color w:val="EE0000"/>
        </w:rPr>
        <w:t>Size </w:t>
      </w:r>
    </w:p>
    <w:p w14:paraId="226FBFB1" w14:textId="24F972DD" w:rsidR="002A226B" w:rsidRPr="00133191" w:rsidRDefault="002A226B" w:rsidP="00D76AAD">
      <w:pPr>
        <w:numPr>
          <w:ilvl w:val="0"/>
          <w:numId w:val="4"/>
        </w:numPr>
        <w:shd w:val="clear" w:color="auto" w:fill="FFFFFF"/>
        <w:spacing w:after="0" w:line="288" w:lineRule="auto"/>
        <w:jc w:val="both"/>
        <w:rPr>
          <w:color w:val="EE0000"/>
        </w:rPr>
      </w:pPr>
      <w:r w:rsidRPr="00133191">
        <w:rPr>
          <w:b/>
          <w:bCs/>
          <w:color w:val="EE0000"/>
        </w:rPr>
        <w:t xml:space="preserve">Field production area </w:t>
      </w:r>
    </w:p>
    <w:p w14:paraId="5C7B9264" w14:textId="77777777" w:rsidR="00F308CB" w:rsidRDefault="00F308CB" w:rsidP="00F308CB">
      <w:pPr>
        <w:spacing w:after="0" w:line="288" w:lineRule="auto"/>
        <w:jc w:val="both"/>
      </w:pPr>
    </w:p>
    <w:p w14:paraId="2AACA0AE" w14:textId="4143877E" w:rsidR="00F308CB" w:rsidRDefault="00F308CB" w:rsidP="00F308CB">
      <w:pPr>
        <w:pStyle w:val="Titre3"/>
        <w:numPr>
          <w:ilvl w:val="2"/>
          <w:numId w:val="8"/>
        </w:numPr>
      </w:pPr>
      <w:bookmarkStart w:id="40" w:name="_Toc215223863"/>
      <w:r>
        <w:t>HU :</w:t>
      </w:r>
      <w:bookmarkEnd w:id="40"/>
      <w:r>
        <w:t xml:space="preserve"> </w:t>
      </w:r>
    </w:p>
    <w:p w14:paraId="7F22AF6D" w14:textId="77777777" w:rsidR="00F308CB" w:rsidRDefault="00F308CB" w:rsidP="00F308CB"/>
    <w:p w14:paraId="7E9E1F02" w14:textId="2AD215ED" w:rsidR="009D1E4F" w:rsidRPr="00526CF6" w:rsidRDefault="009D1E4F" w:rsidP="00F308CB">
      <w:r w:rsidRPr="00526CF6">
        <w:t xml:space="preserve">Chez Limagrain, plusieurs attributs seront portés à la palette (HU) : </w:t>
      </w:r>
    </w:p>
    <w:p w14:paraId="2C6DAFFD" w14:textId="3C8CFB17" w:rsidR="00F308CB" w:rsidRPr="00526CF6" w:rsidRDefault="00F308CB" w:rsidP="00F308CB">
      <w:pPr>
        <w:pStyle w:val="Paragraphedeliste"/>
        <w:numPr>
          <w:ilvl w:val="0"/>
          <w:numId w:val="4"/>
        </w:numPr>
        <w:spacing w:after="0" w:line="264" w:lineRule="auto"/>
        <w:jc w:val="both"/>
      </w:pPr>
      <w:r w:rsidRPr="00526CF6">
        <w:rPr>
          <w:b/>
        </w:rPr>
        <w:t xml:space="preserve">Numéro HU : </w:t>
      </w:r>
      <w:r w:rsidRPr="00526CF6">
        <w:t>Code unique qui définit la HU</w:t>
      </w:r>
    </w:p>
    <w:p w14:paraId="51B1FE00" w14:textId="13FDEFCE" w:rsidR="00211EB1" w:rsidRPr="00526CF6" w:rsidRDefault="00211EB1" w:rsidP="00F308CB">
      <w:pPr>
        <w:pStyle w:val="Paragraphedeliste"/>
        <w:numPr>
          <w:ilvl w:val="0"/>
          <w:numId w:val="4"/>
        </w:numPr>
        <w:spacing w:after="0" w:line="264" w:lineRule="auto"/>
        <w:jc w:val="both"/>
      </w:pPr>
      <w:r w:rsidRPr="00526CF6">
        <w:rPr>
          <w:b/>
        </w:rPr>
        <w:t>Ligne de stock :</w:t>
      </w:r>
    </w:p>
    <w:p w14:paraId="07053DA7" w14:textId="44ED8CA6" w:rsidR="00F308CB" w:rsidRDefault="00F308CB" w:rsidP="00211EB1">
      <w:pPr>
        <w:pStyle w:val="Paragraphedeliste"/>
        <w:numPr>
          <w:ilvl w:val="1"/>
          <w:numId w:val="4"/>
        </w:numPr>
        <w:spacing w:after="0" w:line="264" w:lineRule="auto"/>
        <w:jc w:val="both"/>
      </w:pPr>
      <w:r w:rsidRPr="00526CF6">
        <w:rPr>
          <w:b/>
          <w:bCs/>
        </w:rPr>
        <w:t>Article</w:t>
      </w:r>
      <w:r w:rsidR="00211EB1" w:rsidRPr="00526CF6">
        <w:rPr>
          <w:b/>
          <w:bCs/>
        </w:rPr>
        <w:t xml:space="preserve"> (Limagrain)</w:t>
      </w:r>
      <w:r w:rsidRPr="00526CF6">
        <w:rPr>
          <w:b/>
          <w:bCs/>
        </w:rPr>
        <w:t xml:space="preserve"> :</w:t>
      </w:r>
      <w:r w:rsidRPr="00526CF6">
        <w:t xml:space="preserve"> Numéro unique de l’article</w:t>
      </w:r>
    </w:p>
    <w:p w14:paraId="0319A353" w14:textId="629A8E5F" w:rsidR="002A226B" w:rsidRPr="00133191" w:rsidRDefault="002A226B" w:rsidP="00211EB1">
      <w:pPr>
        <w:pStyle w:val="Paragraphedeliste"/>
        <w:numPr>
          <w:ilvl w:val="1"/>
          <w:numId w:val="4"/>
        </w:numPr>
        <w:spacing w:after="0" w:line="264" w:lineRule="auto"/>
        <w:jc w:val="both"/>
      </w:pPr>
      <w:r w:rsidRPr="00133191">
        <w:rPr>
          <w:b/>
          <w:bCs/>
        </w:rPr>
        <w:t>Date de production :</w:t>
      </w:r>
      <w:r w:rsidRPr="00133191">
        <w:t xml:space="preserve"> Date à laquelle l’article a été produit </w:t>
      </w:r>
    </w:p>
    <w:p w14:paraId="4FC87BD8" w14:textId="7C75F018" w:rsidR="000E6CE4" w:rsidRPr="00133191" w:rsidRDefault="000E6CE4" w:rsidP="00211EB1">
      <w:pPr>
        <w:pStyle w:val="Paragraphedeliste"/>
        <w:numPr>
          <w:ilvl w:val="1"/>
          <w:numId w:val="4"/>
        </w:numPr>
        <w:spacing w:after="0" w:line="264" w:lineRule="auto"/>
        <w:jc w:val="both"/>
      </w:pPr>
      <w:r w:rsidRPr="00133191">
        <w:rPr>
          <w:b/>
          <w:bCs/>
        </w:rPr>
        <w:t>Statut de stock :</w:t>
      </w:r>
      <w:r w:rsidRPr="00133191">
        <w:t xml:space="preserve"> Statut associé à la ligne de stock</w:t>
      </w:r>
    </w:p>
    <w:p w14:paraId="3FE879F8" w14:textId="549BEA2C" w:rsidR="00DB1ED3" w:rsidRPr="00526CF6" w:rsidRDefault="00DB1ED3" w:rsidP="00211EB1">
      <w:pPr>
        <w:pStyle w:val="Paragraphedeliste"/>
        <w:spacing w:after="0" w:line="264" w:lineRule="auto"/>
        <w:ind w:left="1016" w:firstLine="64"/>
        <w:jc w:val="both"/>
      </w:pPr>
      <w:r w:rsidRPr="00526CF6">
        <w:rPr>
          <w:color w:val="EE0000"/>
        </w:rPr>
        <w:t>[CUSTOM]</w:t>
      </w:r>
    </w:p>
    <w:p w14:paraId="20FEE3B0" w14:textId="0B36ADC4" w:rsidR="00211EB1" w:rsidRPr="00526CF6" w:rsidRDefault="00F308CB" w:rsidP="00211EB1">
      <w:pPr>
        <w:numPr>
          <w:ilvl w:val="1"/>
          <w:numId w:val="4"/>
        </w:numPr>
        <w:shd w:val="clear" w:color="auto" w:fill="FFFFFF"/>
        <w:spacing w:after="0" w:line="240" w:lineRule="auto"/>
        <w:rPr>
          <w:b/>
          <w:bCs/>
          <w:color w:val="EE0000"/>
        </w:rPr>
      </w:pPr>
      <w:r w:rsidRPr="00526CF6">
        <w:rPr>
          <w:b/>
          <w:bCs/>
          <w:color w:val="EE0000"/>
        </w:rPr>
        <w:t>Description </w:t>
      </w:r>
      <w:r w:rsidR="003D3E6A" w:rsidRPr="00526CF6">
        <w:rPr>
          <w:b/>
          <w:bCs/>
          <w:color w:val="EE0000"/>
        </w:rPr>
        <w:t>article</w:t>
      </w:r>
      <w:r w:rsidR="00325A93" w:rsidRPr="00526CF6">
        <w:rPr>
          <w:b/>
          <w:bCs/>
          <w:color w:val="EE0000"/>
        </w:rPr>
        <w:t xml:space="preserve"> </w:t>
      </w:r>
      <w:r w:rsidRPr="00526CF6">
        <w:rPr>
          <w:b/>
          <w:bCs/>
          <w:color w:val="EE0000"/>
        </w:rPr>
        <w:t>:</w:t>
      </w:r>
      <w:r w:rsidRPr="00526CF6">
        <w:t xml:space="preserve"> Description de l’article</w:t>
      </w:r>
      <w:r w:rsidR="00211EB1" w:rsidRPr="00526CF6">
        <w:rPr>
          <w:b/>
          <w:bCs/>
          <w:color w:val="EE0000"/>
        </w:rPr>
        <w:t xml:space="preserve"> </w:t>
      </w:r>
    </w:p>
    <w:p w14:paraId="46AD82AA" w14:textId="1F93DB34" w:rsidR="00F308CB" w:rsidRPr="00526CF6" w:rsidRDefault="00211EB1" w:rsidP="00211EB1">
      <w:pPr>
        <w:numPr>
          <w:ilvl w:val="1"/>
          <w:numId w:val="4"/>
        </w:numPr>
        <w:shd w:val="clear" w:color="auto" w:fill="FFFFFF"/>
        <w:spacing w:after="0" w:line="240" w:lineRule="auto"/>
        <w:rPr>
          <w:b/>
          <w:bCs/>
          <w:color w:val="EE0000"/>
        </w:rPr>
      </w:pPr>
      <w:r w:rsidRPr="00526CF6">
        <w:rPr>
          <w:b/>
          <w:bCs/>
          <w:color w:val="EE0000"/>
        </w:rPr>
        <w:t xml:space="preserve">La destination </w:t>
      </w:r>
      <w:r w:rsidRPr="00526CF6">
        <w:rPr>
          <w:b/>
          <w:bCs/>
        </w:rPr>
        <w:t xml:space="preserve">: </w:t>
      </w:r>
      <w:r w:rsidRPr="00526CF6">
        <w:t>Pays de destination</w:t>
      </w:r>
      <w:r w:rsidRPr="00526CF6">
        <w:rPr>
          <w:b/>
          <w:bCs/>
        </w:rPr>
        <w:t xml:space="preserve"> </w:t>
      </w:r>
    </w:p>
    <w:p w14:paraId="59DA7D1A" w14:textId="77777777" w:rsidR="00F308CB" w:rsidRPr="00A02951" w:rsidRDefault="00F308CB" w:rsidP="00211EB1">
      <w:pPr>
        <w:pStyle w:val="Paragraphedeliste"/>
        <w:numPr>
          <w:ilvl w:val="1"/>
          <w:numId w:val="4"/>
        </w:numPr>
        <w:spacing w:after="0" w:line="264" w:lineRule="auto"/>
        <w:jc w:val="both"/>
        <w:rPr>
          <w:b/>
        </w:rPr>
      </w:pPr>
      <w:r w:rsidRPr="00526CF6">
        <w:rPr>
          <w:b/>
          <w:bCs/>
          <w:color w:val="EE0000"/>
        </w:rPr>
        <w:t>Propriétaire Limagrain</w:t>
      </w:r>
      <w:r w:rsidRPr="00526CF6">
        <w:rPr>
          <w:b/>
        </w:rPr>
        <w:t xml:space="preserve"> : </w:t>
      </w:r>
      <w:r w:rsidRPr="00526CF6">
        <w:rPr>
          <w:bCs/>
        </w:rPr>
        <w:t>Le propriétaire au sens Limagrain</w:t>
      </w:r>
    </w:p>
    <w:p w14:paraId="047429DB" w14:textId="06AD80D1" w:rsidR="00A02951" w:rsidRPr="00133191" w:rsidRDefault="00A02951" w:rsidP="00211EB1">
      <w:pPr>
        <w:pStyle w:val="Paragraphedeliste"/>
        <w:numPr>
          <w:ilvl w:val="1"/>
          <w:numId w:val="4"/>
        </w:numPr>
        <w:spacing w:after="0" w:line="264" w:lineRule="auto"/>
        <w:jc w:val="both"/>
        <w:rPr>
          <w:b/>
        </w:rPr>
      </w:pPr>
      <w:r>
        <w:rPr>
          <w:b/>
          <w:bCs/>
          <w:color w:val="EE0000"/>
        </w:rPr>
        <w:t>Poids de l’unité :</w:t>
      </w:r>
      <w:r>
        <w:rPr>
          <w:b/>
        </w:rPr>
        <w:t xml:space="preserve"> </w:t>
      </w:r>
      <w:r w:rsidRPr="00A02951">
        <w:rPr>
          <w:bCs/>
        </w:rPr>
        <w:t xml:space="preserve">Poids </w:t>
      </w:r>
      <w:r w:rsidR="00133191">
        <w:rPr>
          <w:bCs/>
        </w:rPr>
        <w:t xml:space="preserve">de l’unité </w:t>
      </w:r>
      <w:r w:rsidRPr="00A02951">
        <w:rPr>
          <w:bCs/>
        </w:rPr>
        <w:t>mis à jour au passage PIE</w:t>
      </w:r>
    </w:p>
    <w:p w14:paraId="4117C611" w14:textId="77777777" w:rsidR="00F308CB" w:rsidRPr="00254ABE" w:rsidRDefault="00F308CB" w:rsidP="00F308CB">
      <w:pPr>
        <w:spacing w:after="0" w:line="288" w:lineRule="auto"/>
        <w:jc w:val="both"/>
      </w:pPr>
    </w:p>
    <w:p w14:paraId="3794ED2A" w14:textId="77777777" w:rsidR="00CB2DA7" w:rsidRDefault="00CB2DA7"/>
    <w:p w14:paraId="675B2AC3" w14:textId="320CF7D6" w:rsidR="00CB2DA7" w:rsidRDefault="00CB2DA7" w:rsidP="00CB2DA7">
      <w:pPr>
        <w:pStyle w:val="Titre3"/>
        <w:ind w:firstLine="426"/>
      </w:pPr>
      <w:bookmarkStart w:id="41" w:name="_Toc189728254"/>
      <w:bookmarkStart w:id="42" w:name="_Toc215223864"/>
      <w:r>
        <w:t xml:space="preserve">5.1.3 </w:t>
      </w:r>
      <w:r w:rsidRPr="00943F4A">
        <w:t>Profils logistiques :</w:t>
      </w:r>
      <w:bookmarkEnd w:id="41"/>
      <w:bookmarkEnd w:id="42"/>
      <w:r w:rsidRPr="00943F4A">
        <w:t xml:space="preserve"> </w:t>
      </w:r>
    </w:p>
    <w:p w14:paraId="2F84781F" w14:textId="77777777" w:rsidR="00CB2DA7" w:rsidRPr="00943F4A" w:rsidRDefault="00CB2DA7" w:rsidP="00CB2DA7"/>
    <w:p w14:paraId="08010BB7" w14:textId="50C3BBC8" w:rsidR="00CB2DA7" w:rsidRDefault="00CB2DA7" w:rsidP="00CB2DA7">
      <w:pPr>
        <w:ind w:firstLine="708"/>
        <w:jc w:val="both"/>
        <w:rPr>
          <w:rFonts w:cstheme="minorHAnsi"/>
          <w:color w:val="222222"/>
        </w:rPr>
      </w:pPr>
      <w:r w:rsidRPr="00133191">
        <w:rPr>
          <w:rFonts w:cstheme="minorHAnsi"/>
          <w:color w:val="222222"/>
        </w:rPr>
        <w:t>Le profil logistique regroupe les attributs logistiques et la manière de les capturer dans les différents processus de l’entrepôt (réception, picking et expédition). Chez Limagrain, il n’y aura qu’un seul profil logistique. Ce profil logistique « Article » sera défini comme ceci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363"/>
      </w:tblGrid>
      <w:tr w:rsidR="00CB2DA7" w:rsidRPr="002C4D97" w14:paraId="0A43C0D7" w14:textId="77777777" w:rsidTr="00866F67">
        <w:trPr>
          <w:trHeight w:val="683"/>
        </w:trPr>
        <w:tc>
          <w:tcPr>
            <w:tcW w:w="1418" w:type="dxa"/>
            <w:vAlign w:val="center"/>
          </w:tcPr>
          <w:p w14:paraId="2B2B25C7" w14:textId="018A080A" w:rsidR="00CB2DA7" w:rsidRPr="002C4D97" w:rsidRDefault="00CB2DA7" w:rsidP="00D76AAD">
            <w:pPr>
              <w:spacing w:after="0" w:line="288" w:lineRule="auto"/>
              <w:jc w:val="center"/>
              <w:rPr>
                <w:b/>
                <w:bCs/>
                <w:lang w:eastAsia="es-ES"/>
              </w:rPr>
            </w:pPr>
            <w:r>
              <w:rPr>
                <w:b/>
                <w:bCs/>
                <w:lang w:eastAsia="es-ES"/>
              </w:rPr>
              <w:t>ARTICLE</w:t>
            </w:r>
          </w:p>
        </w:tc>
        <w:tc>
          <w:tcPr>
            <w:tcW w:w="8363" w:type="dxa"/>
          </w:tcPr>
          <w:p w14:paraId="315502E9" w14:textId="4DE2F576" w:rsidR="00CB2DA7" w:rsidRPr="002C4D97" w:rsidRDefault="00CB2DA7" w:rsidP="00D76AAD">
            <w:pPr>
              <w:spacing w:after="0" w:line="288" w:lineRule="auto"/>
              <w:rPr>
                <w:lang w:eastAsia="es-ES"/>
              </w:rPr>
            </w:pPr>
            <w:r w:rsidRPr="002C4D97">
              <w:rPr>
                <w:rFonts w:ascii="MS Gothic" w:eastAsia="MS Gothic" w:hAnsi="MS Gothic"/>
                <w:lang w:eastAsia="es-ES"/>
              </w:rPr>
              <w:t>☒</w:t>
            </w:r>
            <w:r>
              <w:rPr>
                <w:rFonts w:ascii="MS Gothic" w:eastAsia="MS Gothic" w:hAnsi="MS Gothic"/>
                <w:lang w:eastAsia="es-ES"/>
              </w:rPr>
              <w:t xml:space="preserve"> </w:t>
            </w:r>
            <w:r w:rsidRPr="002C4D97">
              <w:rPr>
                <w:lang w:eastAsia="es-ES"/>
              </w:rPr>
              <w:t xml:space="preserve">Code </w:t>
            </w:r>
            <w:r>
              <w:rPr>
                <w:lang w:eastAsia="es-ES"/>
              </w:rPr>
              <w:t>Article Limagrain</w:t>
            </w:r>
            <w:r w:rsidRPr="002C4D97">
              <w:rPr>
                <w:lang w:eastAsia="es-ES"/>
              </w:rPr>
              <w:t xml:space="preserve">    </w:t>
            </w:r>
            <w:r w:rsidRPr="002C4D97">
              <w:rPr>
                <w:rFonts w:ascii="MS Gothic" w:eastAsia="MS Gothic" w:hAnsi="MS Gothic"/>
                <w:lang w:eastAsia="es-ES"/>
              </w:rPr>
              <w:t>☐</w:t>
            </w:r>
            <w:r w:rsidRPr="002C4D97">
              <w:rPr>
                <w:lang w:eastAsia="es-ES"/>
              </w:rPr>
              <w:t xml:space="preserve"> Numéro de série    </w:t>
            </w:r>
            <w:r w:rsidRPr="002C4D97">
              <w:rPr>
                <w:rFonts w:ascii="MS Gothic" w:eastAsia="MS Gothic" w:hAnsi="MS Gothic"/>
                <w:lang w:eastAsia="es-ES"/>
              </w:rPr>
              <w:t xml:space="preserve">☐ </w:t>
            </w:r>
            <w:r w:rsidRPr="002C4D97">
              <w:rPr>
                <w:lang w:eastAsia="es-ES"/>
              </w:rPr>
              <w:t xml:space="preserve">DLUO    </w:t>
            </w:r>
            <w:r w:rsidRPr="002C4D97">
              <w:rPr>
                <w:rFonts w:ascii="MS Gothic" w:eastAsia="MS Gothic" w:hAnsi="MS Gothic"/>
                <w:lang w:eastAsia="es-ES"/>
              </w:rPr>
              <w:t>☐</w:t>
            </w:r>
            <w:r w:rsidRPr="002C4D97">
              <w:rPr>
                <w:lang w:eastAsia="es-ES"/>
              </w:rPr>
              <w:t xml:space="preserve"> Date d’expiration</w:t>
            </w:r>
          </w:p>
          <w:p w14:paraId="255D604A" w14:textId="0F73B1D6" w:rsidR="00CB2DA7" w:rsidRPr="002C4D97" w:rsidRDefault="00CB2DA7" w:rsidP="00D76AAD">
            <w:pPr>
              <w:spacing w:after="0" w:line="288" w:lineRule="auto"/>
              <w:rPr>
                <w:rFonts w:ascii="MS Gothic" w:eastAsia="MS Gothic" w:hAnsi="MS Gothic"/>
                <w:lang w:eastAsia="es-ES"/>
              </w:rPr>
            </w:pPr>
            <w:r w:rsidRPr="002C4D97">
              <w:rPr>
                <w:rFonts w:ascii="MS Gothic" w:eastAsia="MS Gothic" w:hAnsi="MS Gothic"/>
                <w:lang w:eastAsia="es-ES"/>
              </w:rPr>
              <w:t>☐</w:t>
            </w:r>
            <w:r w:rsidRPr="002C4D97">
              <w:rPr>
                <w:lang w:eastAsia="es-ES"/>
              </w:rPr>
              <w:t xml:space="preserve"> Date de </w:t>
            </w:r>
            <w:r>
              <w:rPr>
                <w:lang w:eastAsia="es-ES"/>
              </w:rPr>
              <w:t>Production</w:t>
            </w:r>
            <w:r w:rsidRPr="002C4D97">
              <w:rPr>
                <w:rFonts w:ascii="MS Gothic" w:eastAsia="MS Gothic" w:hAnsi="MS Gothic"/>
                <w:lang w:eastAsia="es-ES"/>
              </w:rPr>
              <w:t xml:space="preserve"> ☐</w:t>
            </w:r>
            <w:r w:rsidRPr="002C4D97">
              <w:rPr>
                <w:lang w:eastAsia="es-ES"/>
              </w:rPr>
              <w:t xml:space="preserve"> Couleur      </w:t>
            </w:r>
            <w:r w:rsidRPr="002C4D97">
              <w:rPr>
                <w:rFonts w:ascii="MS Gothic" w:eastAsia="MS Gothic" w:hAnsi="MS Gothic"/>
                <w:lang w:eastAsia="es-ES"/>
              </w:rPr>
              <w:t>☐</w:t>
            </w:r>
            <w:r w:rsidRPr="002C4D97">
              <w:rPr>
                <w:lang w:eastAsia="es-ES"/>
              </w:rPr>
              <w:t xml:space="preserve"> Taille    </w:t>
            </w:r>
            <w:r w:rsidRPr="002C4D97">
              <w:rPr>
                <w:rFonts w:ascii="MS Gothic" w:eastAsia="MS Gothic" w:hAnsi="MS Gothic"/>
                <w:lang w:eastAsia="es-ES"/>
              </w:rPr>
              <w:t>☐</w:t>
            </w:r>
            <w:r w:rsidRPr="002C4D97">
              <w:rPr>
                <w:lang w:eastAsia="es-ES"/>
              </w:rPr>
              <w:t xml:space="preserve"> Version    </w:t>
            </w:r>
            <w:r w:rsidR="00866F67" w:rsidRPr="002C4D97">
              <w:rPr>
                <w:rFonts w:ascii="MS Gothic" w:eastAsia="MS Gothic" w:hAnsi="MS Gothic"/>
                <w:lang w:eastAsia="es-ES"/>
              </w:rPr>
              <w:t>☒</w:t>
            </w:r>
            <w:r w:rsidRPr="002C4D97">
              <w:rPr>
                <w:lang w:eastAsia="es-ES"/>
              </w:rPr>
              <w:t xml:space="preserve"> </w:t>
            </w:r>
            <w:r w:rsidR="00866F67" w:rsidRPr="00526CF6">
              <w:rPr>
                <w:b/>
                <w:bCs/>
                <w:color w:val="EE0000"/>
              </w:rPr>
              <w:t>Propriétaire Limagrain</w:t>
            </w:r>
          </w:p>
        </w:tc>
      </w:tr>
    </w:tbl>
    <w:p w14:paraId="1A37C8AD" w14:textId="664AB0FB" w:rsidR="001C5721" w:rsidRPr="00CB2DA7" w:rsidRDefault="00CB2DA7" w:rsidP="00CB2DA7">
      <w:pPr>
        <w:spacing w:after="0"/>
        <w:jc w:val="both"/>
      </w:pPr>
      <w:r>
        <w:t xml:space="preserve"> </w:t>
      </w:r>
      <w:r w:rsidR="001C5721">
        <w:br w:type="page"/>
      </w:r>
    </w:p>
    <w:p w14:paraId="55210BE6" w14:textId="63CBBDA8" w:rsidR="001C3C1C" w:rsidRDefault="001C3C1C" w:rsidP="00F308CB">
      <w:pPr>
        <w:pStyle w:val="Titre1"/>
        <w:numPr>
          <w:ilvl w:val="0"/>
          <w:numId w:val="8"/>
        </w:numPr>
      </w:pPr>
      <w:bookmarkStart w:id="43" w:name="_Toc215223865"/>
      <w:r>
        <w:lastRenderedPageBreak/>
        <w:t>Processus d’entrepôt automatique :</w:t>
      </w:r>
      <w:bookmarkEnd w:id="43"/>
    </w:p>
    <w:p w14:paraId="699F423D" w14:textId="21FD8E5F" w:rsidR="00E916CA" w:rsidRDefault="005A31F1" w:rsidP="005A31F1">
      <w:pPr>
        <w:pStyle w:val="Titre2"/>
        <w:ind w:firstLine="426"/>
      </w:pPr>
      <w:bookmarkStart w:id="44" w:name="_Toc215223866"/>
      <w:r>
        <w:t>6.1 Le processus de réception :</w:t>
      </w:r>
      <w:bookmarkEnd w:id="44"/>
    </w:p>
    <w:p w14:paraId="65FF4694" w14:textId="77777777" w:rsidR="005A31F1" w:rsidRDefault="005A31F1" w:rsidP="005A31F1"/>
    <w:p w14:paraId="3DD72309" w14:textId="08771F63" w:rsidR="005A31F1" w:rsidRPr="002B4F8E" w:rsidRDefault="005A31F1" w:rsidP="005A31F1">
      <w:pPr>
        <w:ind w:firstLine="693"/>
        <w:rPr>
          <w:bCs/>
        </w:rPr>
      </w:pPr>
      <w:r w:rsidRPr="002B4F8E">
        <w:rPr>
          <w:bCs/>
        </w:rPr>
        <w:t xml:space="preserve">Dans cette section est décrit le processus de réception du stock dans l’entrepôt Limagrain. Le stock est reçu sur des palettes aux dimensions </w:t>
      </w:r>
      <w:r>
        <w:rPr>
          <w:bCs/>
        </w:rPr>
        <w:t>US</w:t>
      </w:r>
      <w:r w:rsidRPr="002B4F8E">
        <w:rPr>
          <w:bCs/>
        </w:rPr>
        <w:t xml:space="preserve"> (</w:t>
      </w:r>
      <w:r>
        <w:rPr>
          <w:bCs/>
        </w:rPr>
        <w:t>10</w:t>
      </w:r>
      <w:r w:rsidRPr="002B4F8E">
        <w:rPr>
          <w:bCs/>
        </w:rPr>
        <w:t>0x120). Les flux d’entrée</w:t>
      </w:r>
      <w:r>
        <w:rPr>
          <w:bCs/>
        </w:rPr>
        <w:t>s</w:t>
      </w:r>
      <w:r w:rsidRPr="002B4F8E">
        <w:rPr>
          <w:bCs/>
        </w:rPr>
        <w:t xml:space="preserve"> concerneront l</w:t>
      </w:r>
      <w:r>
        <w:rPr>
          <w:bCs/>
        </w:rPr>
        <w:t>e stock provenant</w:t>
      </w:r>
      <w:r w:rsidRPr="002B4F8E">
        <w:rPr>
          <w:bCs/>
        </w:rPr>
        <w:t xml:space="preserve"> de la production, des fournisseurs</w:t>
      </w:r>
      <w:r w:rsidR="009121CA">
        <w:rPr>
          <w:bCs/>
        </w:rPr>
        <w:t>, d’autres sites Limagrain</w:t>
      </w:r>
      <w:r w:rsidRPr="002B4F8E">
        <w:rPr>
          <w:bCs/>
        </w:rPr>
        <w:t xml:space="preserve"> ou des retours de commande client. </w:t>
      </w:r>
    </w:p>
    <w:p w14:paraId="0167EB03" w14:textId="77777777" w:rsidR="005A31F1" w:rsidRDefault="005A31F1" w:rsidP="005A31F1">
      <w:r>
        <w:t xml:space="preserve">Le processus de réception sera différent en fonction de l’origine de la palette. </w:t>
      </w:r>
    </w:p>
    <w:p w14:paraId="0AAF844C" w14:textId="77777777" w:rsidR="005A31F1" w:rsidRPr="0076709F" w:rsidRDefault="005A31F1" w:rsidP="005A31F1">
      <w:pPr>
        <w:spacing w:after="302"/>
        <w:rPr>
          <w:bCs/>
        </w:rPr>
      </w:pPr>
      <w:r w:rsidRPr="0076709F">
        <w:rPr>
          <w:bCs/>
        </w:rPr>
        <w:t xml:space="preserve">Il existe chez Limagrain </w:t>
      </w:r>
      <w:r>
        <w:rPr>
          <w:bCs/>
        </w:rPr>
        <w:t>trois</w:t>
      </w:r>
      <w:r w:rsidRPr="0076709F">
        <w:rPr>
          <w:bCs/>
        </w:rPr>
        <w:t xml:space="preserve"> types de réceptions distincts :</w:t>
      </w:r>
    </w:p>
    <w:p w14:paraId="0A72FF8D" w14:textId="77777777" w:rsidR="005A31F1" w:rsidRPr="0076709F" w:rsidRDefault="005A31F1">
      <w:pPr>
        <w:pStyle w:val="Paragraphedeliste"/>
        <w:numPr>
          <w:ilvl w:val="0"/>
          <w:numId w:val="11"/>
        </w:numPr>
        <w:spacing w:after="302" w:line="259" w:lineRule="auto"/>
        <w:rPr>
          <w:bCs/>
        </w:rPr>
      </w:pPr>
      <w:r w:rsidRPr="0076709F">
        <w:rPr>
          <w:bCs/>
        </w:rPr>
        <w:t>Réception depuis la production</w:t>
      </w:r>
    </w:p>
    <w:p w14:paraId="78C27C14" w14:textId="6C27059C" w:rsidR="005A31F1" w:rsidRPr="0076709F" w:rsidRDefault="005A31F1">
      <w:pPr>
        <w:pStyle w:val="Paragraphedeliste"/>
        <w:numPr>
          <w:ilvl w:val="0"/>
          <w:numId w:val="11"/>
        </w:numPr>
        <w:spacing w:after="302" w:line="259" w:lineRule="auto"/>
        <w:rPr>
          <w:bCs/>
        </w:rPr>
      </w:pPr>
      <w:r w:rsidRPr="0076709F">
        <w:rPr>
          <w:bCs/>
        </w:rPr>
        <w:t>Réceptions extérieures</w:t>
      </w:r>
      <w:r w:rsidR="00331FD0">
        <w:rPr>
          <w:bCs/>
        </w:rPr>
        <w:t xml:space="preserve"> / intersites </w:t>
      </w:r>
    </w:p>
    <w:p w14:paraId="3987E222" w14:textId="561B5A89" w:rsidR="005A31F1" w:rsidRPr="00171FCF" w:rsidRDefault="005A31F1" w:rsidP="00171FCF">
      <w:pPr>
        <w:pStyle w:val="Paragraphedeliste"/>
        <w:numPr>
          <w:ilvl w:val="0"/>
          <w:numId w:val="11"/>
        </w:numPr>
        <w:spacing w:after="302" w:line="259" w:lineRule="auto"/>
        <w:rPr>
          <w:bCs/>
        </w:rPr>
      </w:pPr>
      <w:r w:rsidRPr="0076709F">
        <w:rPr>
          <w:bCs/>
        </w:rPr>
        <w:t>Réception retour commande client</w:t>
      </w:r>
    </w:p>
    <w:p w14:paraId="3814696D" w14:textId="77777777" w:rsidR="003575FE" w:rsidRDefault="003575FE" w:rsidP="005A31F1">
      <w:pPr>
        <w:pStyle w:val="Titre3"/>
        <w:ind w:firstLine="708"/>
      </w:pPr>
      <w:bookmarkStart w:id="45" w:name="_Toc205908820"/>
    </w:p>
    <w:p w14:paraId="2CFB0DC4" w14:textId="4FC79E65" w:rsidR="005A31F1" w:rsidRDefault="005A31F1" w:rsidP="005A31F1">
      <w:pPr>
        <w:pStyle w:val="Titre3"/>
        <w:ind w:firstLine="708"/>
      </w:pPr>
      <w:bookmarkStart w:id="46" w:name="_Toc215223867"/>
      <w:r>
        <w:t>6.1.1 Déchargement camion</w:t>
      </w:r>
      <w:bookmarkEnd w:id="45"/>
      <w:r>
        <w:t> :</w:t>
      </w:r>
      <w:bookmarkEnd w:id="46"/>
    </w:p>
    <w:p w14:paraId="364BE2C2" w14:textId="77777777" w:rsidR="005A31F1" w:rsidRDefault="005A31F1" w:rsidP="005A31F1"/>
    <w:p w14:paraId="1846FC0E" w14:textId="77777777" w:rsidR="005A31F1" w:rsidRDefault="005A31F1" w:rsidP="005A31F1">
      <w:r>
        <w:t xml:space="preserve">La première partie commune aux trois processus de réception concerne le déchargement du camion. Ce processus permettra de gérer : </w:t>
      </w:r>
    </w:p>
    <w:p w14:paraId="764054D0" w14:textId="77777777" w:rsidR="005A31F1" w:rsidRDefault="005A31F1">
      <w:pPr>
        <w:pStyle w:val="Paragraphedeliste"/>
        <w:numPr>
          <w:ilvl w:val="0"/>
          <w:numId w:val="22"/>
        </w:numPr>
        <w:spacing w:after="160" w:line="259" w:lineRule="auto"/>
      </w:pPr>
      <w:r>
        <w:t>La réservation de l’image de quai et du quai</w:t>
      </w:r>
    </w:p>
    <w:p w14:paraId="1D02A474" w14:textId="669C1375" w:rsidR="005A31F1" w:rsidRDefault="005A31F1">
      <w:pPr>
        <w:pStyle w:val="Paragraphedeliste"/>
        <w:numPr>
          <w:ilvl w:val="0"/>
          <w:numId w:val="22"/>
        </w:numPr>
        <w:spacing w:after="160" w:line="259" w:lineRule="auto"/>
      </w:pPr>
      <w:r>
        <w:t>L</w:t>
      </w:r>
      <w:r w:rsidR="003575FE">
        <w:t>es</w:t>
      </w:r>
      <w:r>
        <w:t xml:space="preserve"> déclaration</w:t>
      </w:r>
      <w:r w:rsidR="003575FE">
        <w:t>s relatives aux</w:t>
      </w:r>
      <w:r>
        <w:t xml:space="preserve"> palettes à réceptionner</w:t>
      </w:r>
    </w:p>
    <w:p w14:paraId="096BB768" w14:textId="77777777" w:rsidR="005A31F1" w:rsidRDefault="005A31F1">
      <w:pPr>
        <w:pStyle w:val="Paragraphedeliste"/>
        <w:numPr>
          <w:ilvl w:val="0"/>
          <w:numId w:val="22"/>
        </w:numPr>
        <w:spacing w:after="160" w:line="259" w:lineRule="auto"/>
      </w:pPr>
      <w:r>
        <w:t>La création des tâches de mouvement pour les AGV</w:t>
      </w:r>
    </w:p>
    <w:p w14:paraId="0467CC47" w14:textId="77777777" w:rsidR="005A31F1" w:rsidRDefault="005A31F1" w:rsidP="005A31F1"/>
    <w:p w14:paraId="1D147BD0" w14:textId="77777777" w:rsidR="005A31F1" w:rsidRPr="005A31F1" w:rsidRDefault="005A31F1">
      <w:pPr>
        <w:pStyle w:val="Paragraphedeliste"/>
        <w:numPr>
          <w:ilvl w:val="0"/>
          <w:numId w:val="24"/>
        </w:numPr>
        <w:spacing w:after="160" w:line="259" w:lineRule="auto"/>
        <w:rPr>
          <w:u w:val="single"/>
        </w:rPr>
      </w:pPr>
      <w:r w:rsidRPr="005A31F1">
        <w:rPr>
          <w:color w:val="EE0000"/>
          <w:u w:val="single"/>
        </w:rPr>
        <w:t xml:space="preserve">[CUSTOM] </w:t>
      </w:r>
      <w:r w:rsidRPr="005A31F1">
        <w:rPr>
          <w:u w:val="single"/>
        </w:rPr>
        <w:t>Réservation de l’image de quai :</w:t>
      </w:r>
    </w:p>
    <w:p w14:paraId="35DEA0FF" w14:textId="77777777" w:rsidR="005A31F1" w:rsidRDefault="005A31F1" w:rsidP="005A31F1">
      <w:pPr>
        <w:pStyle w:val="Paragraphedeliste"/>
      </w:pPr>
    </w:p>
    <w:p w14:paraId="38D32696" w14:textId="77777777" w:rsidR="005A31F1" w:rsidRDefault="005A31F1">
      <w:pPr>
        <w:pStyle w:val="Paragraphedeliste"/>
        <w:numPr>
          <w:ilvl w:val="0"/>
          <w:numId w:val="25"/>
        </w:numPr>
        <w:spacing w:after="160" w:line="259" w:lineRule="auto"/>
      </w:pPr>
      <w:r>
        <w:t xml:space="preserve">Assignation manuelle de l’image de quai : </w:t>
      </w:r>
    </w:p>
    <w:p w14:paraId="177C1B11" w14:textId="77777777" w:rsidR="005A31F1" w:rsidRDefault="005A31F1" w:rsidP="005A31F1">
      <w:r>
        <w:t xml:space="preserve">L’image de quai pourra être assignée et réservée manuellement par un utilisateur. </w:t>
      </w:r>
    </w:p>
    <w:p w14:paraId="0F271519" w14:textId="77777777" w:rsidR="005A31F1" w:rsidRDefault="005A31F1" w:rsidP="005A31F1">
      <w:r>
        <w:t>Diagramme :</w:t>
      </w:r>
    </w:p>
    <w:p w14:paraId="69612337" w14:textId="77777777" w:rsidR="005A31F1" w:rsidRDefault="005A31F1" w:rsidP="005A31F1">
      <w:r>
        <w:rPr>
          <w:noProof/>
        </w:rPr>
        <w:lastRenderedPageBreak/>
        <w:drawing>
          <wp:inline distT="0" distB="0" distL="0" distR="0" wp14:anchorId="4B3F1857" wp14:editId="4E958D5B">
            <wp:extent cx="5793740" cy="4222115"/>
            <wp:effectExtent l="0" t="0" r="0" b="6985"/>
            <wp:docPr id="4579505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950528" name=""/>
                    <pic:cNvPicPr/>
                  </pic:nvPicPr>
                  <pic:blipFill>
                    <a:blip r:embed="rId81"/>
                    <a:stretch>
                      <a:fillRect/>
                    </a:stretch>
                  </pic:blipFill>
                  <pic:spPr>
                    <a:xfrm>
                      <a:off x="0" y="0"/>
                      <a:ext cx="5793740" cy="4222115"/>
                    </a:xfrm>
                    <a:prstGeom prst="rect">
                      <a:avLst/>
                    </a:prstGeom>
                  </pic:spPr>
                </pic:pic>
              </a:graphicData>
            </a:graphic>
          </wp:inline>
        </w:drawing>
      </w:r>
      <w:r>
        <w:t xml:space="preserve"> </w:t>
      </w:r>
    </w:p>
    <w:p w14:paraId="0244AC10" w14:textId="527C4264" w:rsidR="00D915E0" w:rsidRDefault="005A31F1" w:rsidP="003575FE">
      <w:pPr>
        <w:ind w:firstLine="708"/>
      </w:pPr>
      <w:r>
        <w:t>A l’arrivée d’un camion sur site</w:t>
      </w:r>
      <w:r w:rsidRPr="001C5721">
        <w:t>,</w:t>
      </w:r>
      <w:r w:rsidR="00D915E0" w:rsidRPr="001C5721">
        <w:t xml:space="preserve"> il devra s’annoncer à un agent de quai. L’agent de quai devra pouvoir lui assigner un quai </w:t>
      </w:r>
      <w:r w:rsidR="00530910" w:rsidRPr="001C5721">
        <w:t>fictif « Parking » en attendant qu’un quai réel lui soit affecté. Ce quai fictif « Parking » permettra à l’agent de quai d’identifier les camions en attente et de leur assigner un quai dans un second temps.</w:t>
      </w:r>
      <w:r w:rsidR="008F3C4F">
        <w:t xml:space="preserve"> </w:t>
      </w:r>
    </w:p>
    <w:p w14:paraId="4E90EB97" w14:textId="0CA35808" w:rsidR="005A31F1" w:rsidRDefault="00D915E0" w:rsidP="003575FE">
      <w:pPr>
        <w:ind w:firstLine="708"/>
      </w:pPr>
      <w:r>
        <w:t>U</w:t>
      </w:r>
      <w:r w:rsidR="005A31F1">
        <w:t>n utilisateur devra vérifier les disponibilités des quais et images de quai afin de sélectionner la combinaison la plus adaptée.</w:t>
      </w:r>
      <w:r w:rsidR="00530910">
        <w:t xml:space="preserve"> </w:t>
      </w:r>
      <w:r w:rsidR="005A31F1" w:rsidRPr="005349A1">
        <w:rPr>
          <w:color w:val="EE0000"/>
        </w:rPr>
        <w:t xml:space="preserve">[CUSTOM] </w:t>
      </w:r>
      <w:r w:rsidR="005A31F1">
        <w:t>Une fois l’image de qu</w:t>
      </w:r>
      <w:r w:rsidR="005A31F1" w:rsidRPr="005A31F1">
        <w:t xml:space="preserve">ai et le quai sélectionnés, </w:t>
      </w:r>
      <w:r w:rsidR="00530910">
        <w:t>ils</w:t>
      </w:r>
      <w:r w:rsidR="005A31F1" w:rsidRPr="005A31F1">
        <w:t xml:space="preserve"> ser</w:t>
      </w:r>
      <w:r w:rsidR="00530910">
        <w:t>ont</w:t>
      </w:r>
      <w:r w:rsidR="005A31F1" w:rsidRPr="005A31F1">
        <w:t xml:space="preserve"> réservé</w:t>
      </w:r>
      <w:r w:rsidR="00530910">
        <w:t>s</w:t>
      </w:r>
      <w:r w:rsidR="005A31F1" w:rsidRPr="005A31F1">
        <w:t xml:space="preserve"> et donc indisponible</w:t>
      </w:r>
      <w:r w:rsidR="00530910">
        <w:t>s</w:t>
      </w:r>
      <w:r w:rsidR="005A31F1" w:rsidRPr="005A31F1">
        <w:t xml:space="preserve"> pour une autre assignation.</w:t>
      </w:r>
      <w:r w:rsidR="005A31F1" w:rsidRPr="008D4FA4">
        <w:t xml:space="preserve"> </w:t>
      </w:r>
    </w:p>
    <w:p w14:paraId="5D0F4299" w14:textId="672DBE2A" w:rsidR="009A1E1E" w:rsidRPr="008D4FA4" w:rsidRDefault="009A1E1E" w:rsidP="003575FE">
      <w:pPr>
        <w:ind w:firstLine="708"/>
      </w:pPr>
      <w:r w:rsidRPr="009A1E1E">
        <w:rPr>
          <w:color w:val="EE0000"/>
          <w:highlight w:val="cyan"/>
        </w:rPr>
        <w:t xml:space="preserve">[CUSTOM] </w:t>
      </w:r>
      <w:r w:rsidRPr="009A1E1E">
        <w:rPr>
          <w:highlight w:val="cyan"/>
        </w:rPr>
        <w:t>Une fois l’image de quai et le quai sélectionnés, un écran présent sur le parking affichera « Plaque d’immatriculation » + « N° de quai » afin de permettre au chauffeur de se diriger vers son quai.</w:t>
      </w:r>
      <w:r>
        <w:t xml:space="preserve"> </w:t>
      </w:r>
    </w:p>
    <w:p w14:paraId="28AAEE4D" w14:textId="77777777" w:rsidR="005A31F1" w:rsidRPr="008D4FA4" w:rsidRDefault="005A31F1" w:rsidP="003575FE">
      <w:pPr>
        <w:ind w:firstLine="708"/>
      </w:pPr>
      <w:r w:rsidRPr="008D4FA4">
        <w:t xml:space="preserve">Si aucune combinaison n’est possible, par exemple car aucun quai n’est disponible, alors l’opérateur devra attendre une libération pour assigner un quai/image de quai. </w:t>
      </w:r>
    </w:p>
    <w:p w14:paraId="4084CFC6" w14:textId="77777777" w:rsidR="005A31F1" w:rsidRDefault="005A31F1" w:rsidP="003575FE">
      <w:pPr>
        <w:ind w:firstLine="708"/>
      </w:pPr>
      <w:r w:rsidRPr="008D4FA4">
        <w:t xml:space="preserve">Si les contraintes liées à l’exploitation obligent l’utilisateur à modifier le quai et/ou l’image de quai à postériori, cela sera possible dans </w:t>
      </w:r>
      <w:proofErr w:type="spellStart"/>
      <w:r w:rsidRPr="008D4FA4">
        <w:t>EasyWMS</w:t>
      </w:r>
      <w:proofErr w:type="spellEnd"/>
      <w:r w:rsidRPr="008D4FA4">
        <w:t xml:space="preserve"> manuellement. </w:t>
      </w:r>
    </w:p>
    <w:p w14:paraId="332A3149" w14:textId="75F97F80" w:rsidR="00700013" w:rsidRPr="008D4FA4" w:rsidRDefault="00700013" w:rsidP="003575FE">
      <w:pPr>
        <w:ind w:firstLine="360"/>
      </w:pPr>
      <w:r w:rsidRPr="001C5721">
        <w:t>Si une image de quai assignée est pleine, c’est-à-dire que le cariste qui effectue le déchargement a utilisé le dernier emplacement de l’image de quai, alors une autre image de quai devra être assignée manuellement.</w:t>
      </w:r>
      <w:r>
        <w:t xml:space="preserve"> </w:t>
      </w:r>
    </w:p>
    <w:p w14:paraId="0AAC8ADE" w14:textId="77777777" w:rsidR="0012191F" w:rsidRDefault="0012191F" w:rsidP="005A31F1">
      <w:pPr>
        <w:spacing w:line="278" w:lineRule="auto"/>
        <w:rPr>
          <w:color w:val="EE0000"/>
        </w:rPr>
      </w:pPr>
    </w:p>
    <w:p w14:paraId="6C46B3D6" w14:textId="77777777" w:rsidR="005A31F1" w:rsidRPr="004866EA" w:rsidRDefault="005A31F1">
      <w:pPr>
        <w:pStyle w:val="Paragraphedeliste"/>
        <w:numPr>
          <w:ilvl w:val="0"/>
          <w:numId w:val="25"/>
        </w:numPr>
        <w:spacing w:after="160" w:line="259" w:lineRule="auto"/>
        <w:rPr>
          <w:strike/>
        </w:rPr>
      </w:pPr>
      <w:r w:rsidRPr="004866EA">
        <w:rPr>
          <w:strike/>
          <w:color w:val="EE0000"/>
        </w:rPr>
        <w:t xml:space="preserve">[CUSTOM] </w:t>
      </w:r>
      <w:r w:rsidRPr="004866EA">
        <w:rPr>
          <w:strike/>
        </w:rPr>
        <w:t>Intégration de la borne de l’image de quai :</w:t>
      </w:r>
    </w:p>
    <w:p w14:paraId="6F6E017D" w14:textId="77777777" w:rsidR="005A31F1" w:rsidRPr="004866EA" w:rsidRDefault="005A31F1" w:rsidP="005A31F1">
      <w:pPr>
        <w:rPr>
          <w:strike/>
        </w:rPr>
      </w:pPr>
      <w:r w:rsidRPr="004866EA">
        <w:rPr>
          <w:strike/>
        </w:rPr>
        <w:lastRenderedPageBreak/>
        <w:t xml:space="preserve">Une borne pourra être installée par Limagrain et sera fournie par un tiers. </w:t>
      </w:r>
    </w:p>
    <w:p w14:paraId="6A3C1636" w14:textId="77777777" w:rsidR="005A31F1" w:rsidRPr="004866EA" w:rsidRDefault="005A31F1" w:rsidP="005A31F1">
      <w:pPr>
        <w:rPr>
          <w:strike/>
        </w:rPr>
      </w:pPr>
      <w:r w:rsidRPr="004866EA">
        <w:rPr>
          <w:strike/>
        </w:rPr>
        <w:t xml:space="preserve">Diagramme : </w:t>
      </w:r>
    </w:p>
    <w:p w14:paraId="1E2D14EC" w14:textId="77777777" w:rsidR="005A31F1" w:rsidRPr="004866EA" w:rsidRDefault="005A31F1" w:rsidP="005A31F1">
      <w:pPr>
        <w:ind w:left="-851"/>
        <w:rPr>
          <w:strike/>
        </w:rPr>
      </w:pPr>
      <w:r w:rsidRPr="004866EA">
        <w:rPr>
          <w:strike/>
          <w:noProof/>
        </w:rPr>
        <w:drawing>
          <wp:inline distT="0" distB="0" distL="0" distR="0" wp14:anchorId="5A5CCE66" wp14:editId="1AB9BD02">
            <wp:extent cx="6814736" cy="4659923"/>
            <wp:effectExtent l="0" t="0" r="5715" b="7620"/>
            <wp:docPr id="2316847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684765" name=""/>
                    <pic:cNvPicPr/>
                  </pic:nvPicPr>
                  <pic:blipFill>
                    <a:blip r:embed="rId82">
                      <a:duotone>
                        <a:prstClr val="black"/>
                        <a:schemeClr val="tx2">
                          <a:tint val="45000"/>
                          <a:satMod val="400000"/>
                        </a:schemeClr>
                      </a:duotone>
                    </a:blip>
                    <a:stretch>
                      <a:fillRect/>
                    </a:stretch>
                  </pic:blipFill>
                  <pic:spPr>
                    <a:xfrm>
                      <a:off x="0" y="0"/>
                      <a:ext cx="6823664" cy="4666028"/>
                    </a:xfrm>
                    <a:prstGeom prst="rect">
                      <a:avLst/>
                    </a:prstGeom>
                  </pic:spPr>
                </pic:pic>
              </a:graphicData>
            </a:graphic>
          </wp:inline>
        </w:drawing>
      </w:r>
    </w:p>
    <w:p w14:paraId="42886C83" w14:textId="77777777" w:rsidR="005A31F1" w:rsidRPr="004866EA" w:rsidRDefault="005A31F1" w:rsidP="005A31F1">
      <w:pPr>
        <w:rPr>
          <w:strike/>
        </w:rPr>
      </w:pPr>
    </w:p>
    <w:p w14:paraId="06B7C213" w14:textId="77777777" w:rsidR="005A31F1" w:rsidRPr="004866EA" w:rsidRDefault="005A31F1" w:rsidP="005A31F1">
      <w:pPr>
        <w:rPr>
          <w:strike/>
        </w:rPr>
      </w:pPr>
      <w:r w:rsidRPr="004866EA">
        <w:rPr>
          <w:strike/>
        </w:rPr>
        <w:t xml:space="preserve">Cette borne permettra au transporteur de s’identifier à son arrivée en déclarant les informations relatives à son chargement (Numéro de route, plaque d’immatriculation du véhicule, …). </w:t>
      </w:r>
      <w:r w:rsidRPr="004866EA">
        <w:rPr>
          <w:strike/>
          <w:color w:val="5B9BD5" w:themeColor="accent5"/>
        </w:rPr>
        <w:t>[A DEFINIR]</w:t>
      </w:r>
    </w:p>
    <w:p w14:paraId="529CF645" w14:textId="77777777" w:rsidR="005A31F1" w:rsidRPr="004866EA" w:rsidRDefault="005A31F1" w:rsidP="005A31F1">
      <w:pPr>
        <w:rPr>
          <w:strike/>
          <w:color w:val="5B9BD5" w:themeColor="accent5"/>
        </w:rPr>
      </w:pPr>
      <w:r w:rsidRPr="004866EA">
        <w:rPr>
          <w:strike/>
          <w:color w:val="EE0000"/>
        </w:rPr>
        <w:t xml:space="preserve">[CUSTOM] </w:t>
      </w:r>
      <w:r w:rsidRPr="004866EA">
        <w:rPr>
          <w:strike/>
        </w:rPr>
        <w:t xml:space="preserve">Toutes ces informations seront descendues dans </w:t>
      </w:r>
      <w:proofErr w:type="spellStart"/>
      <w:r w:rsidRPr="004866EA">
        <w:rPr>
          <w:strike/>
        </w:rPr>
        <w:t>EasyWMS</w:t>
      </w:r>
      <w:proofErr w:type="spellEnd"/>
      <w:r w:rsidRPr="004866EA">
        <w:rPr>
          <w:strike/>
        </w:rPr>
        <w:t xml:space="preserve"> via un message spécifique </w:t>
      </w:r>
      <w:r w:rsidRPr="004866EA">
        <w:rPr>
          <w:strike/>
          <w:color w:val="5B9BD5" w:themeColor="accent5"/>
        </w:rPr>
        <w:t xml:space="preserve">[A DEFINIR]. </w:t>
      </w:r>
    </w:p>
    <w:p w14:paraId="6AA084B7" w14:textId="77777777" w:rsidR="005A31F1" w:rsidRPr="004866EA" w:rsidRDefault="005A31F1" w:rsidP="005A31F1">
      <w:pPr>
        <w:rPr>
          <w:strike/>
          <w:color w:val="2E74B5" w:themeColor="accent5" w:themeShade="BF"/>
        </w:rPr>
      </w:pPr>
      <w:r w:rsidRPr="004866EA">
        <w:rPr>
          <w:strike/>
        </w:rPr>
        <w:t xml:space="preserve">Une fois le message intégré, alors une notification sera déclenchée afin d’informer un agent de quai sur site de l’arrivée du camion. Cette notification pourra être disponible sur un écran à disposer au-dessus des quais qui sera utilisé en affichage. </w:t>
      </w:r>
      <w:r w:rsidRPr="004866EA">
        <w:rPr>
          <w:b/>
          <w:bCs/>
          <w:strike/>
          <w:color w:val="2E74B5" w:themeColor="accent5" w:themeShade="BF"/>
        </w:rPr>
        <w:t>[A DEFINIR]</w:t>
      </w:r>
      <w:r w:rsidRPr="004866EA">
        <w:rPr>
          <w:strike/>
          <w:color w:val="2E74B5" w:themeColor="accent5" w:themeShade="BF"/>
        </w:rPr>
        <w:t xml:space="preserve"> </w:t>
      </w:r>
      <w:r w:rsidRPr="004866EA">
        <w:rPr>
          <w:strike/>
        </w:rPr>
        <w:t xml:space="preserve">Cet écran pourra aussi être utilisé pour afficher des données relatives à l’occupation des quais par exemple. </w:t>
      </w:r>
    </w:p>
    <w:p w14:paraId="2B103D8B" w14:textId="092061FF" w:rsidR="005A31F1" w:rsidRPr="004866EA" w:rsidRDefault="005A31F1" w:rsidP="005A31F1">
      <w:pPr>
        <w:rPr>
          <w:strike/>
        </w:rPr>
      </w:pPr>
      <w:r w:rsidRPr="004866EA">
        <w:rPr>
          <w:strike/>
        </w:rPr>
        <w:t xml:space="preserve">Un utilisateur devra vérifier les disponibilités des quais et images de quai afin de sélectionner la combinaison la plus adaptée. </w:t>
      </w:r>
      <w:r w:rsidRPr="004866EA">
        <w:rPr>
          <w:strike/>
          <w:color w:val="EE0000"/>
        </w:rPr>
        <w:t xml:space="preserve">[CUSTOM] </w:t>
      </w:r>
      <w:r w:rsidRPr="004866EA">
        <w:rPr>
          <w:strike/>
        </w:rPr>
        <w:t>Une fois l’image de quai sélectionnée, elle sera réservée et donc indisponible pour une autre assignation.</w:t>
      </w:r>
      <w:r w:rsidR="006350CB" w:rsidRPr="004866EA">
        <w:rPr>
          <w:strike/>
        </w:rPr>
        <w:t xml:space="preserve"> </w:t>
      </w:r>
    </w:p>
    <w:p w14:paraId="2915C7E7" w14:textId="77777777" w:rsidR="005A31F1" w:rsidRPr="004866EA" w:rsidRDefault="005A31F1" w:rsidP="005A31F1">
      <w:pPr>
        <w:rPr>
          <w:strike/>
        </w:rPr>
      </w:pPr>
      <w:r w:rsidRPr="004866EA">
        <w:rPr>
          <w:strike/>
        </w:rPr>
        <w:t xml:space="preserve">Si aucune combinaison n’est possible, par exemple car aucun quai n’est disponible, alors l’opérateur devra attendre une libération pour assigner un quai/image de quai. </w:t>
      </w:r>
    </w:p>
    <w:p w14:paraId="43A2AA8E" w14:textId="77777777" w:rsidR="005A31F1" w:rsidRPr="004866EA" w:rsidRDefault="005A31F1" w:rsidP="005A31F1">
      <w:pPr>
        <w:rPr>
          <w:strike/>
        </w:rPr>
      </w:pPr>
      <w:r w:rsidRPr="004866EA">
        <w:rPr>
          <w:strike/>
        </w:rPr>
        <w:lastRenderedPageBreak/>
        <w:t xml:space="preserve">Si les contraintes liées à l’exploitation obligent l’utilisateur à modifier le quai et/ou l’image de quai à postériori, cela sera possible dans </w:t>
      </w:r>
      <w:proofErr w:type="spellStart"/>
      <w:r w:rsidRPr="004866EA">
        <w:rPr>
          <w:strike/>
        </w:rPr>
        <w:t>EasyWMS</w:t>
      </w:r>
      <w:proofErr w:type="spellEnd"/>
      <w:r w:rsidRPr="004866EA">
        <w:rPr>
          <w:strike/>
        </w:rPr>
        <w:t xml:space="preserve"> manuellement. </w:t>
      </w:r>
    </w:p>
    <w:p w14:paraId="5275E7EB" w14:textId="77777777" w:rsidR="005A31F1" w:rsidRPr="004866EA" w:rsidRDefault="005A31F1" w:rsidP="005A31F1">
      <w:pPr>
        <w:spacing w:after="166" w:line="248" w:lineRule="auto"/>
        <w:ind w:right="30"/>
        <w:rPr>
          <w:strike/>
        </w:rPr>
      </w:pPr>
      <w:r w:rsidRPr="004866EA">
        <w:rPr>
          <w:strike/>
        </w:rPr>
        <w:t xml:space="preserve">Une fois l’assignation effectuée, alors </w:t>
      </w:r>
      <w:proofErr w:type="spellStart"/>
      <w:r w:rsidRPr="004866EA">
        <w:rPr>
          <w:strike/>
        </w:rPr>
        <w:t>EasyWMS</w:t>
      </w:r>
      <w:proofErr w:type="spellEnd"/>
      <w:r w:rsidRPr="004866EA">
        <w:rPr>
          <w:strike/>
        </w:rPr>
        <w:t xml:space="preserve"> génèrera un message avec les informations du quai à la borne. </w:t>
      </w:r>
    </w:p>
    <w:p w14:paraId="216DBBA0" w14:textId="77777777" w:rsidR="00700013" w:rsidRDefault="00700013" w:rsidP="005A31F1">
      <w:pPr>
        <w:spacing w:after="166" w:line="248" w:lineRule="auto"/>
        <w:ind w:right="30"/>
      </w:pPr>
    </w:p>
    <w:p w14:paraId="104F1683" w14:textId="77777777" w:rsidR="005A31F1" w:rsidRPr="005A31F1" w:rsidRDefault="005A31F1">
      <w:pPr>
        <w:pStyle w:val="Paragraphedeliste"/>
        <w:numPr>
          <w:ilvl w:val="0"/>
          <w:numId w:val="24"/>
        </w:numPr>
        <w:spacing w:after="160" w:line="259" w:lineRule="auto"/>
        <w:rPr>
          <w:u w:val="single"/>
        </w:rPr>
      </w:pPr>
      <w:r w:rsidRPr="005A31F1">
        <w:rPr>
          <w:u w:val="single"/>
        </w:rPr>
        <w:t>Déclaration du déchargement :</w:t>
      </w:r>
    </w:p>
    <w:p w14:paraId="451F67E5" w14:textId="77777777" w:rsidR="005A31F1" w:rsidRPr="006F672E" w:rsidRDefault="005A31F1">
      <w:pPr>
        <w:pStyle w:val="Paragraphedeliste"/>
        <w:numPr>
          <w:ilvl w:val="1"/>
          <w:numId w:val="24"/>
        </w:numPr>
        <w:spacing w:after="160" w:line="259" w:lineRule="auto"/>
        <w:rPr>
          <w:b/>
          <w:bCs/>
        </w:rPr>
      </w:pPr>
      <w:r w:rsidRPr="006F672E">
        <w:rPr>
          <w:b/>
          <w:bCs/>
        </w:rPr>
        <w:t xml:space="preserve">Déchargement du camion : </w:t>
      </w:r>
    </w:p>
    <w:p w14:paraId="60E1A0E5" w14:textId="77777777" w:rsidR="005A31F1" w:rsidRDefault="005A31F1" w:rsidP="005A31F1">
      <w:r>
        <w:t xml:space="preserve">Une fois le camion à quai, un cariste pourra commencer à décharger les palettes sur l’image de quai. </w:t>
      </w:r>
    </w:p>
    <w:p w14:paraId="4AE64FD3" w14:textId="77777777" w:rsidR="005A31F1" w:rsidRDefault="005A31F1" w:rsidP="005A31F1">
      <w:r>
        <w:t xml:space="preserve">Diagramme : </w:t>
      </w:r>
    </w:p>
    <w:p w14:paraId="00913B4E" w14:textId="77777777" w:rsidR="005A31F1" w:rsidRDefault="005A31F1" w:rsidP="005A31F1">
      <w:r>
        <w:rPr>
          <w:noProof/>
        </w:rPr>
        <w:drawing>
          <wp:inline distT="0" distB="0" distL="0" distR="0" wp14:anchorId="4B756EB5" wp14:editId="7324EB65">
            <wp:extent cx="5793740" cy="4941570"/>
            <wp:effectExtent l="0" t="0" r="0" b="0"/>
            <wp:docPr id="10473004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300402" name=""/>
                    <pic:cNvPicPr/>
                  </pic:nvPicPr>
                  <pic:blipFill>
                    <a:blip r:embed="rId83"/>
                    <a:stretch>
                      <a:fillRect/>
                    </a:stretch>
                  </pic:blipFill>
                  <pic:spPr>
                    <a:xfrm>
                      <a:off x="0" y="0"/>
                      <a:ext cx="5793740" cy="4941570"/>
                    </a:xfrm>
                    <a:prstGeom prst="rect">
                      <a:avLst/>
                    </a:prstGeom>
                  </pic:spPr>
                </pic:pic>
              </a:graphicData>
            </a:graphic>
          </wp:inline>
        </w:drawing>
      </w:r>
    </w:p>
    <w:p w14:paraId="5E9CD728" w14:textId="77777777" w:rsidR="005A31F1" w:rsidRDefault="005A31F1" w:rsidP="005A31F1"/>
    <w:p w14:paraId="41F6FFBC" w14:textId="77777777" w:rsidR="005A31F1" w:rsidRDefault="005A31F1" w:rsidP="005A31F1">
      <w:pPr>
        <w:spacing w:after="166" w:line="248" w:lineRule="auto"/>
        <w:ind w:right="30" w:firstLine="708"/>
      </w:pPr>
      <w:r>
        <w:t>L’opérateur déchargera les palettes en commençant par l’emplacement le plus éloigné du quai afin de pouvoir décharger sans risquer de manquer de place si le nombre de palettes est supérieur à ce qui était attendu. Cela permettra aussi d’identifier précisément les emplacements occupés et sur lesquels l’AGV devront venir récupérer les palettes.</w:t>
      </w:r>
    </w:p>
    <w:p w14:paraId="7F4E147B" w14:textId="77777777" w:rsidR="003575FE" w:rsidRDefault="003575FE">
      <w:r>
        <w:br w:type="page"/>
      </w:r>
    </w:p>
    <w:p w14:paraId="3BBDAB4F" w14:textId="6294BE1C" w:rsidR="005A31F1" w:rsidRDefault="005A31F1" w:rsidP="005A31F1">
      <w:pPr>
        <w:spacing w:after="166" w:line="248" w:lineRule="auto"/>
        <w:ind w:right="30"/>
      </w:pPr>
      <w:r>
        <w:lastRenderedPageBreak/>
        <w:t>Par exemple, s’il doit décharger 5 palettes, il devra les déposer ainsi :</w:t>
      </w:r>
    </w:p>
    <w:p w14:paraId="7661D1A2" w14:textId="329114A2" w:rsidR="005A31F1" w:rsidRDefault="00F156F6" w:rsidP="005A31F1">
      <w:pPr>
        <w:spacing w:after="166" w:line="248" w:lineRule="auto"/>
        <w:ind w:right="30"/>
      </w:pPr>
      <w:r w:rsidRPr="00F156F6">
        <w:rPr>
          <w:noProof/>
        </w:rPr>
        <w:drawing>
          <wp:inline distT="0" distB="0" distL="0" distR="0" wp14:anchorId="02D15D80" wp14:editId="34FCB864">
            <wp:extent cx="2217612" cy="4191363"/>
            <wp:effectExtent l="0" t="0" r="0" b="0"/>
            <wp:docPr id="17963259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325995" name=""/>
                    <pic:cNvPicPr/>
                  </pic:nvPicPr>
                  <pic:blipFill>
                    <a:blip r:embed="rId84"/>
                    <a:stretch>
                      <a:fillRect/>
                    </a:stretch>
                  </pic:blipFill>
                  <pic:spPr>
                    <a:xfrm>
                      <a:off x="0" y="0"/>
                      <a:ext cx="2217612" cy="4191363"/>
                    </a:xfrm>
                    <a:prstGeom prst="rect">
                      <a:avLst/>
                    </a:prstGeom>
                  </pic:spPr>
                </pic:pic>
              </a:graphicData>
            </a:graphic>
          </wp:inline>
        </w:drawing>
      </w:r>
    </w:p>
    <w:p w14:paraId="1BB9E391" w14:textId="7038EE00" w:rsidR="00C22E92" w:rsidRDefault="00C22E92" w:rsidP="005A31F1">
      <w:pPr>
        <w:spacing w:after="166" w:line="248" w:lineRule="auto"/>
        <w:ind w:right="30" w:firstLine="708"/>
        <w:rPr>
          <w:color w:val="000000" w:themeColor="text1"/>
        </w:rPr>
      </w:pPr>
      <w:r w:rsidRPr="009A5765">
        <w:rPr>
          <w:color w:val="EE0000"/>
        </w:rPr>
        <w:t>[CUSTOM]</w:t>
      </w:r>
      <w:r>
        <w:rPr>
          <w:color w:val="EE0000"/>
        </w:rPr>
        <w:t xml:space="preserve"> </w:t>
      </w:r>
      <w:r w:rsidRPr="004866EA">
        <w:rPr>
          <w:color w:val="000000" w:themeColor="text1"/>
        </w:rPr>
        <w:t>Dans le cas des</w:t>
      </w:r>
      <w:r w:rsidR="00D144AA" w:rsidRPr="004866EA">
        <w:rPr>
          <w:color w:val="000000" w:themeColor="text1"/>
        </w:rPr>
        <w:t xml:space="preserve"> réceptions extérieures et</w:t>
      </w:r>
      <w:r w:rsidRPr="004866EA">
        <w:rPr>
          <w:color w:val="000000" w:themeColor="text1"/>
        </w:rPr>
        <w:t xml:space="preserve"> retours clients, l’opérateur pourra imprimer des étiquettes</w:t>
      </w:r>
      <w:r w:rsidR="00905DDC" w:rsidRPr="004866EA">
        <w:rPr>
          <w:color w:val="000000" w:themeColor="text1"/>
        </w:rPr>
        <w:t xml:space="preserve"> </w:t>
      </w:r>
      <w:r w:rsidR="00D144AA" w:rsidRPr="004866EA">
        <w:rPr>
          <w:color w:val="000000" w:themeColor="text1"/>
        </w:rPr>
        <w:t xml:space="preserve">réceptions </w:t>
      </w:r>
      <w:r w:rsidRPr="004866EA">
        <w:rPr>
          <w:color w:val="000000" w:themeColor="text1"/>
        </w:rPr>
        <w:t>pour chacune des palettes du retour afin de les identifier sur le poumon de réception avant qu’elles soient déplacées vers le poste de travail.</w:t>
      </w:r>
      <w:r w:rsidRPr="00C22E92">
        <w:rPr>
          <w:color w:val="000000" w:themeColor="text1"/>
        </w:rPr>
        <w:t xml:space="preserve"> </w:t>
      </w:r>
    </w:p>
    <w:p w14:paraId="0932086E" w14:textId="77777777" w:rsidR="005822CA" w:rsidRDefault="005822CA" w:rsidP="005A31F1">
      <w:pPr>
        <w:spacing w:after="166" w:line="248" w:lineRule="auto"/>
        <w:ind w:right="30" w:firstLine="708"/>
        <w:rPr>
          <w:color w:val="000000" w:themeColor="text1"/>
        </w:rPr>
      </w:pPr>
    </w:p>
    <w:p w14:paraId="10483C78" w14:textId="78076FAC" w:rsidR="00D144AA" w:rsidRDefault="00D144AA" w:rsidP="00D144AA">
      <w:pPr>
        <w:spacing w:after="166" w:line="248" w:lineRule="auto"/>
        <w:ind w:right="30"/>
        <w:rPr>
          <w:color w:val="000000" w:themeColor="text1"/>
        </w:rPr>
      </w:pPr>
      <w:r>
        <w:rPr>
          <w:noProof/>
        </w:rPr>
        <w:drawing>
          <wp:inline distT="0" distB="0" distL="0" distR="0" wp14:anchorId="5053FF9C" wp14:editId="26873311">
            <wp:extent cx="6187879" cy="1991227"/>
            <wp:effectExtent l="0" t="0" r="3810" b="9525"/>
            <wp:docPr id="17860241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024152" name=""/>
                    <pic:cNvPicPr/>
                  </pic:nvPicPr>
                  <pic:blipFill>
                    <a:blip r:embed="rId85"/>
                    <a:stretch>
                      <a:fillRect/>
                    </a:stretch>
                  </pic:blipFill>
                  <pic:spPr>
                    <a:xfrm>
                      <a:off x="0" y="0"/>
                      <a:ext cx="6194288" cy="1993290"/>
                    </a:xfrm>
                    <a:prstGeom prst="rect">
                      <a:avLst/>
                    </a:prstGeom>
                  </pic:spPr>
                </pic:pic>
              </a:graphicData>
            </a:graphic>
          </wp:inline>
        </w:drawing>
      </w:r>
    </w:p>
    <w:p w14:paraId="6FBE153C" w14:textId="2CE342D0" w:rsidR="00905DDC" w:rsidRDefault="00905DDC" w:rsidP="00905DDC">
      <w:pPr>
        <w:spacing w:after="166" w:line="248" w:lineRule="auto"/>
        <w:ind w:right="30"/>
      </w:pPr>
      <w:r>
        <w:rPr>
          <w:noProof/>
        </w:rPr>
        <w:lastRenderedPageBreak/>
        <w:drawing>
          <wp:inline distT="0" distB="0" distL="0" distR="0" wp14:anchorId="2586DDD6" wp14:editId="4D762E27">
            <wp:extent cx="6285578" cy="1738564"/>
            <wp:effectExtent l="0" t="0" r="1270" b="0"/>
            <wp:docPr id="57814647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146474" name=""/>
                    <pic:cNvPicPr/>
                  </pic:nvPicPr>
                  <pic:blipFill>
                    <a:blip r:embed="rId86"/>
                    <a:stretch>
                      <a:fillRect/>
                    </a:stretch>
                  </pic:blipFill>
                  <pic:spPr>
                    <a:xfrm>
                      <a:off x="0" y="0"/>
                      <a:ext cx="6299480" cy="1742409"/>
                    </a:xfrm>
                    <a:prstGeom prst="rect">
                      <a:avLst/>
                    </a:prstGeom>
                  </pic:spPr>
                </pic:pic>
              </a:graphicData>
            </a:graphic>
          </wp:inline>
        </w:drawing>
      </w:r>
    </w:p>
    <w:p w14:paraId="1882F751" w14:textId="77777777" w:rsidR="005A31F1" w:rsidRDefault="005A31F1" w:rsidP="005A31F1">
      <w:pPr>
        <w:spacing w:after="166" w:line="248" w:lineRule="auto"/>
        <w:ind w:right="30"/>
      </w:pPr>
    </w:p>
    <w:p w14:paraId="73569EB6" w14:textId="77777777" w:rsidR="005A31F1" w:rsidRDefault="005A31F1">
      <w:pPr>
        <w:pStyle w:val="Paragraphedeliste"/>
        <w:numPr>
          <w:ilvl w:val="1"/>
          <w:numId w:val="24"/>
        </w:numPr>
        <w:spacing w:after="160" w:line="259" w:lineRule="auto"/>
      </w:pPr>
      <w:r w:rsidRPr="006F672E">
        <w:rPr>
          <w:b/>
          <w:bCs/>
          <w:color w:val="EE0000"/>
        </w:rPr>
        <w:t xml:space="preserve">[CUSTOM] </w:t>
      </w:r>
      <w:r w:rsidRPr="006F672E">
        <w:rPr>
          <w:b/>
          <w:bCs/>
        </w:rPr>
        <w:t>Déclarations :</w:t>
      </w:r>
    </w:p>
    <w:p w14:paraId="5D13A679" w14:textId="331E1C2E" w:rsidR="005A31F1" w:rsidRDefault="00E72CF1" w:rsidP="005A31F1">
      <w:pPr>
        <w:ind w:firstLine="708"/>
      </w:pPr>
      <w:r w:rsidRPr="009A5765">
        <w:rPr>
          <w:color w:val="EE0000"/>
        </w:rPr>
        <w:t xml:space="preserve">[CUSTOM] </w:t>
      </w:r>
      <w:r w:rsidR="005A31F1">
        <w:t xml:space="preserve">Depuis son terminal radio fréquence (TRF) ou depuis un poste informatique situé sur les quais, l’opérateur pourra accéder à un menu spécifique pour la déclaration du nombre de palettes déchargées sur l’image de quai. </w:t>
      </w:r>
    </w:p>
    <w:p w14:paraId="55E6619F" w14:textId="77777777" w:rsidR="005A31F1" w:rsidRPr="008D4FA4" w:rsidRDefault="005A31F1" w:rsidP="005A31F1">
      <w:proofErr w:type="spellStart"/>
      <w:r>
        <w:t>EasyWMS</w:t>
      </w:r>
      <w:proofErr w:type="spellEnd"/>
      <w:r>
        <w:t xml:space="preserve"> demandera à </w:t>
      </w:r>
      <w:r w:rsidRPr="008D4FA4">
        <w:t>l’opérateur le type de déchargement et le type de réception afin de pouvoir créer les tâches de mouvement.</w:t>
      </w:r>
    </w:p>
    <w:p w14:paraId="023BFFA9" w14:textId="77777777" w:rsidR="005A31F1" w:rsidRPr="006F672E" w:rsidRDefault="005A31F1" w:rsidP="005A31F1">
      <w:pPr>
        <w:rPr>
          <w:u w:val="single"/>
        </w:rPr>
      </w:pPr>
      <w:r w:rsidRPr="006F672E">
        <w:rPr>
          <w:u w:val="single"/>
        </w:rPr>
        <w:t xml:space="preserve">Type de déchargement : </w:t>
      </w:r>
    </w:p>
    <w:p w14:paraId="52CBA347" w14:textId="77777777" w:rsidR="005A31F1" w:rsidRPr="008D4FA4" w:rsidRDefault="005A31F1">
      <w:pPr>
        <w:pStyle w:val="Paragraphedeliste"/>
        <w:numPr>
          <w:ilvl w:val="0"/>
          <w:numId w:val="29"/>
        </w:numPr>
        <w:spacing w:after="160" w:line="259" w:lineRule="auto"/>
      </w:pPr>
      <w:r w:rsidRPr="008D4FA4">
        <w:t xml:space="preserve">Global : L’opérateur devra déclarer un nombre de palette uniquement. </w:t>
      </w:r>
    </w:p>
    <w:p w14:paraId="64534096" w14:textId="5F4DC24C" w:rsidR="005A31F1" w:rsidRPr="008D4FA4" w:rsidRDefault="005A31F1" w:rsidP="00AC73C0">
      <w:pPr>
        <w:pStyle w:val="Paragraphedeliste"/>
      </w:pPr>
      <w:r w:rsidRPr="008D4FA4">
        <w:t>A utiliser lorsque les palettes ont été déchargées correctement (Cf point a ci-dessus).</w:t>
      </w:r>
    </w:p>
    <w:p w14:paraId="68E1AB68" w14:textId="3C73B24B" w:rsidR="005A31F1" w:rsidRPr="008D4FA4" w:rsidRDefault="0002514B">
      <w:pPr>
        <w:pStyle w:val="Paragraphedeliste"/>
        <w:numPr>
          <w:ilvl w:val="0"/>
          <w:numId w:val="29"/>
        </w:numPr>
        <w:spacing w:after="160" w:line="259" w:lineRule="auto"/>
      </w:pPr>
      <w:proofErr w:type="gramStart"/>
      <w:r>
        <w:t>Emplacement</w:t>
      </w:r>
      <w:r w:rsidR="005A31F1" w:rsidRPr="008D4FA4">
        <w:t>:</w:t>
      </w:r>
      <w:proofErr w:type="gramEnd"/>
      <w:r w:rsidR="005A31F1" w:rsidRPr="008D4FA4">
        <w:t xml:space="preserve"> L’opérateur devra déclarer</w:t>
      </w:r>
      <w:r>
        <w:t xml:space="preserve"> l’emplacement de départ de son déchargement et le nombre de palettes</w:t>
      </w:r>
      <w:r w:rsidR="005A31F1" w:rsidRPr="008D4FA4">
        <w:t>. A utiliser lorsque les palette n’ont pas été déchargées correctement (Cf point a ci-dessus).</w:t>
      </w:r>
    </w:p>
    <w:p w14:paraId="3479AAB8" w14:textId="77777777" w:rsidR="005A31F1" w:rsidRDefault="005A31F1" w:rsidP="005A31F1">
      <w:pPr>
        <w:pStyle w:val="Paragraphedeliste"/>
      </w:pPr>
    </w:p>
    <w:p w14:paraId="3A972AF0" w14:textId="77777777" w:rsidR="005A31F1" w:rsidRPr="006F672E" w:rsidRDefault="005A31F1" w:rsidP="005A31F1">
      <w:pPr>
        <w:rPr>
          <w:u w:val="single"/>
        </w:rPr>
      </w:pPr>
      <w:r w:rsidRPr="006F672E">
        <w:rPr>
          <w:u w:val="single"/>
        </w:rPr>
        <w:t>Type de réception :</w:t>
      </w:r>
    </w:p>
    <w:p w14:paraId="545707B6" w14:textId="6640E4BD" w:rsidR="005A31F1" w:rsidRPr="006850CB" w:rsidRDefault="005A31F1">
      <w:pPr>
        <w:pStyle w:val="Paragraphedeliste"/>
        <w:numPr>
          <w:ilvl w:val="0"/>
          <w:numId w:val="30"/>
        </w:numPr>
        <w:spacing w:after="160" w:line="259" w:lineRule="auto"/>
      </w:pPr>
      <w:r w:rsidRPr="006850CB">
        <w:t xml:space="preserve">Réception production : Dans ce cas, </w:t>
      </w:r>
      <w:r w:rsidR="00AC73C0" w:rsidRPr="006850CB">
        <w:t>un scan d’une HU sera demandé</w:t>
      </w:r>
      <w:r w:rsidR="00175A9E" w:rsidRPr="006850CB">
        <w:t xml:space="preserve"> pour valider le type de réception déclarée</w:t>
      </w:r>
      <w:r w:rsidR="00AC73C0" w:rsidRPr="006850CB">
        <w:t>. L</w:t>
      </w:r>
      <w:r w:rsidRPr="006850CB">
        <w:t>es palettes iront directement se stocker dans l’ASRS.</w:t>
      </w:r>
    </w:p>
    <w:p w14:paraId="29CFB8BF" w14:textId="3F6D8BF6" w:rsidR="005A31F1" w:rsidRPr="006850CB" w:rsidRDefault="005A31F1">
      <w:pPr>
        <w:pStyle w:val="Paragraphedeliste"/>
        <w:numPr>
          <w:ilvl w:val="0"/>
          <w:numId w:val="30"/>
        </w:numPr>
        <w:spacing w:after="160" w:line="259" w:lineRule="auto"/>
      </w:pPr>
      <w:r w:rsidRPr="006850CB">
        <w:t>Réception extérieure</w:t>
      </w:r>
      <w:r w:rsidR="00D915E0" w:rsidRPr="006850CB">
        <w:t xml:space="preserve"> / transfert intersites</w:t>
      </w:r>
      <w:r w:rsidRPr="006850CB">
        <w:t xml:space="preserve"> / retour client : Dans ce cas, </w:t>
      </w:r>
      <w:r w:rsidR="00AC73C0" w:rsidRPr="006850CB">
        <w:t>un scan d’un des codes de réception associé sera demandé</w:t>
      </w:r>
      <w:r w:rsidR="00175A9E" w:rsidRPr="006850CB">
        <w:t xml:space="preserve"> pour valider le type de réception déclarée</w:t>
      </w:r>
      <w:r w:rsidR="00AC73C0" w:rsidRPr="006850CB">
        <w:t>. L</w:t>
      </w:r>
      <w:r w:rsidRPr="006850CB">
        <w:t>es palettes iront vers un poste de travail</w:t>
      </w:r>
      <w:r w:rsidR="00AC73C0" w:rsidRPr="006850CB">
        <w:t xml:space="preserve"> disponible</w:t>
      </w:r>
      <w:r w:rsidRPr="006850CB">
        <w:t>.</w:t>
      </w:r>
    </w:p>
    <w:p w14:paraId="61C34663" w14:textId="4A380E72" w:rsidR="00AC73C0" w:rsidRPr="006850CB" w:rsidRDefault="00AC73C0">
      <w:pPr>
        <w:pStyle w:val="Paragraphedeliste"/>
        <w:numPr>
          <w:ilvl w:val="0"/>
          <w:numId w:val="30"/>
        </w:numPr>
        <w:spacing w:after="160" w:line="259" w:lineRule="auto"/>
      </w:pPr>
      <w:r w:rsidRPr="006850CB">
        <w:t xml:space="preserve">Réception palettes vides : Aucun scan ne sera demandé, les palettes iront directement se stocker dans l’ASRS. </w:t>
      </w:r>
    </w:p>
    <w:p w14:paraId="6597C71D" w14:textId="43022B4E" w:rsidR="004C5E5F" w:rsidRPr="006850CB" w:rsidRDefault="00E72CF1" w:rsidP="004C5E5F">
      <w:pPr>
        <w:spacing w:after="160" w:line="259" w:lineRule="auto"/>
      </w:pPr>
      <w:r w:rsidRPr="006850CB">
        <w:rPr>
          <w:color w:val="EE0000"/>
        </w:rPr>
        <w:t xml:space="preserve">[CUSTOM] </w:t>
      </w:r>
      <w:r w:rsidR="004C5E5F" w:rsidRPr="006850CB">
        <w:t>Le type de réception déclaré sera stocké dans</w:t>
      </w:r>
      <w:r w:rsidRPr="006850CB">
        <w:t xml:space="preserve"> un custom </w:t>
      </w:r>
      <w:proofErr w:type="spellStart"/>
      <w:r w:rsidRPr="006850CB">
        <w:t>attribute</w:t>
      </w:r>
      <w:proofErr w:type="spellEnd"/>
      <w:r w:rsidRPr="006850CB">
        <w:t xml:space="preserve"> de la palette virtuelle créée. </w:t>
      </w:r>
    </w:p>
    <w:p w14:paraId="7F5690F7" w14:textId="77777777" w:rsidR="00AC73C0" w:rsidRPr="006850CB" w:rsidRDefault="00AC73C0" w:rsidP="00AC73C0">
      <w:pPr>
        <w:spacing w:after="160" w:line="259" w:lineRule="auto"/>
      </w:pPr>
    </w:p>
    <w:p w14:paraId="1A48369E" w14:textId="7B0A92D6" w:rsidR="00AC73C0" w:rsidRPr="006F672E" w:rsidRDefault="00AC73C0" w:rsidP="00AC73C0">
      <w:pPr>
        <w:spacing w:after="160" w:line="259" w:lineRule="auto"/>
        <w:rPr>
          <w:u w:val="single"/>
        </w:rPr>
      </w:pPr>
      <w:r w:rsidRPr="006F672E">
        <w:rPr>
          <w:u w:val="single"/>
        </w:rPr>
        <w:t>Pour les réceptions extérieures</w:t>
      </w:r>
      <w:r w:rsidR="00D915E0" w:rsidRPr="006F672E">
        <w:rPr>
          <w:u w:val="single"/>
        </w:rPr>
        <w:t>/ transfert intersites / retour client</w:t>
      </w:r>
      <w:r w:rsidRPr="006F672E">
        <w:rPr>
          <w:u w:val="single"/>
        </w:rPr>
        <w:t xml:space="preserve">, la présence d’au moins un big-bag dans la réception sera </w:t>
      </w:r>
      <w:r w:rsidR="00FC47FE" w:rsidRPr="006F672E">
        <w:rPr>
          <w:u w:val="single"/>
        </w:rPr>
        <w:t>à déclarer :</w:t>
      </w:r>
    </w:p>
    <w:p w14:paraId="2775F97F" w14:textId="57E1CF81" w:rsidR="00AC73C0" w:rsidRDefault="00AC73C0">
      <w:pPr>
        <w:pStyle w:val="Paragraphedeliste"/>
        <w:numPr>
          <w:ilvl w:val="0"/>
          <w:numId w:val="60"/>
        </w:numPr>
        <w:spacing w:after="160" w:line="259" w:lineRule="auto"/>
      </w:pPr>
      <w:r>
        <w:t>Oui</w:t>
      </w:r>
    </w:p>
    <w:p w14:paraId="63D9676A" w14:textId="4C19B37F" w:rsidR="00AC73C0" w:rsidRDefault="00AC73C0">
      <w:pPr>
        <w:pStyle w:val="Paragraphedeliste"/>
        <w:numPr>
          <w:ilvl w:val="0"/>
          <w:numId w:val="60"/>
        </w:numPr>
        <w:spacing w:after="160" w:line="259" w:lineRule="auto"/>
      </w:pPr>
      <w:r>
        <w:t>Non</w:t>
      </w:r>
    </w:p>
    <w:p w14:paraId="679A95FE" w14:textId="51A493FD" w:rsidR="00E72CF1" w:rsidRDefault="00E72CF1" w:rsidP="00AC73C0">
      <w:pPr>
        <w:spacing w:after="160" w:line="259" w:lineRule="auto"/>
      </w:pPr>
      <w:r w:rsidRPr="00E72CF1">
        <w:rPr>
          <w:color w:val="EE0000"/>
        </w:rPr>
        <w:t xml:space="preserve">[CUSTOM] </w:t>
      </w:r>
      <w:r>
        <w:t xml:space="preserve">La présence d’au moins un big-bag sera stocké dans un custom </w:t>
      </w:r>
      <w:proofErr w:type="spellStart"/>
      <w:r>
        <w:t>attribute</w:t>
      </w:r>
      <w:proofErr w:type="spellEnd"/>
      <w:r>
        <w:t xml:space="preserve"> de la palette virtuelle créée. </w:t>
      </w:r>
    </w:p>
    <w:p w14:paraId="196DE012" w14:textId="77777777" w:rsidR="00E72CF1" w:rsidRDefault="00E72CF1" w:rsidP="00AC73C0">
      <w:pPr>
        <w:spacing w:after="160" w:line="259" w:lineRule="auto"/>
      </w:pPr>
    </w:p>
    <w:p w14:paraId="20EF32E2" w14:textId="5C0A27B2" w:rsidR="005A31F1" w:rsidRPr="006F672E" w:rsidRDefault="005A31F1" w:rsidP="005A31F1">
      <w:pPr>
        <w:rPr>
          <w:u w:val="single"/>
        </w:rPr>
      </w:pPr>
      <w:r w:rsidRPr="006F672E">
        <w:rPr>
          <w:u w:val="single"/>
        </w:rPr>
        <w:t xml:space="preserve">Si l’opérateur choisi </w:t>
      </w:r>
      <w:r w:rsidR="00D915E0" w:rsidRPr="006F672E">
        <w:rPr>
          <w:u w:val="single"/>
        </w:rPr>
        <w:t xml:space="preserve">réceptions extérieures / transfert intersites / retour client </w:t>
      </w:r>
      <w:r w:rsidRPr="006F672E">
        <w:rPr>
          <w:u w:val="single"/>
        </w:rPr>
        <w:t xml:space="preserve">à l’étape précédente alors il devra choisir le type de poste de travail : </w:t>
      </w:r>
    </w:p>
    <w:p w14:paraId="27939FB2" w14:textId="77777777" w:rsidR="005A31F1" w:rsidRPr="005A31F1" w:rsidRDefault="005A31F1">
      <w:pPr>
        <w:pStyle w:val="Paragraphedeliste"/>
        <w:numPr>
          <w:ilvl w:val="0"/>
          <w:numId w:val="31"/>
        </w:numPr>
        <w:spacing w:after="160" w:line="259" w:lineRule="auto"/>
      </w:pPr>
      <w:r w:rsidRPr="005A31F1">
        <w:t>Classique (3 TP)</w:t>
      </w:r>
    </w:p>
    <w:p w14:paraId="65623F9C" w14:textId="77777777" w:rsidR="005A31F1" w:rsidRPr="005A31F1" w:rsidRDefault="005A31F1">
      <w:pPr>
        <w:pStyle w:val="Paragraphedeliste"/>
        <w:numPr>
          <w:ilvl w:val="0"/>
          <w:numId w:val="31"/>
        </w:numPr>
        <w:spacing w:after="160" w:line="259" w:lineRule="auto"/>
      </w:pPr>
      <w:r w:rsidRPr="005A31F1">
        <w:t>Epicerie (6 TP)</w:t>
      </w:r>
    </w:p>
    <w:p w14:paraId="623FFCC7" w14:textId="4217391C" w:rsidR="00E72CF1" w:rsidRDefault="00E72CF1" w:rsidP="00E72CF1">
      <w:pPr>
        <w:spacing w:after="160" w:line="259" w:lineRule="auto"/>
      </w:pPr>
      <w:r w:rsidRPr="00E72CF1">
        <w:rPr>
          <w:color w:val="EE0000"/>
        </w:rPr>
        <w:t xml:space="preserve">[CUSTOM] </w:t>
      </w:r>
      <w:r>
        <w:t xml:space="preserve">Le type de poste de travail sera stocké dans un custom </w:t>
      </w:r>
      <w:proofErr w:type="spellStart"/>
      <w:r>
        <w:t>attribute</w:t>
      </w:r>
      <w:proofErr w:type="spellEnd"/>
      <w:r>
        <w:t xml:space="preserve"> de la palette virtuelle créée. </w:t>
      </w:r>
    </w:p>
    <w:p w14:paraId="052F3C9C" w14:textId="4EEF7E9E" w:rsidR="00FC47FE" w:rsidRDefault="00FC47FE">
      <w:r>
        <w:br w:type="page"/>
      </w:r>
    </w:p>
    <w:p w14:paraId="54D94824" w14:textId="69BDEA02" w:rsidR="005A31F1" w:rsidRDefault="00FC47FE" w:rsidP="005A31F1">
      <w:r>
        <w:lastRenderedPageBreak/>
        <w:t xml:space="preserve">Diagramme : </w:t>
      </w:r>
    </w:p>
    <w:p w14:paraId="78B5EEFF" w14:textId="3F28716B" w:rsidR="00FC47FE" w:rsidRPr="008D4FA4" w:rsidRDefault="00756E1B" w:rsidP="005A31F1">
      <w:r>
        <w:rPr>
          <w:noProof/>
        </w:rPr>
        <w:drawing>
          <wp:inline distT="0" distB="0" distL="0" distR="0" wp14:anchorId="0D93DC15" wp14:editId="22FA0447">
            <wp:extent cx="5402179" cy="6845865"/>
            <wp:effectExtent l="0" t="0" r="8255" b="0"/>
            <wp:docPr id="54832480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324801" name=""/>
                    <pic:cNvPicPr/>
                  </pic:nvPicPr>
                  <pic:blipFill>
                    <a:blip r:embed="rId87"/>
                    <a:stretch>
                      <a:fillRect/>
                    </a:stretch>
                  </pic:blipFill>
                  <pic:spPr>
                    <a:xfrm>
                      <a:off x="0" y="0"/>
                      <a:ext cx="5406868" cy="6851807"/>
                    </a:xfrm>
                    <a:prstGeom prst="rect">
                      <a:avLst/>
                    </a:prstGeom>
                  </pic:spPr>
                </pic:pic>
              </a:graphicData>
            </a:graphic>
          </wp:inline>
        </w:drawing>
      </w:r>
    </w:p>
    <w:p w14:paraId="0034E698" w14:textId="77777777" w:rsidR="005A31F1" w:rsidRDefault="005A31F1" w:rsidP="005A31F1">
      <w:r w:rsidRPr="005849E1">
        <w:rPr>
          <w:color w:val="EE0000"/>
        </w:rPr>
        <w:t xml:space="preserve">[CUSTOM] </w:t>
      </w:r>
      <w:r>
        <w:t xml:space="preserve">Les conteneurs virtuels sont créés afin de pouvoir ensuite générer les mouvements des AGV. </w:t>
      </w:r>
    </w:p>
    <w:p w14:paraId="087F185C" w14:textId="77777777" w:rsidR="005A31F1" w:rsidRDefault="005A31F1" w:rsidP="005A31F1"/>
    <w:p w14:paraId="3A8AADDE" w14:textId="77777777" w:rsidR="00FC47FE" w:rsidRDefault="00FC47FE">
      <w:r>
        <w:br w:type="page"/>
      </w:r>
    </w:p>
    <w:p w14:paraId="0ED62B50" w14:textId="35C75167" w:rsidR="005A31F1" w:rsidRPr="006F672E" w:rsidRDefault="005A31F1">
      <w:pPr>
        <w:pStyle w:val="Paragraphedeliste"/>
        <w:numPr>
          <w:ilvl w:val="1"/>
          <w:numId w:val="24"/>
        </w:numPr>
        <w:spacing w:after="160" w:line="259" w:lineRule="auto"/>
        <w:rPr>
          <w:b/>
          <w:bCs/>
        </w:rPr>
      </w:pPr>
      <w:r w:rsidRPr="006F672E">
        <w:rPr>
          <w:b/>
          <w:bCs/>
        </w:rPr>
        <w:lastRenderedPageBreak/>
        <w:t>Création des tâches de mouvements :</w:t>
      </w:r>
    </w:p>
    <w:p w14:paraId="3A5A9916" w14:textId="0408C564" w:rsidR="002E1998" w:rsidRDefault="005A31F1" w:rsidP="002E1998">
      <w:pPr>
        <w:ind w:firstLine="360"/>
      </w:pPr>
      <w:r>
        <w:t xml:space="preserve">Les tâches de mouvement sont envoyées à l’AGV afin de pouvoir déplacer les conteneurs jusqu’à la bonne destination (qui diffère en fonction du type de réception, soit un poste de travail soit l’entrée de l’ASRS). </w:t>
      </w:r>
    </w:p>
    <w:p w14:paraId="3139FCFB" w14:textId="20F6F621" w:rsidR="002E1998" w:rsidRDefault="002E1998" w:rsidP="002E1998">
      <w:pPr>
        <w:ind w:firstLine="360"/>
      </w:pPr>
      <w:r w:rsidRPr="00133191">
        <w:t xml:space="preserve">Le sens de prise et de dépose devra être géré par le fournisseur d’AGV. </w:t>
      </w:r>
      <w:proofErr w:type="spellStart"/>
      <w:r w:rsidRPr="00133191">
        <w:t>EasyWMS</w:t>
      </w:r>
      <w:proofErr w:type="spellEnd"/>
      <w:r w:rsidRPr="00133191">
        <w:t xml:space="preserve"> indiquera le point de prise et le point de dépose uniquement.</w:t>
      </w:r>
    </w:p>
    <w:p w14:paraId="759E7CA6" w14:textId="798749C3" w:rsidR="005A31F1" w:rsidRDefault="005A31F1" w:rsidP="005A31F1">
      <w:pPr>
        <w:ind w:firstLine="360"/>
      </w:pPr>
      <w:r w:rsidRPr="008D4FA4">
        <w:t xml:space="preserve">Pour les réceptions nécessitant un passage sur un poste de travail, alors </w:t>
      </w:r>
      <w:r w:rsidR="00660558">
        <w:t xml:space="preserve">un poste de travail correspondant aux informations devra être assigné automatiquement en respectant les contraintes choisies lors de la déclaration de la réception. </w:t>
      </w:r>
    </w:p>
    <w:p w14:paraId="172A0F8B" w14:textId="782F1BE4" w:rsidR="00660558" w:rsidRDefault="00660558" w:rsidP="00660558">
      <w:r>
        <w:t>Ex : Cas de déclaration de réception :</w:t>
      </w:r>
    </w:p>
    <w:p w14:paraId="14A9591E" w14:textId="50C7AC4E" w:rsidR="00660558" w:rsidRPr="00660558" w:rsidRDefault="00660558" w:rsidP="00660558">
      <w:pPr>
        <w:rPr>
          <w:i/>
          <w:iCs/>
        </w:rPr>
      </w:pPr>
      <w:r w:rsidRPr="00660558">
        <w:rPr>
          <w:i/>
          <w:iCs/>
        </w:rPr>
        <w:t xml:space="preserve">Type de déchargement : </w:t>
      </w:r>
    </w:p>
    <w:p w14:paraId="25E7EEBD" w14:textId="6B97608F" w:rsidR="00660558" w:rsidRPr="00660558" w:rsidRDefault="00660558">
      <w:pPr>
        <w:pStyle w:val="Paragraphedeliste"/>
        <w:numPr>
          <w:ilvl w:val="0"/>
          <w:numId w:val="29"/>
        </w:numPr>
        <w:spacing w:after="160" w:line="259" w:lineRule="auto"/>
        <w:rPr>
          <w:i/>
          <w:iCs/>
        </w:rPr>
      </w:pPr>
      <w:r w:rsidRPr="00660558">
        <w:rPr>
          <w:i/>
          <w:iCs/>
        </w:rPr>
        <w:t xml:space="preserve">Global </w:t>
      </w:r>
    </w:p>
    <w:p w14:paraId="7A73D20A" w14:textId="77777777" w:rsidR="00660558" w:rsidRPr="00660558" w:rsidRDefault="00660558" w:rsidP="00660558">
      <w:pPr>
        <w:rPr>
          <w:i/>
          <w:iCs/>
        </w:rPr>
      </w:pPr>
      <w:r w:rsidRPr="00660558">
        <w:rPr>
          <w:i/>
          <w:iCs/>
        </w:rPr>
        <w:t>Type de réception :</w:t>
      </w:r>
    </w:p>
    <w:p w14:paraId="2F719985" w14:textId="67696153" w:rsidR="00660558" w:rsidRPr="00660558" w:rsidRDefault="00660558">
      <w:pPr>
        <w:pStyle w:val="Paragraphedeliste"/>
        <w:numPr>
          <w:ilvl w:val="0"/>
          <w:numId w:val="30"/>
        </w:numPr>
        <w:spacing w:after="160" w:line="259" w:lineRule="auto"/>
        <w:rPr>
          <w:i/>
          <w:iCs/>
        </w:rPr>
      </w:pPr>
      <w:r w:rsidRPr="00660558">
        <w:rPr>
          <w:i/>
          <w:iCs/>
        </w:rPr>
        <w:t>Réception extérieure / retour client</w:t>
      </w:r>
    </w:p>
    <w:p w14:paraId="341B445B" w14:textId="77777777" w:rsidR="00660558" w:rsidRPr="00660558" w:rsidRDefault="00660558" w:rsidP="00660558">
      <w:pPr>
        <w:spacing w:after="160" w:line="259" w:lineRule="auto"/>
        <w:rPr>
          <w:i/>
          <w:iCs/>
        </w:rPr>
      </w:pPr>
      <w:r w:rsidRPr="00660558">
        <w:rPr>
          <w:i/>
          <w:iCs/>
        </w:rPr>
        <w:t>Pour les réceptions extérieures, la présence d’au moins un big-bag dans la réception sera à déclarer :</w:t>
      </w:r>
    </w:p>
    <w:p w14:paraId="1FC99A45" w14:textId="3A870023" w:rsidR="00660558" w:rsidRPr="00660558" w:rsidRDefault="00660558">
      <w:pPr>
        <w:pStyle w:val="Paragraphedeliste"/>
        <w:numPr>
          <w:ilvl w:val="0"/>
          <w:numId w:val="60"/>
        </w:numPr>
        <w:spacing w:after="160" w:line="259" w:lineRule="auto"/>
        <w:rPr>
          <w:i/>
          <w:iCs/>
        </w:rPr>
      </w:pPr>
      <w:r w:rsidRPr="00660558">
        <w:rPr>
          <w:i/>
          <w:iCs/>
        </w:rPr>
        <w:t>Oui</w:t>
      </w:r>
    </w:p>
    <w:p w14:paraId="142FFD38" w14:textId="77777777" w:rsidR="00660558" w:rsidRPr="00660558" w:rsidRDefault="00660558" w:rsidP="00660558">
      <w:pPr>
        <w:rPr>
          <w:i/>
          <w:iCs/>
        </w:rPr>
      </w:pPr>
      <w:r w:rsidRPr="00660558">
        <w:rPr>
          <w:i/>
          <w:iCs/>
        </w:rPr>
        <w:t xml:space="preserve">Si l’opérateur choisi réception extérieure / retour client à l’étape précédente alors il devra choisir le type de poste de travail : </w:t>
      </w:r>
    </w:p>
    <w:p w14:paraId="003AC648" w14:textId="1C88A368" w:rsidR="00660558" w:rsidRPr="00660558" w:rsidRDefault="00660558">
      <w:pPr>
        <w:pStyle w:val="Paragraphedeliste"/>
        <w:numPr>
          <w:ilvl w:val="0"/>
          <w:numId w:val="31"/>
        </w:numPr>
        <w:spacing w:after="160" w:line="259" w:lineRule="auto"/>
        <w:rPr>
          <w:i/>
          <w:iCs/>
        </w:rPr>
      </w:pPr>
      <w:r w:rsidRPr="00660558">
        <w:rPr>
          <w:i/>
          <w:iCs/>
        </w:rPr>
        <w:t xml:space="preserve">Classique </w:t>
      </w:r>
    </w:p>
    <w:p w14:paraId="4255EF7C" w14:textId="1AA51596" w:rsidR="00660558" w:rsidRPr="00660558" w:rsidRDefault="00660558" w:rsidP="005A31F1">
      <w:pPr>
        <w:ind w:firstLine="360"/>
        <w:rPr>
          <w:b/>
          <w:bCs/>
          <w:i/>
          <w:iCs/>
        </w:rPr>
      </w:pPr>
      <w:r w:rsidRPr="00660558">
        <w:rPr>
          <w:b/>
          <w:bCs/>
          <w:i/>
          <w:iCs/>
        </w:rPr>
        <w:t>Le seul poste de travail compatible est le P</w:t>
      </w:r>
      <w:r w:rsidR="00FF6894">
        <w:rPr>
          <w:b/>
          <w:bCs/>
          <w:i/>
          <w:iCs/>
        </w:rPr>
        <w:t>6</w:t>
      </w:r>
      <w:r w:rsidRPr="00660558">
        <w:rPr>
          <w:b/>
          <w:bCs/>
          <w:i/>
          <w:iCs/>
        </w:rPr>
        <w:t xml:space="preserve">, alors la réception sera traitée sur ce poste de travail dès qu’il autorisera le processus de réception et qu’il sera disponible. </w:t>
      </w:r>
    </w:p>
    <w:p w14:paraId="5C20D3DB" w14:textId="77777777" w:rsidR="005A31F1" w:rsidRDefault="005A31F1" w:rsidP="005A31F1"/>
    <w:p w14:paraId="726C5398" w14:textId="77777777" w:rsidR="005A31F1" w:rsidRDefault="005A31F1">
      <w:pPr>
        <w:pStyle w:val="Paragraphedeliste"/>
        <w:numPr>
          <w:ilvl w:val="1"/>
          <w:numId w:val="24"/>
        </w:numPr>
        <w:spacing w:after="160" w:line="259" w:lineRule="auto"/>
      </w:pPr>
      <w:r w:rsidRPr="00483A15">
        <w:rPr>
          <w:color w:val="EE0000"/>
        </w:rPr>
        <w:t xml:space="preserve">[CUSTOM] </w:t>
      </w:r>
      <w:r>
        <w:t>Libération de l’image de quai :</w:t>
      </w:r>
    </w:p>
    <w:p w14:paraId="40CFE2A8" w14:textId="18C3F996" w:rsidR="005A31F1" w:rsidRDefault="005A31F1" w:rsidP="005A31F1">
      <w:r w:rsidRPr="00483A15">
        <w:rPr>
          <w:color w:val="EE0000"/>
        </w:rPr>
        <w:t xml:space="preserve">[CUSTOM] </w:t>
      </w:r>
      <w:r>
        <w:t xml:space="preserve">Lorsque toutes les tâches ont été exécutées, alors l’image de quai est libérée </w:t>
      </w:r>
      <w:r w:rsidRPr="005A31F1">
        <w:t>automatiquement et de nouveau</w:t>
      </w:r>
      <w:r>
        <w:t xml:space="preserve"> disponible pour une</w:t>
      </w:r>
      <w:r w:rsidR="00F21644">
        <w:t xml:space="preserve"> autre</w:t>
      </w:r>
      <w:r>
        <w:t xml:space="preserve"> réservation. </w:t>
      </w:r>
    </w:p>
    <w:p w14:paraId="02372B5D" w14:textId="77777777" w:rsidR="005A31F1" w:rsidRDefault="005A31F1" w:rsidP="005A31F1"/>
    <w:p w14:paraId="19874A95" w14:textId="77777777" w:rsidR="005A31F1" w:rsidRDefault="005A31F1">
      <w:pPr>
        <w:pStyle w:val="Paragraphedeliste"/>
        <w:numPr>
          <w:ilvl w:val="1"/>
          <w:numId w:val="24"/>
        </w:numPr>
        <w:spacing w:after="160" w:line="259" w:lineRule="auto"/>
      </w:pPr>
      <w:r w:rsidRPr="008D4FA4">
        <w:t>Libération du quai :</w:t>
      </w:r>
    </w:p>
    <w:p w14:paraId="7644E7A8" w14:textId="77777777" w:rsidR="005A31F1" w:rsidRDefault="005A31F1" w:rsidP="005A31F1">
      <w:r>
        <w:t>La libération du quai est libérée manuellement par un utilisateur dès que le véhicule qui était à quai est parti.</w:t>
      </w:r>
    </w:p>
    <w:p w14:paraId="4C780B58" w14:textId="77777777" w:rsidR="005A31F1" w:rsidRPr="00652D52" w:rsidRDefault="005A31F1" w:rsidP="005A31F1"/>
    <w:p w14:paraId="2BE3C09C" w14:textId="77777777" w:rsidR="00F21644" w:rsidRDefault="00F21644">
      <w:pPr>
        <w:rPr>
          <w:rFonts w:eastAsiaTheme="majorEastAsia" w:cstheme="majorBidi"/>
          <w:b/>
          <w:bCs/>
          <w:i/>
          <w:color w:val="1F3864" w:themeColor="accent1" w:themeShade="80"/>
          <w:sz w:val="24"/>
        </w:rPr>
      </w:pPr>
      <w:bookmarkStart w:id="47" w:name="_Toc205908821"/>
      <w:r>
        <w:br w:type="page"/>
      </w:r>
    </w:p>
    <w:p w14:paraId="34581DCA" w14:textId="37615417" w:rsidR="005A31F1" w:rsidRPr="005A31F1" w:rsidRDefault="005A31F1" w:rsidP="005A31F1">
      <w:pPr>
        <w:pStyle w:val="Titre3"/>
        <w:ind w:left="708" w:firstLine="708"/>
      </w:pPr>
      <w:bookmarkStart w:id="48" w:name="_Toc215223868"/>
      <w:r>
        <w:lastRenderedPageBreak/>
        <w:t xml:space="preserve">6.1.2 </w:t>
      </w:r>
      <w:r w:rsidRPr="005A31F1">
        <w:t>Réception depuis la production</w:t>
      </w:r>
      <w:bookmarkEnd w:id="47"/>
      <w:r>
        <w:t> :</w:t>
      </w:r>
      <w:bookmarkEnd w:id="48"/>
    </w:p>
    <w:p w14:paraId="337B9AA9" w14:textId="77777777" w:rsidR="005A31F1" w:rsidRDefault="005A31F1" w:rsidP="005A31F1">
      <w:pPr>
        <w:spacing w:after="166" w:line="248" w:lineRule="auto"/>
        <w:ind w:left="-5" w:right="30" w:hanging="10"/>
      </w:pPr>
      <w:r>
        <w:t xml:space="preserve"> </w:t>
      </w:r>
    </w:p>
    <w:p w14:paraId="27E91BCA" w14:textId="18BA54AB" w:rsidR="005A31F1" w:rsidRDefault="005A31F1" w:rsidP="005A31F1">
      <w:pPr>
        <w:spacing w:after="166" w:line="248" w:lineRule="auto"/>
        <w:ind w:right="30"/>
      </w:pPr>
      <w:r w:rsidRPr="008D4FA4">
        <w:t xml:space="preserve">La réception depuis la </w:t>
      </w:r>
      <w:r w:rsidRPr="00667647">
        <w:t xml:space="preserve">production </w:t>
      </w:r>
      <w:r w:rsidR="0055715E" w:rsidRPr="00667647">
        <w:t xml:space="preserve">(comprend aussi les flux depuis l’ancien magasin) </w:t>
      </w:r>
      <w:r w:rsidRPr="00667647">
        <w:t>se fera</w:t>
      </w:r>
      <w:r w:rsidRPr="008D4FA4">
        <w:t xml:space="preserve"> quand le mode de fonctionnement de l’installation sera en </w:t>
      </w:r>
      <w:r w:rsidR="004D49DB">
        <w:t>mode « </w:t>
      </w:r>
      <w:r w:rsidRPr="008D4FA4">
        <w:t>entrée</w:t>
      </w:r>
      <w:r w:rsidR="004D49DB">
        <w:t xml:space="preserve"> ». </w:t>
      </w:r>
      <w:r>
        <w:t>La réception des palettes suivra le flux suivant :</w:t>
      </w:r>
    </w:p>
    <w:p w14:paraId="34DBD86B" w14:textId="77777777" w:rsidR="005A31F1" w:rsidRDefault="005A31F1">
      <w:pPr>
        <w:pStyle w:val="Paragraphedeliste"/>
        <w:numPr>
          <w:ilvl w:val="0"/>
          <w:numId w:val="12"/>
        </w:numPr>
        <w:spacing w:after="166" w:line="248" w:lineRule="auto"/>
        <w:ind w:right="30"/>
      </w:pPr>
      <w:r>
        <w:t>Déchargement par un cariste du camion vers l’image de quai</w:t>
      </w:r>
    </w:p>
    <w:p w14:paraId="710A5803" w14:textId="77777777" w:rsidR="005A31F1" w:rsidRDefault="005A31F1">
      <w:pPr>
        <w:pStyle w:val="Paragraphedeliste"/>
        <w:numPr>
          <w:ilvl w:val="0"/>
          <w:numId w:val="12"/>
        </w:numPr>
        <w:spacing w:after="166" w:line="248" w:lineRule="auto"/>
        <w:ind w:right="30"/>
      </w:pPr>
      <w:r>
        <w:t>Déplacement par un AGV de l’image de quai vers le convoyeur d’entrée</w:t>
      </w:r>
    </w:p>
    <w:p w14:paraId="34DF4E72" w14:textId="77777777" w:rsidR="005A31F1" w:rsidRDefault="005A31F1">
      <w:pPr>
        <w:pStyle w:val="Paragraphedeliste"/>
        <w:numPr>
          <w:ilvl w:val="0"/>
          <w:numId w:val="12"/>
        </w:numPr>
        <w:spacing w:after="166" w:line="248" w:lineRule="auto"/>
        <w:ind w:right="30"/>
      </w:pPr>
      <w:r>
        <w:t>Stockage dans l’ASRS</w:t>
      </w:r>
    </w:p>
    <w:p w14:paraId="75D13FDB" w14:textId="77777777" w:rsidR="005A31F1" w:rsidRDefault="005A31F1" w:rsidP="005A31F1">
      <w:pPr>
        <w:pStyle w:val="Paragraphedeliste"/>
        <w:spacing w:after="166" w:line="248" w:lineRule="auto"/>
        <w:ind w:left="1068" w:right="30"/>
      </w:pPr>
    </w:p>
    <w:p w14:paraId="778BA998" w14:textId="77777777" w:rsidR="005A31F1" w:rsidRDefault="005A31F1" w:rsidP="005A31F1">
      <w:pPr>
        <w:spacing w:after="166" w:line="248" w:lineRule="auto"/>
        <w:ind w:right="30"/>
      </w:pPr>
      <w:r>
        <w:rPr>
          <w:noProof/>
        </w:rPr>
        <w:drawing>
          <wp:inline distT="0" distB="0" distL="0" distR="0" wp14:anchorId="52B0DDF4" wp14:editId="663FC8E8">
            <wp:extent cx="5853546" cy="4768039"/>
            <wp:effectExtent l="0" t="0" r="0" b="0"/>
            <wp:docPr id="10123165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316586" name=""/>
                    <pic:cNvPicPr/>
                  </pic:nvPicPr>
                  <pic:blipFill>
                    <a:blip r:embed="rId88"/>
                    <a:stretch>
                      <a:fillRect/>
                    </a:stretch>
                  </pic:blipFill>
                  <pic:spPr>
                    <a:xfrm>
                      <a:off x="0" y="0"/>
                      <a:ext cx="5894607" cy="4801485"/>
                    </a:xfrm>
                    <a:prstGeom prst="rect">
                      <a:avLst/>
                    </a:prstGeom>
                  </pic:spPr>
                </pic:pic>
              </a:graphicData>
            </a:graphic>
          </wp:inline>
        </w:drawing>
      </w:r>
    </w:p>
    <w:p w14:paraId="43F621EE" w14:textId="77777777" w:rsidR="005A31F1" w:rsidRDefault="005A31F1" w:rsidP="005A31F1">
      <w:pPr>
        <w:spacing w:after="166" w:line="248" w:lineRule="auto"/>
        <w:ind w:right="30"/>
      </w:pPr>
    </w:p>
    <w:p w14:paraId="239C1EBE" w14:textId="31D3AD1E" w:rsidR="00CB4C07" w:rsidRDefault="00CB4C07" w:rsidP="00CB4C07">
      <w:r w:rsidRPr="00667647">
        <w:rPr>
          <w:b/>
          <w:bCs/>
        </w:rPr>
        <w:t>Remarque :</w:t>
      </w:r>
      <w:r w:rsidRPr="00667647">
        <w:t xml:space="preserve"> Dans le cas où il existerait un blocage long terme sur cette entrée, il sera possible manuellement </w:t>
      </w:r>
      <w:r w:rsidR="00133191" w:rsidRPr="00667647">
        <w:t xml:space="preserve">d’activer un bouton pour </w:t>
      </w:r>
      <w:r w:rsidRPr="00667647">
        <w:t>rediriger l</w:t>
      </w:r>
      <w:r w:rsidR="00133191" w:rsidRPr="00667647">
        <w:t>’ensemble des</w:t>
      </w:r>
      <w:r w:rsidRPr="00667647">
        <w:t xml:space="preserve"> palettes vers l’entrée « Postes de travail ».</w:t>
      </w:r>
      <w:r>
        <w:t xml:space="preserve"> </w:t>
      </w:r>
    </w:p>
    <w:p w14:paraId="54808F16" w14:textId="77777777" w:rsidR="005A31F1" w:rsidRDefault="005A31F1" w:rsidP="005A31F1">
      <w:pPr>
        <w:spacing w:line="278" w:lineRule="auto"/>
      </w:pPr>
      <w:r>
        <w:br w:type="page"/>
      </w:r>
    </w:p>
    <w:p w14:paraId="62FE20D9" w14:textId="77777777" w:rsidR="005A31F1" w:rsidRDefault="005A31F1" w:rsidP="005A31F1">
      <w:pPr>
        <w:spacing w:after="166" w:line="248" w:lineRule="auto"/>
        <w:ind w:right="30"/>
      </w:pPr>
      <w:r>
        <w:lastRenderedPageBreak/>
        <w:t xml:space="preserve">Diagramme du processus : </w:t>
      </w:r>
    </w:p>
    <w:p w14:paraId="4A3F0736" w14:textId="7B980ED2" w:rsidR="005A31F1" w:rsidRDefault="00753C56" w:rsidP="005A31F1">
      <w:pPr>
        <w:spacing w:after="166" w:line="248" w:lineRule="auto"/>
        <w:ind w:left="-993" w:right="30"/>
      </w:pPr>
      <w:r>
        <w:rPr>
          <w:noProof/>
        </w:rPr>
        <w:drawing>
          <wp:inline distT="0" distB="0" distL="0" distR="0" wp14:anchorId="137D886D" wp14:editId="0A559651">
            <wp:extent cx="6930189" cy="4919364"/>
            <wp:effectExtent l="0" t="0" r="4445" b="0"/>
            <wp:docPr id="18943189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318924" name=""/>
                    <pic:cNvPicPr/>
                  </pic:nvPicPr>
                  <pic:blipFill>
                    <a:blip r:embed="rId89"/>
                    <a:stretch>
                      <a:fillRect/>
                    </a:stretch>
                  </pic:blipFill>
                  <pic:spPr>
                    <a:xfrm>
                      <a:off x="0" y="0"/>
                      <a:ext cx="6937649" cy="4924660"/>
                    </a:xfrm>
                    <a:prstGeom prst="rect">
                      <a:avLst/>
                    </a:prstGeom>
                  </pic:spPr>
                </pic:pic>
              </a:graphicData>
            </a:graphic>
          </wp:inline>
        </w:drawing>
      </w:r>
    </w:p>
    <w:p w14:paraId="6F048F69" w14:textId="77777777" w:rsidR="005A31F1" w:rsidRDefault="005A31F1" w:rsidP="005A31F1">
      <w:pPr>
        <w:spacing w:after="166" w:line="248" w:lineRule="auto"/>
        <w:ind w:right="30"/>
      </w:pPr>
    </w:p>
    <w:p w14:paraId="1CFEA575" w14:textId="77777777" w:rsidR="005A31F1" w:rsidRPr="00782E7A" w:rsidRDefault="005A31F1">
      <w:pPr>
        <w:pStyle w:val="Paragraphedeliste"/>
        <w:numPr>
          <w:ilvl w:val="0"/>
          <w:numId w:val="14"/>
        </w:numPr>
        <w:spacing w:after="166" w:line="248" w:lineRule="auto"/>
        <w:ind w:right="30"/>
        <w:rPr>
          <w:u w:val="single"/>
        </w:rPr>
      </w:pPr>
      <w:r w:rsidRPr="004132AE">
        <w:rPr>
          <w:color w:val="EE0000"/>
          <w:u w:val="single"/>
        </w:rPr>
        <w:t xml:space="preserve">[CUSTOM] </w:t>
      </w:r>
      <w:r w:rsidRPr="004132AE">
        <w:rPr>
          <w:u w:val="single"/>
        </w:rPr>
        <w:t>Pré-notification de réception :</w:t>
      </w:r>
    </w:p>
    <w:p w14:paraId="701E4C26" w14:textId="77777777" w:rsidR="005A31F1" w:rsidRDefault="005A31F1" w:rsidP="005A31F1">
      <w:pPr>
        <w:spacing w:after="166" w:line="248" w:lineRule="auto"/>
        <w:ind w:right="30"/>
      </w:pPr>
      <w:r w:rsidRPr="00E9198A">
        <w:t>Afin d</w:t>
      </w:r>
      <w:r>
        <w:t>e pré-notifier l’arrivée des palettes sur le site et d</w:t>
      </w:r>
      <w:r w:rsidRPr="00E9198A">
        <w:t xml:space="preserve">’optimiser le stockage de ces palettes dans l’ASRS, un </w:t>
      </w:r>
      <w:r>
        <w:t xml:space="preserve">message ASN sera descendu de l’ERP vers </w:t>
      </w:r>
      <w:proofErr w:type="spellStart"/>
      <w:r>
        <w:t>EasyWMS</w:t>
      </w:r>
      <w:proofErr w:type="spellEnd"/>
      <w:r>
        <w:t xml:space="preserve">. Dans ce message, il sera renseigné : </w:t>
      </w:r>
    </w:p>
    <w:p w14:paraId="555C350E" w14:textId="77777777" w:rsidR="005A31F1" w:rsidRDefault="005A31F1">
      <w:pPr>
        <w:pStyle w:val="Paragraphedeliste"/>
        <w:numPr>
          <w:ilvl w:val="0"/>
          <w:numId w:val="13"/>
        </w:numPr>
        <w:spacing w:after="166" w:line="248" w:lineRule="auto"/>
        <w:ind w:right="30"/>
      </w:pPr>
      <w:r>
        <w:t>Numéro unique de HU</w:t>
      </w:r>
    </w:p>
    <w:p w14:paraId="4D6C3F9D" w14:textId="77777777" w:rsidR="005A31F1" w:rsidRDefault="005A31F1">
      <w:pPr>
        <w:pStyle w:val="Paragraphedeliste"/>
        <w:numPr>
          <w:ilvl w:val="0"/>
          <w:numId w:val="13"/>
        </w:numPr>
        <w:spacing w:after="166" w:line="248" w:lineRule="auto"/>
        <w:ind w:right="30"/>
      </w:pPr>
      <w:r>
        <w:t>Article</w:t>
      </w:r>
    </w:p>
    <w:p w14:paraId="4CD14898" w14:textId="1E850DA9" w:rsidR="005A31F1" w:rsidRDefault="005A31F1">
      <w:pPr>
        <w:pStyle w:val="Paragraphedeliste"/>
        <w:numPr>
          <w:ilvl w:val="0"/>
          <w:numId w:val="13"/>
        </w:numPr>
        <w:spacing w:after="166" w:line="248" w:lineRule="auto"/>
        <w:ind w:right="30"/>
      </w:pPr>
      <w:r>
        <w:t>Lot</w:t>
      </w:r>
      <w:r w:rsidR="005D040E">
        <w:t xml:space="preserve"> SAP</w:t>
      </w:r>
    </w:p>
    <w:p w14:paraId="13DAD1E7" w14:textId="3E2CB8EC" w:rsidR="005A31F1" w:rsidRPr="008D4FA4" w:rsidRDefault="00477272">
      <w:pPr>
        <w:pStyle w:val="Paragraphedeliste"/>
        <w:numPr>
          <w:ilvl w:val="0"/>
          <w:numId w:val="13"/>
        </w:numPr>
        <w:spacing w:after="166" w:line="248" w:lineRule="auto"/>
        <w:ind w:right="30"/>
      </w:pPr>
      <w:r w:rsidRPr="00477272">
        <w:rPr>
          <w:color w:val="EE0000"/>
        </w:rPr>
        <w:t xml:space="preserve">[CUSTOM] </w:t>
      </w:r>
      <w:r w:rsidR="005A31F1" w:rsidRPr="008D4FA4">
        <w:t>Propriétaire</w:t>
      </w:r>
      <w:r>
        <w:t xml:space="preserve"> Limagrain</w:t>
      </w:r>
    </w:p>
    <w:p w14:paraId="4CB346DC" w14:textId="77777777" w:rsidR="005A31F1" w:rsidRPr="008D4FA4" w:rsidRDefault="005A31F1">
      <w:pPr>
        <w:pStyle w:val="Paragraphedeliste"/>
        <w:numPr>
          <w:ilvl w:val="0"/>
          <w:numId w:val="13"/>
        </w:numPr>
        <w:spacing w:after="166" w:line="248" w:lineRule="auto"/>
        <w:ind w:right="30"/>
      </w:pPr>
      <w:r w:rsidRPr="008D4FA4">
        <w:t>Statut de stock</w:t>
      </w:r>
    </w:p>
    <w:p w14:paraId="1710D8D3" w14:textId="20CED799" w:rsidR="005A31F1" w:rsidRDefault="005A31F1" w:rsidP="00CF71C0">
      <w:pPr>
        <w:pStyle w:val="Paragraphedeliste"/>
        <w:numPr>
          <w:ilvl w:val="0"/>
          <w:numId w:val="13"/>
        </w:numPr>
        <w:spacing w:after="166" w:line="248" w:lineRule="auto"/>
        <w:ind w:right="30"/>
      </w:pPr>
      <w:r w:rsidRPr="008D4FA4">
        <w:t>Quantité en nombre</w:t>
      </w:r>
      <w:r>
        <w:t xml:space="preserve"> d’unités de vente</w:t>
      </w:r>
    </w:p>
    <w:p w14:paraId="7C5AC27B" w14:textId="77777777" w:rsidR="005A31F1" w:rsidRDefault="005A31F1">
      <w:pPr>
        <w:pStyle w:val="Paragraphedeliste"/>
        <w:numPr>
          <w:ilvl w:val="0"/>
          <w:numId w:val="13"/>
        </w:numPr>
        <w:spacing w:after="166" w:line="248" w:lineRule="auto"/>
        <w:ind w:right="30"/>
      </w:pPr>
      <w:r>
        <w:t>…</w:t>
      </w:r>
    </w:p>
    <w:p w14:paraId="40E3F2DA" w14:textId="77777777" w:rsidR="005A31F1" w:rsidRDefault="005A31F1" w:rsidP="005A31F1">
      <w:pPr>
        <w:spacing w:after="166" w:line="248" w:lineRule="auto"/>
        <w:ind w:right="30"/>
      </w:pPr>
    </w:p>
    <w:p w14:paraId="03E86CF1" w14:textId="19831CB3" w:rsidR="005A31F1" w:rsidRDefault="005A31F1" w:rsidP="005A31F1">
      <w:pPr>
        <w:spacing w:after="166" w:line="248" w:lineRule="auto"/>
        <w:ind w:right="30" w:firstLine="142"/>
      </w:pPr>
      <w:r>
        <w:t>L’ERP pourra descendre un message ASN avec plusieurs conteneurs (500 maximum par batch) ou 1 message par conteneur.</w:t>
      </w:r>
      <w:r w:rsidRPr="00E9198A">
        <w:t xml:space="preserve"> </w:t>
      </w:r>
      <w:r>
        <w:t xml:space="preserve">Ce message sera descendu dès que </w:t>
      </w:r>
      <w:r w:rsidRPr="00A513F6">
        <w:rPr>
          <w:highlight w:val="cyan"/>
        </w:rPr>
        <w:t xml:space="preserve">la palette </w:t>
      </w:r>
      <w:r w:rsidR="00A513F6" w:rsidRPr="00A513F6">
        <w:rPr>
          <w:highlight w:val="cyan"/>
        </w:rPr>
        <w:t>sera expédiée de l’ancien magasin (site de production)</w:t>
      </w:r>
      <w:r w:rsidRPr="00A513F6">
        <w:rPr>
          <w:highlight w:val="cyan"/>
        </w:rPr>
        <w:t>,</w:t>
      </w:r>
      <w:r>
        <w:t xml:space="preserve"> donc suffisamment en amont de son arrivée dans l’ASRS. </w:t>
      </w:r>
    </w:p>
    <w:p w14:paraId="06A80191" w14:textId="629A9CFC" w:rsidR="005A31F1" w:rsidRDefault="005A31F1" w:rsidP="005A31F1">
      <w:pPr>
        <w:spacing w:after="166" w:line="248" w:lineRule="auto"/>
        <w:ind w:right="30" w:firstLine="142"/>
      </w:pPr>
    </w:p>
    <w:p w14:paraId="6EBED53E" w14:textId="57BF6BA9" w:rsidR="00D14E99" w:rsidRDefault="00D14E99" w:rsidP="005A31F1">
      <w:pPr>
        <w:spacing w:after="166" w:line="248" w:lineRule="auto"/>
        <w:ind w:right="30" w:firstLine="142"/>
      </w:pPr>
      <w:r w:rsidRPr="00C309EE">
        <w:rPr>
          <w:b/>
          <w:bCs/>
          <w:color w:val="C45911" w:themeColor="accent2" w:themeShade="BF"/>
        </w:rPr>
        <w:lastRenderedPageBreak/>
        <w:t>Remarque </w:t>
      </w:r>
      <w:r w:rsidRPr="00C309EE">
        <w:rPr>
          <w:b/>
          <w:bCs/>
        </w:rPr>
        <w:t>:</w:t>
      </w:r>
      <w:r w:rsidRPr="00C309EE">
        <w:t xml:space="preserve"> Les palettes seront étiquetées en sortie de production (Hors </w:t>
      </w:r>
      <w:proofErr w:type="spellStart"/>
      <w:r w:rsidRPr="00C309EE">
        <w:t>EasyWMS</w:t>
      </w:r>
      <w:proofErr w:type="spellEnd"/>
      <w:r w:rsidRPr="00C309EE">
        <w:t>). L’étiquette RFID sera collée sur la housse de la palette.</w:t>
      </w:r>
      <w:r>
        <w:t xml:space="preserve"> </w:t>
      </w:r>
    </w:p>
    <w:p w14:paraId="322DC5F7" w14:textId="36F22E3B" w:rsidR="00D14E99" w:rsidRPr="00657EA2" w:rsidRDefault="00D14E99" w:rsidP="005A31F1">
      <w:pPr>
        <w:spacing w:after="166" w:line="248" w:lineRule="auto"/>
        <w:ind w:right="30" w:firstLine="142"/>
        <w:rPr>
          <w:b/>
          <w:bCs/>
        </w:rPr>
      </w:pPr>
      <w:r>
        <w:rPr>
          <w:noProof/>
        </w:rPr>
        <w:drawing>
          <wp:inline distT="0" distB="0" distL="0" distR="0" wp14:anchorId="03E46255" wp14:editId="42E7650B">
            <wp:extent cx="5760085" cy="1744980"/>
            <wp:effectExtent l="0" t="0" r="0" b="7620"/>
            <wp:docPr id="20665172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517277" name=""/>
                    <pic:cNvPicPr/>
                  </pic:nvPicPr>
                  <pic:blipFill>
                    <a:blip r:embed="rId90"/>
                    <a:stretch>
                      <a:fillRect/>
                    </a:stretch>
                  </pic:blipFill>
                  <pic:spPr>
                    <a:xfrm>
                      <a:off x="0" y="0"/>
                      <a:ext cx="5760085" cy="1744980"/>
                    </a:xfrm>
                    <a:prstGeom prst="rect">
                      <a:avLst/>
                    </a:prstGeom>
                  </pic:spPr>
                </pic:pic>
              </a:graphicData>
            </a:graphic>
          </wp:inline>
        </w:drawing>
      </w:r>
    </w:p>
    <w:p w14:paraId="7650CB00" w14:textId="77777777" w:rsidR="005A31F1" w:rsidRDefault="005A31F1" w:rsidP="005A31F1">
      <w:pPr>
        <w:spacing w:after="166" w:line="248" w:lineRule="auto"/>
        <w:ind w:right="30"/>
      </w:pPr>
    </w:p>
    <w:p w14:paraId="1488A91A" w14:textId="745CF50A" w:rsidR="005A31F1" w:rsidRPr="00667647" w:rsidRDefault="005A31F1">
      <w:pPr>
        <w:pStyle w:val="Paragraphedeliste"/>
        <w:numPr>
          <w:ilvl w:val="0"/>
          <w:numId w:val="14"/>
        </w:numPr>
        <w:spacing w:after="166" w:line="248" w:lineRule="auto"/>
        <w:ind w:right="30"/>
        <w:rPr>
          <w:u w:val="single"/>
        </w:rPr>
      </w:pPr>
      <w:r w:rsidRPr="00667647">
        <w:rPr>
          <w:color w:val="EE0000"/>
          <w:u w:val="single"/>
        </w:rPr>
        <w:t xml:space="preserve">[CUSTOM] </w:t>
      </w:r>
      <w:r w:rsidRPr="00667647">
        <w:rPr>
          <w:u w:val="single"/>
        </w:rPr>
        <w:t xml:space="preserve">Calcul du poids </w:t>
      </w:r>
      <w:r w:rsidR="0055715E" w:rsidRPr="00667647">
        <w:rPr>
          <w:u w:val="single"/>
        </w:rPr>
        <w:t xml:space="preserve">de référence </w:t>
      </w:r>
      <w:r w:rsidRPr="00667647">
        <w:rPr>
          <w:u w:val="single"/>
        </w:rPr>
        <w:t>du conteneur :</w:t>
      </w:r>
    </w:p>
    <w:p w14:paraId="59CC05B6" w14:textId="321A95EA" w:rsidR="005A31F1" w:rsidRPr="00667647" w:rsidRDefault="005A31F1" w:rsidP="005A31F1">
      <w:pPr>
        <w:spacing w:after="166" w:line="248" w:lineRule="auto"/>
        <w:ind w:right="30"/>
      </w:pPr>
      <w:r w:rsidRPr="00667647">
        <w:rPr>
          <w:color w:val="EE0000"/>
        </w:rPr>
        <w:t xml:space="preserve">[CUSTOM] Le poids </w:t>
      </w:r>
      <w:r w:rsidR="0055715E" w:rsidRPr="00667647">
        <w:rPr>
          <w:color w:val="EE0000"/>
        </w:rPr>
        <w:t>de référence</w:t>
      </w:r>
      <w:r w:rsidRPr="00667647">
        <w:rPr>
          <w:color w:val="EE0000"/>
        </w:rPr>
        <w:t xml:space="preserve"> de la palette sera calculé par </w:t>
      </w:r>
      <w:proofErr w:type="spellStart"/>
      <w:r w:rsidRPr="00667647">
        <w:rPr>
          <w:color w:val="EE0000"/>
        </w:rPr>
        <w:t>EasyWMS</w:t>
      </w:r>
      <w:proofErr w:type="spellEnd"/>
      <w:r w:rsidRPr="00667647">
        <w:rPr>
          <w:color w:val="EE0000"/>
        </w:rPr>
        <w:t xml:space="preserve">. </w:t>
      </w:r>
      <w:r w:rsidRPr="00667647">
        <w:t xml:space="preserve">Le calcul sera fait en utilisant les informations disponibles dans la base de données </w:t>
      </w:r>
      <w:proofErr w:type="spellStart"/>
      <w:r w:rsidRPr="00667647">
        <w:t>EasyWMS</w:t>
      </w:r>
      <w:proofErr w:type="spellEnd"/>
      <w:r w:rsidRPr="00667647">
        <w:t xml:space="preserve"> : </w:t>
      </w:r>
    </w:p>
    <w:p w14:paraId="3013C8D2" w14:textId="6FE46AD4" w:rsidR="0055715E" w:rsidRPr="00667647" w:rsidRDefault="0055715E" w:rsidP="0055715E">
      <w:pPr>
        <w:pStyle w:val="Paragraphedeliste"/>
        <w:numPr>
          <w:ilvl w:val="0"/>
          <w:numId w:val="73"/>
        </w:numPr>
        <w:spacing w:after="166" w:line="248" w:lineRule="auto"/>
        <w:ind w:right="30"/>
      </w:pPr>
      <w:r w:rsidRPr="00667647">
        <w:t xml:space="preserve">Soit le custom </w:t>
      </w:r>
      <w:proofErr w:type="spellStart"/>
      <w:r w:rsidRPr="00667647">
        <w:t>attribute</w:t>
      </w:r>
      <w:proofErr w:type="spellEnd"/>
      <w:r w:rsidRPr="00667647">
        <w:t xml:space="preserve"> </w:t>
      </w:r>
      <w:r w:rsidRPr="00667647">
        <w:rPr>
          <w:b/>
          <w:bCs/>
          <w:color w:val="EE0000"/>
          <w:u w:val="single"/>
        </w:rPr>
        <w:t>« Poids de l’unité » du conteneur</w:t>
      </w:r>
      <w:r w:rsidRPr="00667647">
        <w:rPr>
          <w:color w:val="000000" w:themeColor="text1"/>
        </w:rPr>
        <w:t xml:space="preserve"> </w:t>
      </w:r>
      <w:r w:rsidRPr="00667647">
        <w:t>a un poids renseigné. Alors la formule utilisée sera :</w:t>
      </w:r>
    </w:p>
    <w:p w14:paraId="66BA2A34" w14:textId="77777777" w:rsidR="0055715E" w:rsidRPr="00667647" w:rsidRDefault="0055715E" w:rsidP="0055715E">
      <w:pPr>
        <w:pStyle w:val="Paragraphedeliste"/>
        <w:spacing w:after="166" w:line="248" w:lineRule="auto"/>
        <w:ind w:right="30"/>
      </w:pPr>
    </w:p>
    <w:p w14:paraId="3FB6777C" w14:textId="03214214" w:rsidR="0055715E" w:rsidRPr="00667647" w:rsidRDefault="0055715E" w:rsidP="0055715E">
      <w:pPr>
        <w:pStyle w:val="Paragraphedeliste"/>
        <w:spacing w:after="166" w:line="248" w:lineRule="auto"/>
        <w:ind w:right="30"/>
        <w:rPr>
          <w:i/>
          <w:iCs/>
        </w:rPr>
      </w:pPr>
      <w:r w:rsidRPr="00667647">
        <w:rPr>
          <w:i/>
          <w:iCs/>
        </w:rPr>
        <w:t>Poids de l’unité du conteneur x quantité + poids théorique de la palette bois (fixe</w:t>
      </w:r>
    </w:p>
    <w:p w14:paraId="05E33DE8" w14:textId="77777777" w:rsidR="0055715E" w:rsidRPr="00667647" w:rsidRDefault="0055715E" w:rsidP="0055715E">
      <w:pPr>
        <w:pStyle w:val="Paragraphedeliste"/>
        <w:spacing w:after="166" w:line="248" w:lineRule="auto"/>
        <w:ind w:right="30"/>
        <w:rPr>
          <w:i/>
          <w:iCs/>
        </w:rPr>
      </w:pPr>
    </w:p>
    <w:p w14:paraId="372098D0" w14:textId="356285CA" w:rsidR="0055715E" w:rsidRPr="00667647" w:rsidRDefault="0055715E" w:rsidP="005A31F1">
      <w:pPr>
        <w:pStyle w:val="Paragraphedeliste"/>
        <w:numPr>
          <w:ilvl w:val="0"/>
          <w:numId w:val="73"/>
        </w:numPr>
        <w:spacing w:after="166" w:line="248" w:lineRule="auto"/>
        <w:ind w:right="30"/>
      </w:pPr>
      <w:r w:rsidRPr="00667647">
        <w:t xml:space="preserve">Soit le custom </w:t>
      </w:r>
      <w:proofErr w:type="spellStart"/>
      <w:r w:rsidRPr="00667647">
        <w:t>attribute</w:t>
      </w:r>
      <w:proofErr w:type="spellEnd"/>
      <w:r w:rsidRPr="00667647">
        <w:t xml:space="preserve"> </w:t>
      </w:r>
      <w:r w:rsidRPr="00667647">
        <w:rPr>
          <w:b/>
          <w:bCs/>
          <w:color w:val="EE0000"/>
          <w:u w:val="single"/>
        </w:rPr>
        <w:t xml:space="preserve">« Poids de l’unité » du conteneur </w:t>
      </w:r>
      <w:r w:rsidRPr="00667647">
        <w:rPr>
          <w:color w:val="000000" w:themeColor="text1"/>
        </w:rPr>
        <w:t>s’il</w:t>
      </w:r>
      <w:r w:rsidRPr="00667647">
        <w:rPr>
          <w:color w:val="EE0000"/>
        </w:rPr>
        <w:t xml:space="preserve"> </w:t>
      </w:r>
      <w:r w:rsidRPr="00667647">
        <w:t>n’a aucun poids renseigné. Alors la formule utilisée sera :</w:t>
      </w:r>
    </w:p>
    <w:p w14:paraId="32275888" w14:textId="77777777" w:rsidR="0055715E" w:rsidRDefault="0055715E" w:rsidP="0055715E">
      <w:pPr>
        <w:pStyle w:val="Paragraphedeliste"/>
        <w:spacing w:after="166" w:line="248" w:lineRule="auto"/>
        <w:ind w:right="30"/>
      </w:pPr>
    </w:p>
    <w:p w14:paraId="03040AF6" w14:textId="0EF17AAF" w:rsidR="005A31F1" w:rsidRPr="00163384" w:rsidRDefault="005A31F1" w:rsidP="005A31F1">
      <w:pPr>
        <w:spacing w:after="166" w:line="248" w:lineRule="auto"/>
        <w:ind w:right="30"/>
        <w:jc w:val="center"/>
        <w:rPr>
          <w:i/>
          <w:iCs/>
        </w:rPr>
      </w:pPr>
      <w:r w:rsidRPr="00585944">
        <w:rPr>
          <w:i/>
          <w:iCs/>
        </w:rPr>
        <w:t xml:space="preserve">Poids </w:t>
      </w:r>
      <w:r>
        <w:rPr>
          <w:i/>
          <w:iCs/>
        </w:rPr>
        <w:t>brut</w:t>
      </w:r>
      <w:r w:rsidRPr="00585944">
        <w:rPr>
          <w:i/>
          <w:iCs/>
        </w:rPr>
        <w:t xml:space="preserve"> </w:t>
      </w:r>
      <w:r>
        <w:rPr>
          <w:i/>
          <w:iCs/>
        </w:rPr>
        <w:t xml:space="preserve">(ITM) </w:t>
      </w:r>
      <w:r w:rsidRPr="00585944">
        <w:rPr>
          <w:i/>
          <w:iCs/>
        </w:rPr>
        <w:t xml:space="preserve">x quantité </w:t>
      </w:r>
      <w:r>
        <w:rPr>
          <w:i/>
          <w:iCs/>
        </w:rPr>
        <w:t xml:space="preserve">(ASN) </w:t>
      </w:r>
      <w:r w:rsidRPr="00585944">
        <w:rPr>
          <w:i/>
          <w:iCs/>
        </w:rPr>
        <w:t>+ poids théorique de la palette bois</w:t>
      </w:r>
      <w:r>
        <w:rPr>
          <w:i/>
          <w:iCs/>
        </w:rPr>
        <w:t xml:space="preserve"> (fixe)</w:t>
      </w:r>
    </w:p>
    <w:p w14:paraId="4D252BCD" w14:textId="77777777" w:rsidR="005A31F1" w:rsidRDefault="005A31F1" w:rsidP="005A31F1">
      <w:pPr>
        <w:spacing w:after="166" w:line="248" w:lineRule="auto"/>
        <w:ind w:right="30"/>
      </w:pPr>
    </w:p>
    <w:p w14:paraId="260E264D" w14:textId="77777777" w:rsidR="005A31F1" w:rsidRDefault="005A31F1">
      <w:pPr>
        <w:pStyle w:val="Paragraphedeliste"/>
        <w:numPr>
          <w:ilvl w:val="0"/>
          <w:numId w:val="14"/>
        </w:numPr>
        <w:spacing w:after="166" w:line="248" w:lineRule="auto"/>
        <w:ind w:right="30"/>
        <w:rPr>
          <w:u w:val="single"/>
          <w:lang w:val="en-029"/>
        </w:rPr>
      </w:pPr>
      <w:r w:rsidRPr="00CC7DE9">
        <w:rPr>
          <w:u w:val="single"/>
          <w:lang w:val="en-029"/>
        </w:rPr>
        <w:t>Passage au PIE:</w:t>
      </w:r>
      <w:r>
        <w:rPr>
          <w:u w:val="single"/>
          <w:lang w:val="en-029"/>
        </w:rPr>
        <w:t xml:space="preserve"> </w:t>
      </w:r>
      <w:r w:rsidRPr="00CC7DE9">
        <w:rPr>
          <w:u w:val="single"/>
          <w:lang w:val="en-029"/>
        </w:rPr>
        <w:t xml:space="preserve"> </w:t>
      </w:r>
    </w:p>
    <w:p w14:paraId="76A37D34" w14:textId="77777777" w:rsidR="00B428F2" w:rsidRPr="00CC7DE9" w:rsidRDefault="00B428F2" w:rsidP="00B428F2">
      <w:pPr>
        <w:pStyle w:val="Paragraphedeliste"/>
        <w:spacing w:after="166" w:line="248" w:lineRule="auto"/>
        <w:ind w:left="502" w:right="30"/>
        <w:rPr>
          <w:u w:val="single"/>
          <w:lang w:val="en-029"/>
        </w:rPr>
      </w:pPr>
    </w:p>
    <w:p w14:paraId="07E025C1" w14:textId="77777777" w:rsidR="005A31F1" w:rsidRDefault="005A31F1" w:rsidP="005A31F1">
      <w:pPr>
        <w:spacing w:after="166" w:line="248" w:lineRule="auto"/>
        <w:ind w:right="30"/>
      </w:pPr>
      <w:r>
        <w:t xml:space="preserve">La palette passe ensuite au PIE qui va lire l’étiquette RFID et vérifier ses dimensions (Hauteur, poids, largeur, longueur, …). </w:t>
      </w:r>
    </w:p>
    <w:p w14:paraId="3D14FF0E" w14:textId="77777777" w:rsidR="005A31F1" w:rsidRDefault="005A31F1" w:rsidP="005A31F1">
      <w:pPr>
        <w:spacing w:after="166" w:line="248" w:lineRule="auto"/>
        <w:ind w:right="30"/>
      </w:pPr>
      <w:r>
        <w:t xml:space="preserve">Le conteneur sera validé au PIE s’il respecte les critères suivants : </w:t>
      </w:r>
    </w:p>
    <w:p w14:paraId="6989A0CA" w14:textId="77777777" w:rsidR="005A31F1" w:rsidRDefault="005A31F1">
      <w:pPr>
        <w:pStyle w:val="Paragraphedeliste"/>
        <w:numPr>
          <w:ilvl w:val="0"/>
          <w:numId w:val="15"/>
        </w:numPr>
        <w:spacing w:after="166" w:line="248" w:lineRule="auto"/>
        <w:ind w:right="30"/>
      </w:pPr>
      <w:r>
        <w:t>Dimensions maximales autorisées pour le stockage (1300x1100x1900)</w:t>
      </w:r>
    </w:p>
    <w:p w14:paraId="5FEA4404" w14:textId="77777777" w:rsidR="005A31F1" w:rsidRDefault="005A31F1">
      <w:pPr>
        <w:pStyle w:val="Paragraphedeliste"/>
        <w:numPr>
          <w:ilvl w:val="0"/>
          <w:numId w:val="15"/>
        </w:numPr>
        <w:spacing w:after="166" w:line="248" w:lineRule="auto"/>
        <w:ind w:right="30"/>
      </w:pPr>
      <w:r>
        <w:t xml:space="preserve">Etat de la palette bois correct </w:t>
      </w:r>
    </w:p>
    <w:p w14:paraId="3940371A" w14:textId="77777777" w:rsidR="005A31F1" w:rsidRDefault="005A31F1">
      <w:pPr>
        <w:pStyle w:val="Paragraphedeliste"/>
        <w:numPr>
          <w:ilvl w:val="0"/>
          <w:numId w:val="15"/>
        </w:numPr>
        <w:spacing w:after="166" w:line="248" w:lineRule="auto"/>
        <w:ind w:right="30"/>
      </w:pPr>
      <w:r>
        <w:t xml:space="preserve">Poids de la palette dans la </w:t>
      </w:r>
      <w:r w:rsidRPr="00E51CAA">
        <w:t>tolérance maximale de l’installation</w:t>
      </w:r>
      <w:r>
        <w:t xml:space="preserve"> (moins de 1250kg)</w:t>
      </w:r>
    </w:p>
    <w:p w14:paraId="6F8EBEA1" w14:textId="77777777" w:rsidR="005A31F1" w:rsidRDefault="005A31F1">
      <w:pPr>
        <w:pStyle w:val="Paragraphedeliste"/>
        <w:numPr>
          <w:ilvl w:val="0"/>
          <w:numId w:val="15"/>
        </w:numPr>
        <w:spacing w:after="166" w:line="248" w:lineRule="auto"/>
        <w:ind w:right="30"/>
      </w:pPr>
      <w:r>
        <w:t>Etiquette RFID connue (ASN)</w:t>
      </w:r>
    </w:p>
    <w:p w14:paraId="16CA08AE" w14:textId="77777777" w:rsidR="00A760CD" w:rsidRDefault="00A760CD" w:rsidP="00A760CD">
      <w:pPr>
        <w:pStyle w:val="Paragraphedeliste"/>
        <w:spacing w:after="166" w:line="248" w:lineRule="auto"/>
        <w:ind w:right="30"/>
      </w:pPr>
    </w:p>
    <w:p w14:paraId="52340CB1" w14:textId="77777777" w:rsidR="005A31F1" w:rsidRDefault="005A31F1" w:rsidP="005A31F1">
      <w:pPr>
        <w:pStyle w:val="Paragraphedeliste"/>
        <w:spacing w:after="166" w:line="248" w:lineRule="auto"/>
        <w:ind w:right="30"/>
      </w:pPr>
    </w:p>
    <w:p w14:paraId="31D7B2DA" w14:textId="77777777" w:rsidR="005A31F1" w:rsidRPr="00E75DC6" w:rsidRDefault="005A31F1">
      <w:pPr>
        <w:pStyle w:val="Paragraphedeliste"/>
        <w:numPr>
          <w:ilvl w:val="0"/>
          <w:numId w:val="16"/>
        </w:numPr>
        <w:spacing w:after="166" w:line="248" w:lineRule="auto"/>
        <w:ind w:right="30"/>
        <w:rPr>
          <w:u w:val="single"/>
        </w:rPr>
      </w:pPr>
      <w:r w:rsidRPr="00E75DC6">
        <w:rPr>
          <w:color w:val="EE0000"/>
          <w:u w:val="single"/>
        </w:rPr>
        <w:t xml:space="preserve">[CUSTOM] </w:t>
      </w:r>
      <w:r w:rsidRPr="00E75DC6">
        <w:rPr>
          <w:u w:val="single"/>
        </w:rPr>
        <w:t>Le passage au PIE est OK :</w:t>
      </w:r>
    </w:p>
    <w:p w14:paraId="2931FFAF" w14:textId="77777777" w:rsidR="00D77C74" w:rsidRDefault="005A31F1" w:rsidP="005A31F1">
      <w:pPr>
        <w:spacing w:after="166" w:line="248" w:lineRule="auto"/>
        <w:ind w:right="30"/>
      </w:pPr>
      <w:r>
        <w:t xml:space="preserve">Si tous les critères sont validés par le PIE, alors la palette sera autorisée à aller se stocker dans l’ASRS. </w:t>
      </w:r>
    </w:p>
    <w:p w14:paraId="081B927C" w14:textId="77777777" w:rsidR="00081C1D" w:rsidRDefault="00D77C74" w:rsidP="00081C1D">
      <w:pPr>
        <w:spacing w:after="166" w:line="248" w:lineRule="auto"/>
        <w:ind w:right="30"/>
      </w:pPr>
      <w:r w:rsidRPr="00D77C74">
        <w:rPr>
          <w:color w:val="EE0000"/>
        </w:rPr>
        <w:t xml:space="preserve">[CUSTOM] </w:t>
      </w:r>
      <w:r>
        <w:t>Aucun message ASO ne sera généré lors du passage de la palette.</w:t>
      </w:r>
      <w:r w:rsidR="005A31F1">
        <w:t xml:space="preserve"> </w:t>
      </w:r>
    </w:p>
    <w:p w14:paraId="2A2B3690" w14:textId="77777777" w:rsidR="0055715E" w:rsidRDefault="0055715E" w:rsidP="005A31F1">
      <w:pPr>
        <w:spacing w:after="166" w:line="248" w:lineRule="auto"/>
        <w:ind w:right="30"/>
        <w:rPr>
          <w:color w:val="EE0000"/>
        </w:rPr>
      </w:pPr>
    </w:p>
    <w:p w14:paraId="69511C79" w14:textId="09A56BF4" w:rsidR="00152384" w:rsidRPr="0055715E" w:rsidRDefault="005A31F1" w:rsidP="005A31F1">
      <w:pPr>
        <w:spacing w:after="166" w:line="248" w:lineRule="auto"/>
        <w:ind w:right="30"/>
        <w:rPr>
          <w:color w:val="EE0000"/>
        </w:rPr>
      </w:pPr>
      <w:r w:rsidRPr="0055715E">
        <w:rPr>
          <w:color w:val="EE0000"/>
        </w:rPr>
        <w:lastRenderedPageBreak/>
        <w:t xml:space="preserve">[CUSTOM] </w:t>
      </w:r>
      <w:r w:rsidR="00152384" w:rsidRPr="0055715E">
        <w:rPr>
          <w:color w:val="EE0000"/>
        </w:rPr>
        <w:t xml:space="preserve">Vérification du poids pour inventaire : </w:t>
      </w:r>
    </w:p>
    <w:p w14:paraId="1B85C18B" w14:textId="361355D5" w:rsidR="00152384" w:rsidRPr="0055715E" w:rsidRDefault="00152384" w:rsidP="00152384">
      <w:pPr>
        <w:spacing w:after="166" w:line="248" w:lineRule="auto"/>
        <w:ind w:right="30"/>
      </w:pPr>
      <w:r w:rsidRPr="00667647">
        <w:rPr>
          <w:color w:val="EE0000"/>
        </w:rPr>
        <w:t xml:space="preserve">Le poids mesuré au PIE devra être remonté dans </w:t>
      </w:r>
      <w:proofErr w:type="spellStart"/>
      <w:r w:rsidRPr="00667647">
        <w:rPr>
          <w:color w:val="EE0000"/>
        </w:rPr>
        <w:t>EasyWMS</w:t>
      </w:r>
      <w:proofErr w:type="spellEnd"/>
      <w:r w:rsidRPr="00667647">
        <w:rPr>
          <w:color w:val="EE0000"/>
        </w:rPr>
        <w:t xml:space="preserve">. Ce poids devra être comparé à un poids de référence qui </w:t>
      </w:r>
      <w:r w:rsidR="0055715E" w:rsidRPr="00667647">
        <w:rPr>
          <w:color w:val="EE0000"/>
        </w:rPr>
        <w:t>est défini ci-dessus.</w:t>
      </w:r>
    </w:p>
    <w:p w14:paraId="127CAA7D" w14:textId="47B9A8DE" w:rsidR="00152384" w:rsidRPr="0055715E" w:rsidRDefault="00152384" w:rsidP="00152384">
      <w:pPr>
        <w:spacing w:after="166" w:line="248" w:lineRule="auto"/>
        <w:ind w:right="30" w:firstLine="360"/>
      </w:pPr>
      <w:r w:rsidRPr="00E8668C">
        <w:rPr>
          <w:color w:val="EE0000"/>
        </w:rPr>
        <w:t>Une tolérance sera définie en fonction du type d’article renseigné.</w:t>
      </w:r>
      <w:r w:rsidRPr="00E8668C">
        <w:t xml:space="preserve"> Cette </w:t>
      </w:r>
      <w:r w:rsidR="003934E9" w:rsidRPr="00E8668C">
        <w:t>tolérance</w:t>
      </w:r>
      <w:r w:rsidRPr="00E8668C">
        <w:t xml:space="preserve"> est définie selon le tableau ci-dessous :</w:t>
      </w:r>
      <w:r w:rsidRPr="0055715E">
        <w:t xml:space="preserve"> </w:t>
      </w:r>
    </w:p>
    <w:p w14:paraId="56C24665" w14:textId="330A60AA" w:rsidR="00152384" w:rsidRPr="00D839EA" w:rsidRDefault="009152D5" w:rsidP="00D839EA">
      <w:pPr>
        <w:spacing w:after="166" w:line="248" w:lineRule="auto"/>
        <w:ind w:right="30" w:firstLine="360"/>
        <w:rPr>
          <w:highlight w:val="cyan"/>
        </w:rPr>
      </w:pPr>
      <w:r>
        <w:rPr>
          <w:noProof/>
        </w:rPr>
        <w:drawing>
          <wp:inline distT="0" distB="0" distL="0" distR="0" wp14:anchorId="302B1E9E" wp14:editId="01426A78">
            <wp:extent cx="3787468" cy="1783235"/>
            <wp:effectExtent l="0" t="0" r="3810" b="7620"/>
            <wp:docPr id="7919520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952099" name=""/>
                    <pic:cNvPicPr/>
                  </pic:nvPicPr>
                  <pic:blipFill>
                    <a:blip r:embed="rId91"/>
                    <a:stretch>
                      <a:fillRect/>
                    </a:stretch>
                  </pic:blipFill>
                  <pic:spPr>
                    <a:xfrm>
                      <a:off x="0" y="0"/>
                      <a:ext cx="3787468" cy="1783235"/>
                    </a:xfrm>
                    <a:prstGeom prst="rect">
                      <a:avLst/>
                    </a:prstGeom>
                  </pic:spPr>
                </pic:pic>
              </a:graphicData>
            </a:graphic>
          </wp:inline>
        </w:drawing>
      </w:r>
    </w:p>
    <w:p w14:paraId="66DE8EB2" w14:textId="64798E0B" w:rsidR="005A31F1" w:rsidRDefault="00152384" w:rsidP="00152384">
      <w:pPr>
        <w:spacing w:after="166" w:line="248" w:lineRule="auto"/>
        <w:ind w:right="30" w:firstLine="360"/>
      </w:pPr>
      <w:r w:rsidRPr="00E8668C">
        <w:rPr>
          <w:color w:val="EE0000"/>
        </w:rPr>
        <w:t>La tolérance sera utilisée pour appliquer ou non un verrou</w:t>
      </w:r>
      <w:r w:rsidRPr="00E8668C">
        <w:t xml:space="preserve">. </w:t>
      </w:r>
      <w:r w:rsidR="005A31F1" w:rsidRPr="00E8668C">
        <w:t xml:space="preserve">Dans le cas </w:t>
      </w:r>
      <w:r w:rsidR="00E51CAA" w:rsidRPr="00E8668C">
        <w:t>où</w:t>
      </w:r>
      <w:r w:rsidR="005A31F1" w:rsidRPr="00E8668C">
        <w:t xml:space="preserve"> la palette sera hors tolérance, c’est-à-dire qu’il y aura un écart trop important entre le poids </w:t>
      </w:r>
      <w:r w:rsidRPr="00E8668C">
        <w:t>de référence</w:t>
      </w:r>
      <w:r w:rsidR="005A31F1" w:rsidRPr="00E8668C">
        <w:t xml:space="preserve"> et le poids mesuré au PIE, alors un verrou </w:t>
      </w:r>
      <w:r w:rsidR="00081C1D" w:rsidRPr="00E8668C">
        <w:t>« </w:t>
      </w:r>
      <w:r w:rsidR="003934E9" w:rsidRPr="00E8668C">
        <w:t>Réception</w:t>
      </w:r>
      <w:r w:rsidR="00081C1D" w:rsidRPr="00E8668C">
        <w:t xml:space="preserve"> » </w:t>
      </w:r>
      <w:r w:rsidR="005A31F1" w:rsidRPr="00E8668C">
        <w:t>sera appliqué automatiquement sur la palette. Ce verrou sera utilisé afin d’identifier facilement les palettes en question depuis la vue des conteneurs (Cf schéma ci-dessous).</w:t>
      </w:r>
      <w:r w:rsidR="005A31F1">
        <w:t xml:space="preserve"> </w:t>
      </w:r>
    </w:p>
    <w:p w14:paraId="03152F2A" w14:textId="142CB0DF" w:rsidR="005A31F1" w:rsidRDefault="00BB38B3" w:rsidP="005A31F1">
      <w:pPr>
        <w:spacing w:after="166" w:line="248" w:lineRule="auto"/>
        <w:ind w:right="30"/>
      </w:pPr>
      <w:r>
        <w:rPr>
          <w:noProof/>
        </w:rPr>
        <w:drawing>
          <wp:inline distT="0" distB="0" distL="0" distR="0" wp14:anchorId="118A1CA7" wp14:editId="2FC34418">
            <wp:extent cx="6210935" cy="3796665"/>
            <wp:effectExtent l="0" t="0" r="0" b="0"/>
            <wp:docPr id="13402618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261876" name=""/>
                    <pic:cNvPicPr/>
                  </pic:nvPicPr>
                  <pic:blipFill>
                    <a:blip r:embed="rId92"/>
                    <a:stretch>
                      <a:fillRect/>
                    </a:stretch>
                  </pic:blipFill>
                  <pic:spPr>
                    <a:xfrm>
                      <a:off x="0" y="0"/>
                      <a:ext cx="6210935" cy="3796665"/>
                    </a:xfrm>
                    <a:prstGeom prst="rect">
                      <a:avLst/>
                    </a:prstGeom>
                  </pic:spPr>
                </pic:pic>
              </a:graphicData>
            </a:graphic>
          </wp:inline>
        </w:drawing>
      </w:r>
    </w:p>
    <w:p w14:paraId="7FCC0DEF" w14:textId="633D70E6" w:rsidR="00A54DE3" w:rsidRPr="00E8668C" w:rsidRDefault="00D839EA" w:rsidP="005A31F1">
      <w:pPr>
        <w:spacing w:after="166" w:line="248" w:lineRule="auto"/>
        <w:ind w:right="30"/>
        <w:rPr>
          <w:b/>
          <w:bCs/>
          <w:color w:val="EE0000"/>
          <w:u w:val="single"/>
        </w:rPr>
      </w:pPr>
      <w:r>
        <w:tab/>
      </w:r>
      <w:r w:rsidRPr="00E8668C">
        <w:t xml:space="preserve">Dans tous les cas, le </w:t>
      </w:r>
      <w:r w:rsidRPr="00E8668C">
        <w:rPr>
          <w:b/>
          <w:bCs/>
          <w:color w:val="EE0000"/>
          <w:u w:val="single"/>
        </w:rPr>
        <w:t xml:space="preserve">« Poids de l’unité » du conteneur </w:t>
      </w:r>
      <w:r w:rsidRPr="00E8668C">
        <w:rPr>
          <w:color w:val="000000" w:themeColor="text1"/>
        </w:rPr>
        <w:t>sera recalculé et actualisé en suivant la formule suivante :</w:t>
      </w:r>
    </w:p>
    <w:p w14:paraId="612C6114" w14:textId="6A92F1DA" w:rsidR="00D839EA" w:rsidRDefault="00D839EA" w:rsidP="00D839EA">
      <w:pPr>
        <w:spacing w:after="166" w:line="248" w:lineRule="auto"/>
        <w:ind w:right="30"/>
        <w:jc w:val="center"/>
        <w:rPr>
          <w:i/>
          <w:iCs/>
        </w:rPr>
      </w:pPr>
      <w:r w:rsidRPr="00E8668C">
        <w:rPr>
          <w:i/>
          <w:iCs/>
        </w:rPr>
        <w:t xml:space="preserve">(Poids mesuré (PIE) - poids théorique de la palette bois (fixe)) </w:t>
      </w:r>
      <w:r w:rsidRPr="00E8668C">
        <w:rPr>
          <w:rFonts w:cstheme="minorHAnsi"/>
          <w:i/>
          <w:iCs/>
        </w:rPr>
        <w:t>÷</w:t>
      </w:r>
      <w:r w:rsidRPr="00E8668C">
        <w:rPr>
          <w:i/>
          <w:iCs/>
        </w:rPr>
        <w:t xml:space="preserve"> quantité (ASN)</w:t>
      </w:r>
      <w:r>
        <w:rPr>
          <w:i/>
          <w:iCs/>
        </w:rPr>
        <w:t xml:space="preserve"> </w:t>
      </w:r>
    </w:p>
    <w:p w14:paraId="734369DF" w14:textId="77777777" w:rsidR="00D839EA" w:rsidRPr="00D839EA" w:rsidRDefault="00D839EA" w:rsidP="009152D5">
      <w:pPr>
        <w:spacing w:after="166" w:line="248" w:lineRule="auto"/>
        <w:ind w:right="30"/>
        <w:rPr>
          <w:i/>
          <w:iCs/>
        </w:rPr>
      </w:pPr>
    </w:p>
    <w:p w14:paraId="1D8D3B66" w14:textId="4ADC11DD" w:rsidR="009152D5" w:rsidRDefault="009152D5" w:rsidP="005A31F1">
      <w:pPr>
        <w:spacing w:after="166" w:line="248" w:lineRule="auto"/>
        <w:ind w:right="30"/>
      </w:pPr>
      <w:r w:rsidRPr="009152D5">
        <w:rPr>
          <w:color w:val="EE0000"/>
          <w:highlight w:val="cyan"/>
        </w:rPr>
        <w:lastRenderedPageBreak/>
        <w:t xml:space="preserve">[CUSTOM] </w:t>
      </w:r>
      <w:r w:rsidRPr="009152D5">
        <w:rPr>
          <w:highlight w:val="cyan"/>
        </w:rPr>
        <w:t xml:space="preserve">Dans le cas </w:t>
      </w:r>
      <w:proofErr w:type="spellStart"/>
      <w:r w:rsidRPr="009152D5">
        <w:rPr>
          <w:highlight w:val="cyan"/>
        </w:rPr>
        <w:t>ou</w:t>
      </w:r>
      <w:proofErr w:type="spellEnd"/>
      <w:r w:rsidRPr="009152D5">
        <w:rPr>
          <w:highlight w:val="cyan"/>
        </w:rPr>
        <w:t xml:space="preserve"> le type d’article est un type « ZSIZ », alors un message d’ajustement de stock sera remonté directement de </w:t>
      </w:r>
      <w:proofErr w:type="spellStart"/>
      <w:r w:rsidRPr="009152D5">
        <w:rPr>
          <w:highlight w:val="cyan"/>
        </w:rPr>
        <w:t>EasyWMS</w:t>
      </w:r>
      <w:proofErr w:type="spellEnd"/>
      <w:r w:rsidRPr="009152D5">
        <w:rPr>
          <w:highlight w:val="cyan"/>
        </w:rPr>
        <w:t xml:space="preserve"> vers SAP avec le poids réel mesuré de la HU.</w:t>
      </w:r>
      <w:r>
        <w:t xml:space="preserve"> </w:t>
      </w:r>
    </w:p>
    <w:p w14:paraId="5EBF1255" w14:textId="1A1B1F52" w:rsidR="005A31F1" w:rsidRDefault="005A31F1" w:rsidP="005A31F1">
      <w:pPr>
        <w:spacing w:after="166" w:line="248" w:lineRule="auto"/>
        <w:ind w:right="30"/>
      </w:pPr>
      <w:r>
        <w:t xml:space="preserve">La stratégie de rangement sera appliquée pour trouver un emplacement sur lequel stocker la palette. </w:t>
      </w:r>
    </w:p>
    <w:p w14:paraId="4E6245B7" w14:textId="74B5DD77" w:rsidR="00283F5D" w:rsidRDefault="00283F5D" w:rsidP="005A31F1">
      <w:pPr>
        <w:spacing w:after="166" w:line="248" w:lineRule="auto"/>
        <w:ind w:right="30"/>
      </w:pPr>
      <w:r w:rsidRPr="00E8668C">
        <w:t>La réservation d’un canal adapté au nombre de palette à réceptionner ainsi qu’à la hauteur de la première palette qui passera au PIE se fera automatiquement. Le nombre de palettes présentes en ASN sera utilisé pour déterminer la capacité optimale du canal.</w:t>
      </w:r>
    </w:p>
    <w:p w14:paraId="632F29EF" w14:textId="77777777" w:rsidR="005A31F1" w:rsidRDefault="005A31F1" w:rsidP="005A31F1">
      <w:pPr>
        <w:spacing w:after="166" w:line="248" w:lineRule="auto"/>
        <w:ind w:right="30"/>
      </w:pPr>
    </w:p>
    <w:p w14:paraId="2368AB9D" w14:textId="77777777" w:rsidR="005A31F1" w:rsidRPr="00E75DC6" w:rsidRDefault="005A31F1">
      <w:pPr>
        <w:pStyle w:val="Paragraphedeliste"/>
        <w:numPr>
          <w:ilvl w:val="0"/>
          <w:numId w:val="16"/>
        </w:numPr>
        <w:spacing w:after="166" w:line="248" w:lineRule="auto"/>
        <w:ind w:right="30"/>
        <w:rPr>
          <w:u w:val="single"/>
        </w:rPr>
      </w:pPr>
      <w:r w:rsidRPr="00E75DC6">
        <w:rPr>
          <w:u w:val="single"/>
        </w:rPr>
        <w:t xml:space="preserve">Le passage au PIE est NOK : </w:t>
      </w:r>
    </w:p>
    <w:p w14:paraId="018C6E32" w14:textId="77777777" w:rsidR="005A31F1" w:rsidRDefault="005A31F1" w:rsidP="005A31F1">
      <w:pPr>
        <w:spacing w:after="166" w:line="248" w:lineRule="auto"/>
        <w:ind w:right="30"/>
      </w:pPr>
      <w:r>
        <w:t xml:space="preserve">Si l’un des critères n’est pas respecté, alors la palette sera rejetée. Elle aura donc une nouvelle destination vers un poste de rejet. </w:t>
      </w:r>
    </w:p>
    <w:p w14:paraId="036C2492" w14:textId="77777777" w:rsidR="005A31F1" w:rsidRDefault="005A31F1" w:rsidP="005A31F1">
      <w:pPr>
        <w:spacing w:after="166" w:line="248" w:lineRule="auto"/>
        <w:ind w:right="30"/>
      </w:pPr>
      <w:r>
        <w:t xml:space="preserve">Sur le poste de rejet, l’opérateur pourra corriger la raison du rejet et tenter d’intégrer de nouveau ce conteneur dans l’ASRS. </w:t>
      </w:r>
    </w:p>
    <w:p w14:paraId="0E23AF18" w14:textId="77777777" w:rsidR="00BD3D05" w:rsidRDefault="005A31F1" w:rsidP="005A31F1">
      <w:pPr>
        <w:spacing w:after="166" w:line="248" w:lineRule="auto"/>
        <w:ind w:right="30"/>
      </w:pPr>
      <w:r>
        <w:t>Si aucune correction ne peut être apportée sur la palette, alors la réception sera annulée par l’opérateur</w:t>
      </w:r>
      <w:r w:rsidR="000A6935">
        <w:t xml:space="preserve">. </w:t>
      </w:r>
    </w:p>
    <w:p w14:paraId="66C3B58D" w14:textId="09764C97" w:rsidR="005A31F1" w:rsidRPr="00C309EE" w:rsidRDefault="00BD3D05" w:rsidP="00BD3D05">
      <w:pPr>
        <w:spacing w:after="166" w:line="248" w:lineRule="auto"/>
        <w:ind w:right="30" w:firstLine="708"/>
      </w:pPr>
      <w:r w:rsidRPr="00C309EE">
        <w:rPr>
          <w:color w:val="EE0000"/>
        </w:rPr>
        <w:t xml:space="preserve">[CUSTOM] </w:t>
      </w:r>
      <w:r w:rsidRPr="00C309EE">
        <w:t xml:space="preserve">Aucun message ASK ne sera généré. </w:t>
      </w:r>
      <w:r w:rsidR="005A31F1" w:rsidRPr="00C309EE">
        <w:t xml:space="preserve"> </w:t>
      </w:r>
    </w:p>
    <w:p w14:paraId="1D8E5272" w14:textId="1DC1E03E" w:rsidR="00B73BD3" w:rsidRDefault="00B73BD3" w:rsidP="00BD3D05">
      <w:pPr>
        <w:spacing w:after="166" w:line="248" w:lineRule="auto"/>
        <w:ind w:left="708" w:right="30"/>
      </w:pPr>
      <w:r w:rsidRPr="00C309EE">
        <w:rPr>
          <w:color w:val="EE0000"/>
        </w:rPr>
        <w:t xml:space="preserve">[CUSTOM] </w:t>
      </w:r>
      <w:r w:rsidRPr="00C309EE">
        <w:t>Si aucune correction ne peut être apportée, alors une étiquette sera éditée sur le poste de travail avec la cause du rejet.</w:t>
      </w:r>
      <w:r>
        <w:t xml:space="preserve"> </w:t>
      </w:r>
    </w:p>
    <w:p w14:paraId="7D18D69E" w14:textId="77777777" w:rsidR="005A31F1" w:rsidRPr="008E5A44" w:rsidRDefault="005A31F1" w:rsidP="005A31F1">
      <w:pPr>
        <w:spacing w:after="166" w:line="248" w:lineRule="auto"/>
        <w:ind w:right="30"/>
      </w:pPr>
    </w:p>
    <w:p w14:paraId="3CEE57AC" w14:textId="77777777" w:rsidR="005A31F1" w:rsidRDefault="005A31F1">
      <w:pPr>
        <w:pStyle w:val="Paragraphedeliste"/>
        <w:numPr>
          <w:ilvl w:val="0"/>
          <w:numId w:val="14"/>
        </w:numPr>
        <w:spacing w:after="166" w:line="248" w:lineRule="auto"/>
        <w:ind w:right="30"/>
      </w:pPr>
      <w:r>
        <w:t>Gestion des palettes avec un verrou :</w:t>
      </w:r>
    </w:p>
    <w:p w14:paraId="1EA62718" w14:textId="77777777" w:rsidR="005A31F1" w:rsidRDefault="005A31F1" w:rsidP="005A31F1">
      <w:pPr>
        <w:spacing w:after="166" w:line="248" w:lineRule="auto"/>
        <w:ind w:right="30"/>
      </w:pPr>
      <w:r>
        <w:t>Toutes les palettes avec un verrou seront consultables depuis la vue des verrous conteneur :</w:t>
      </w:r>
    </w:p>
    <w:p w14:paraId="1BED76AC" w14:textId="40DA6D50" w:rsidR="00140F15" w:rsidRDefault="005A31F1" w:rsidP="005A31F1">
      <w:pPr>
        <w:spacing w:after="166" w:line="248" w:lineRule="auto"/>
        <w:ind w:right="30"/>
        <w:rPr>
          <w:noProof/>
        </w:rPr>
      </w:pPr>
      <w:r>
        <w:rPr>
          <w:noProof/>
        </w:rPr>
        <w:drawing>
          <wp:inline distT="0" distB="0" distL="0" distR="0" wp14:anchorId="68FC3131" wp14:editId="2DF80B4E">
            <wp:extent cx="5793740" cy="1920875"/>
            <wp:effectExtent l="0" t="0" r="0" b="3175"/>
            <wp:docPr id="142364650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646504" name=""/>
                    <pic:cNvPicPr/>
                  </pic:nvPicPr>
                  <pic:blipFill rotWithShape="1">
                    <a:blip r:embed="rId93"/>
                    <a:srcRect b="55233"/>
                    <a:stretch>
                      <a:fillRect/>
                    </a:stretch>
                  </pic:blipFill>
                  <pic:spPr bwMode="auto">
                    <a:xfrm>
                      <a:off x="0" y="0"/>
                      <a:ext cx="5793740" cy="1920875"/>
                    </a:xfrm>
                    <a:prstGeom prst="rect">
                      <a:avLst/>
                    </a:prstGeom>
                    <a:ln>
                      <a:noFill/>
                    </a:ln>
                    <a:extLst>
                      <a:ext uri="{53640926-AAD7-44D8-BBD7-CCE9431645EC}">
                        <a14:shadowObscured xmlns:a14="http://schemas.microsoft.com/office/drawing/2010/main"/>
                      </a:ext>
                    </a:extLst>
                  </pic:spPr>
                </pic:pic>
              </a:graphicData>
            </a:graphic>
          </wp:inline>
        </w:drawing>
      </w:r>
    </w:p>
    <w:p w14:paraId="59CD745C" w14:textId="16A07FF0" w:rsidR="00140F15" w:rsidRDefault="005A31F1" w:rsidP="005A31F1">
      <w:pPr>
        <w:spacing w:after="166" w:line="248" w:lineRule="auto"/>
        <w:ind w:right="30"/>
      </w:pPr>
      <w:r>
        <w:t xml:space="preserve">Il est possible de consulter le verrou appliqué / conteneur ainsi que la date à laquelle il a été appliqué. Il est aussi possible de débloquer pour enlever les verrous sur ces conteneurs. </w:t>
      </w:r>
    </w:p>
    <w:p w14:paraId="6625FCD4" w14:textId="26ED939B" w:rsidR="005A31F1" w:rsidRPr="00C36F5B" w:rsidRDefault="005A31F1" w:rsidP="005A31F1">
      <w:pPr>
        <w:spacing w:after="166" w:line="248" w:lineRule="auto"/>
        <w:ind w:right="30"/>
      </w:pPr>
      <w:r w:rsidRPr="001B2F5B">
        <w:rPr>
          <w:noProof/>
        </w:rPr>
        <w:lastRenderedPageBreak/>
        <w:drawing>
          <wp:inline distT="0" distB="0" distL="0" distR="0" wp14:anchorId="1FD67565" wp14:editId="5C519553">
            <wp:extent cx="5083343" cy="2811884"/>
            <wp:effectExtent l="0" t="0" r="3175" b="7620"/>
            <wp:docPr id="15267794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779488" name=""/>
                    <pic:cNvPicPr/>
                  </pic:nvPicPr>
                  <pic:blipFill>
                    <a:blip r:embed="rId94"/>
                    <a:stretch>
                      <a:fillRect/>
                    </a:stretch>
                  </pic:blipFill>
                  <pic:spPr>
                    <a:xfrm>
                      <a:off x="0" y="0"/>
                      <a:ext cx="5091227" cy="2816245"/>
                    </a:xfrm>
                    <a:prstGeom prst="rect">
                      <a:avLst/>
                    </a:prstGeom>
                  </pic:spPr>
                </pic:pic>
              </a:graphicData>
            </a:graphic>
          </wp:inline>
        </w:drawing>
      </w:r>
    </w:p>
    <w:p w14:paraId="1A589055" w14:textId="77777777" w:rsidR="003F0AB1" w:rsidRDefault="003F0AB1">
      <w:pPr>
        <w:rPr>
          <w:rFonts w:eastAsiaTheme="majorEastAsia" w:cstheme="majorBidi"/>
          <w:b/>
          <w:bCs/>
          <w:i/>
          <w:color w:val="1F3864" w:themeColor="accent1" w:themeShade="80"/>
          <w:sz w:val="24"/>
        </w:rPr>
      </w:pPr>
      <w:bookmarkStart w:id="49" w:name="_Toc205908822"/>
      <w:r>
        <w:br w:type="page"/>
      </w:r>
    </w:p>
    <w:p w14:paraId="5A61441B" w14:textId="4EBF421F" w:rsidR="005A31F1" w:rsidRDefault="005A31F1" w:rsidP="005A31F1">
      <w:pPr>
        <w:pStyle w:val="Titre3"/>
        <w:ind w:left="1401" w:hanging="693"/>
      </w:pPr>
      <w:bookmarkStart w:id="50" w:name="_Toc215223869"/>
      <w:r>
        <w:lastRenderedPageBreak/>
        <w:t>6.1.3 Réceptions extérieures/transferts internes</w:t>
      </w:r>
      <w:bookmarkEnd w:id="49"/>
      <w:r>
        <w:t> :</w:t>
      </w:r>
      <w:bookmarkEnd w:id="50"/>
    </w:p>
    <w:p w14:paraId="607E99A5" w14:textId="71C1F3FD" w:rsidR="005A31F1" w:rsidRDefault="005A31F1" w:rsidP="005A31F1">
      <w:r>
        <w:t xml:space="preserve"> </w:t>
      </w:r>
      <w:r>
        <w:tab/>
      </w:r>
    </w:p>
    <w:p w14:paraId="73D946F9" w14:textId="77777777" w:rsidR="005A31F1" w:rsidRDefault="005A31F1" w:rsidP="005A31F1">
      <w:r>
        <w:t xml:space="preserve">Les réceptions extérieures et transferts internes suivront le processus détaillé ci-dessous. </w:t>
      </w:r>
    </w:p>
    <w:p w14:paraId="7184BE35" w14:textId="77777777" w:rsidR="005A31F1" w:rsidRDefault="005A31F1" w:rsidP="005A31F1">
      <w:pPr>
        <w:spacing w:after="166" w:line="248" w:lineRule="auto"/>
        <w:ind w:right="30"/>
      </w:pPr>
      <w:r>
        <w:t>La réception des palettes suivra le flux suivant :</w:t>
      </w:r>
    </w:p>
    <w:p w14:paraId="0C81EBEC" w14:textId="77777777" w:rsidR="005A31F1" w:rsidRDefault="005A31F1">
      <w:pPr>
        <w:pStyle w:val="Paragraphedeliste"/>
        <w:numPr>
          <w:ilvl w:val="0"/>
          <w:numId w:val="18"/>
        </w:numPr>
        <w:spacing w:after="166" w:line="248" w:lineRule="auto"/>
        <w:ind w:right="30"/>
      </w:pPr>
      <w:r>
        <w:t>Déchargement par un cariste du camion vers l’image de quai</w:t>
      </w:r>
    </w:p>
    <w:p w14:paraId="6F44692A" w14:textId="77777777" w:rsidR="005A31F1" w:rsidRDefault="005A31F1">
      <w:pPr>
        <w:pStyle w:val="Paragraphedeliste"/>
        <w:numPr>
          <w:ilvl w:val="0"/>
          <w:numId w:val="18"/>
        </w:numPr>
        <w:spacing w:after="166" w:line="248" w:lineRule="auto"/>
        <w:ind w:right="30"/>
      </w:pPr>
      <w:r>
        <w:t>Déplacement par un AGV de l’image de quai vers le poste de travail</w:t>
      </w:r>
    </w:p>
    <w:p w14:paraId="2E836572" w14:textId="77777777" w:rsidR="005A31F1" w:rsidRDefault="005A31F1">
      <w:pPr>
        <w:pStyle w:val="Paragraphedeliste"/>
        <w:numPr>
          <w:ilvl w:val="0"/>
          <w:numId w:val="18"/>
        </w:numPr>
        <w:spacing w:after="166" w:line="248" w:lineRule="auto"/>
        <w:ind w:right="30"/>
      </w:pPr>
      <w:r>
        <w:t>Traitement de la réception sur le poste de travail</w:t>
      </w:r>
    </w:p>
    <w:p w14:paraId="01D7A38E" w14:textId="77777777" w:rsidR="005A31F1" w:rsidRDefault="005A31F1">
      <w:pPr>
        <w:pStyle w:val="Paragraphedeliste"/>
        <w:numPr>
          <w:ilvl w:val="0"/>
          <w:numId w:val="18"/>
        </w:numPr>
        <w:spacing w:after="166" w:line="248" w:lineRule="auto"/>
        <w:ind w:right="30"/>
      </w:pPr>
      <w:r>
        <w:t>Déplacement par un AGV du poste de travail vers la table d’entrée</w:t>
      </w:r>
    </w:p>
    <w:p w14:paraId="48AA2998" w14:textId="77777777" w:rsidR="005A31F1" w:rsidRDefault="005A31F1">
      <w:pPr>
        <w:pStyle w:val="Paragraphedeliste"/>
        <w:numPr>
          <w:ilvl w:val="0"/>
          <w:numId w:val="18"/>
        </w:numPr>
        <w:spacing w:after="166" w:line="248" w:lineRule="auto"/>
        <w:ind w:right="30"/>
      </w:pPr>
      <w:r>
        <w:t>Stockage dans l’ASRS</w:t>
      </w:r>
    </w:p>
    <w:p w14:paraId="430A901A" w14:textId="77777777" w:rsidR="005A31F1" w:rsidRDefault="005A31F1" w:rsidP="005A31F1"/>
    <w:p w14:paraId="074704CC" w14:textId="77777777" w:rsidR="005A31F1" w:rsidRDefault="005A31F1" w:rsidP="005A31F1">
      <w:r>
        <w:rPr>
          <w:noProof/>
        </w:rPr>
        <w:drawing>
          <wp:inline distT="0" distB="0" distL="0" distR="0" wp14:anchorId="39824712" wp14:editId="55ED5BF3">
            <wp:extent cx="6191923" cy="2152650"/>
            <wp:effectExtent l="0" t="0" r="0" b="0"/>
            <wp:docPr id="4882953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295330" name=""/>
                    <pic:cNvPicPr/>
                  </pic:nvPicPr>
                  <pic:blipFill>
                    <a:blip r:embed="rId95"/>
                    <a:stretch>
                      <a:fillRect/>
                    </a:stretch>
                  </pic:blipFill>
                  <pic:spPr>
                    <a:xfrm>
                      <a:off x="0" y="0"/>
                      <a:ext cx="6193155" cy="2153078"/>
                    </a:xfrm>
                    <a:prstGeom prst="rect">
                      <a:avLst/>
                    </a:prstGeom>
                  </pic:spPr>
                </pic:pic>
              </a:graphicData>
            </a:graphic>
          </wp:inline>
        </w:drawing>
      </w:r>
    </w:p>
    <w:p w14:paraId="03445FA7" w14:textId="3E4EB984" w:rsidR="00133191" w:rsidRDefault="00133191" w:rsidP="00133191">
      <w:r w:rsidRPr="00667647">
        <w:rPr>
          <w:b/>
          <w:bCs/>
        </w:rPr>
        <w:t>Remarque :</w:t>
      </w:r>
      <w:r w:rsidRPr="00667647">
        <w:t xml:space="preserve"> Dans le cas où il existerait un blocage long terme sur cette entrée, il sera possible manuellement d’activer un bouton pour rediriger l’ensemble des palettes vers l’entrée « Production ».</w:t>
      </w:r>
      <w:r>
        <w:t xml:space="preserve"> </w:t>
      </w:r>
    </w:p>
    <w:p w14:paraId="4A8FC74C" w14:textId="77777777" w:rsidR="005A31F1" w:rsidRDefault="005A31F1" w:rsidP="005A31F1">
      <w:pPr>
        <w:spacing w:line="278" w:lineRule="auto"/>
        <w:rPr>
          <w:u w:val="single"/>
        </w:rPr>
      </w:pPr>
      <w:r>
        <w:rPr>
          <w:u w:val="single"/>
        </w:rPr>
        <w:br w:type="page"/>
      </w:r>
    </w:p>
    <w:p w14:paraId="08DD8980" w14:textId="77777777" w:rsidR="005A31F1" w:rsidRPr="00D0799A" w:rsidRDefault="005A31F1" w:rsidP="005A31F1">
      <w:pPr>
        <w:rPr>
          <w:u w:val="single"/>
        </w:rPr>
      </w:pPr>
      <w:r w:rsidRPr="00961F10">
        <w:rPr>
          <w:u w:val="single"/>
        </w:rPr>
        <w:lastRenderedPageBreak/>
        <w:t>Diagramme du processus :</w:t>
      </w:r>
    </w:p>
    <w:p w14:paraId="35F0B3A4" w14:textId="78BA4F3B" w:rsidR="005A31F1" w:rsidRDefault="00B57E71" w:rsidP="005A31F1">
      <w:pPr>
        <w:ind w:left="-567"/>
      </w:pPr>
      <w:r>
        <w:rPr>
          <w:noProof/>
        </w:rPr>
        <w:drawing>
          <wp:inline distT="0" distB="0" distL="0" distR="0" wp14:anchorId="1E7E8684" wp14:editId="2E59D5D5">
            <wp:extent cx="6562604" cy="7664450"/>
            <wp:effectExtent l="0" t="0" r="0" b="0"/>
            <wp:docPr id="10350237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023711" name=""/>
                    <pic:cNvPicPr/>
                  </pic:nvPicPr>
                  <pic:blipFill>
                    <a:blip r:embed="rId96"/>
                    <a:stretch>
                      <a:fillRect/>
                    </a:stretch>
                  </pic:blipFill>
                  <pic:spPr>
                    <a:xfrm>
                      <a:off x="0" y="0"/>
                      <a:ext cx="6568728" cy="7671603"/>
                    </a:xfrm>
                    <a:prstGeom prst="rect">
                      <a:avLst/>
                    </a:prstGeom>
                  </pic:spPr>
                </pic:pic>
              </a:graphicData>
            </a:graphic>
          </wp:inline>
        </w:drawing>
      </w:r>
    </w:p>
    <w:p w14:paraId="6E2860A2" w14:textId="77777777" w:rsidR="005A31F1" w:rsidRDefault="005A31F1" w:rsidP="005A31F1">
      <w:pPr>
        <w:spacing w:line="278" w:lineRule="auto"/>
        <w:rPr>
          <w:u w:val="single"/>
        </w:rPr>
      </w:pPr>
      <w:r>
        <w:rPr>
          <w:u w:val="single"/>
        </w:rPr>
        <w:br w:type="page"/>
      </w:r>
    </w:p>
    <w:p w14:paraId="1E1020B0" w14:textId="77777777" w:rsidR="005A31F1" w:rsidRPr="00573A70" w:rsidRDefault="005A31F1">
      <w:pPr>
        <w:pStyle w:val="Paragraphedeliste"/>
        <w:numPr>
          <w:ilvl w:val="0"/>
          <w:numId w:val="17"/>
        </w:numPr>
        <w:spacing w:after="160" w:line="259" w:lineRule="auto"/>
      </w:pPr>
      <w:r>
        <w:rPr>
          <w:u w:val="single"/>
        </w:rPr>
        <w:lastRenderedPageBreak/>
        <w:t>N</w:t>
      </w:r>
      <w:r w:rsidRPr="00573A70">
        <w:rPr>
          <w:u w:val="single"/>
        </w:rPr>
        <w:t>otification de réception</w:t>
      </w:r>
      <w:r>
        <w:rPr>
          <w:u w:val="single"/>
        </w:rPr>
        <w:t xml:space="preserve"> ROR</w:t>
      </w:r>
      <w:r w:rsidRPr="00573A70">
        <w:rPr>
          <w:u w:val="single"/>
        </w:rPr>
        <w:t> :</w:t>
      </w:r>
    </w:p>
    <w:p w14:paraId="6BC2C0E6" w14:textId="77777777" w:rsidR="005A31F1" w:rsidRDefault="005A31F1" w:rsidP="005A31F1">
      <w:pPr>
        <w:spacing w:after="166" w:line="248" w:lineRule="auto"/>
        <w:ind w:right="30"/>
      </w:pPr>
      <w:r>
        <w:t xml:space="preserve">Lorsqu’une réception est planifiée dans l’ERP, alors un message ROR sera descendu de l’ERP vers </w:t>
      </w:r>
      <w:proofErr w:type="spellStart"/>
      <w:r>
        <w:t>EasyWMS</w:t>
      </w:r>
      <w:proofErr w:type="spellEnd"/>
      <w:r>
        <w:t xml:space="preserve">. Dans ce message, il sera renseigné : </w:t>
      </w:r>
    </w:p>
    <w:p w14:paraId="296F23E7" w14:textId="77777777" w:rsidR="005A31F1" w:rsidRDefault="005A31F1">
      <w:pPr>
        <w:pStyle w:val="Paragraphedeliste"/>
        <w:numPr>
          <w:ilvl w:val="0"/>
          <w:numId w:val="13"/>
        </w:numPr>
        <w:spacing w:after="166" w:line="248" w:lineRule="auto"/>
        <w:ind w:right="30"/>
      </w:pPr>
      <w:r>
        <w:t>Numéro de réception</w:t>
      </w:r>
    </w:p>
    <w:p w14:paraId="27C12192" w14:textId="77777777" w:rsidR="005A31F1" w:rsidRDefault="005A31F1">
      <w:pPr>
        <w:pStyle w:val="Paragraphedeliste"/>
        <w:numPr>
          <w:ilvl w:val="0"/>
          <w:numId w:val="13"/>
        </w:numPr>
        <w:spacing w:after="166" w:line="248" w:lineRule="auto"/>
        <w:ind w:right="30"/>
      </w:pPr>
      <w:r>
        <w:t>Articles à réceptionner</w:t>
      </w:r>
    </w:p>
    <w:p w14:paraId="3731B0E9" w14:textId="77777777" w:rsidR="005A31F1" w:rsidRPr="007A503F" w:rsidRDefault="005A31F1">
      <w:pPr>
        <w:pStyle w:val="Paragraphedeliste"/>
        <w:numPr>
          <w:ilvl w:val="0"/>
          <w:numId w:val="13"/>
        </w:numPr>
        <w:spacing w:after="166" w:line="248" w:lineRule="auto"/>
        <w:ind w:right="30"/>
      </w:pPr>
      <w:r>
        <w:t>Lot</w:t>
      </w:r>
      <w:r w:rsidRPr="007A503F">
        <w:t>s SAP</w:t>
      </w:r>
    </w:p>
    <w:p w14:paraId="085CB071" w14:textId="77777777" w:rsidR="005A31F1" w:rsidRDefault="005A31F1">
      <w:pPr>
        <w:pStyle w:val="Paragraphedeliste"/>
        <w:numPr>
          <w:ilvl w:val="0"/>
          <w:numId w:val="13"/>
        </w:numPr>
        <w:spacing w:after="166" w:line="248" w:lineRule="auto"/>
        <w:ind w:right="30"/>
      </w:pPr>
      <w:r w:rsidRPr="007A503F">
        <w:t>Quantités en nombre</w:t>
      </w:r>
      <w:r>
        <w:t xml:space="preserve"> d’unité de vente</w:t>
      </w:r>
    </w:p>
    <w:p w14:paraId="66E991B3" w14:textId="77777777" w:rsidR="005A31F1" w:rsidRDefault="005A31F1">
      <w:pPr>
        <w:pStyle w:val="Paragraphedeliste"/>
        <w:numPr>
          <w:ilvl w:val="0"/>
          <w:numId w:val="13"/>
        </w:numPr>
        <w:spacing w:after="166" w:line="248" w:lineRule="auto"/>
        <w:ind w:right="30"/>
      </w:pPr>
      <w:r>
        <w:t>…</w:t>
      </w:r>
    </w:p>
    <w:p w14:paraId="29877824" w14:textId="77777777" w:rsidR="005A31F1" w:rsidRDefault="005A31F1" w:rsidP="005A31F1">
      <w:pPr>
        <w:spacing w:after="166" w:line="248" w:lineRule="auto"/>
        <w:ind w:right="30"/>
      </w:pPr>
      <w:r>
        <w:t xml:space="preserve">Cette réception n’autorisera pas la création de lignes, c’est-à-dire qu’aucun lot non présent dans le message ROR ne pourra être réceptionné. </w:t>
      </w:r>
    </w:p>
    <w:p w14:paraId="4D18B712" w14:textId="76CED1A0" w:rsidR="005A31F1" w:rsidRPr="00D65601" w:rsidRDefault="005A31F1" w:rsidP="005A31F1">
      <w:pPr>
        <w:spacing w:after="166" w:line="248" w:lineRule="auto"/>
        <w:ind w:right="30"/>
      </w:pPr>
      <w:r w:rsidRPr="00D65601">
        <w:t xml:space="preserve">Pour les réceptions transferts intersites, aucune tolérance relative à la quantité reçue (en plus ou en moins) ne sera </w:t>
      </w:r>
      <w:r w:rsidR="00477272">
        <w:t xml:space="preserve">appliquée. </w:t>
      </w:r>
    </w:p>
    <w:p w14:paraId="48341E02" w14:textId="77777777" w:rsidR="005A31F1" w:rsidRDefault="005A31F1" w:rsidP="005A31F1">
      <w:pPr>
        <w:spacing w:after="166" w:line="248" w:lineRule="auto"/>
        <w:ind w:right="30"/>
      </w:pPr>
      <w:r w:rsidRPr="00D65601">
        <w:t xml:space="preserve">Pour les réceptions extérieures, une tolérance pourra être appliquée et </w:t>
      </w:r>
      <w:r w:rsidRPr="007A503F">
        <w:t>renseignée par ligne d’ordre de réception.</w:t>
      </w:r>
      <w:r>
        <w:t xml:space="preserve">  </w:t>
      </w:r>
    </w:p>
    <w:p w14:paraId="126FFEDB" w14:textId="77777777" w:rsidR="005A31F1" w:rsidRDefault="005A31F1" w:rsidP="005A31F1">
      <w:pPr>
        <w:spacing w:after="166" w:line="248" w:lineRule="auto"/>
        <w:ind w:right="30"/>
      </w:pPr>
    </w:p>
    <w:p w14:paraId="6D90E003" w14:textId="4D66B3E6" w:rsidR="005A31F1" w:rsidRDefault="00477272">
      <w:pPr>
        <w:pStyle w:val="Paragraphedeliste"/>
        <w:numPr>
          <w:ilvl w:val="0"/>
          <w:numId w:val="17"/>
        </w:numPr>
        <w:spacing w:after="0" w:line="259" w:lineRule="auto"/>
        <w:rPr>
          <w:u w:val="single"/>
        </w:rPr>
      </w:pPr>
      <w:r w:rsidRPr="00477272">
        <w:rPr>
          <w:color w:val="EE0000"/>
          <w:u w:val="single"/>
        </w:rPr>
        <w:t xml:space="preserve">[CUSTOM] </w:t>
      </w:r>
      <w:r w:rsidR="005A31F1">
        <w:rPr>
          <w:u w:val="single"/>
        </w:rPr>
        <w:t>Déplacement des palettes vers un poste de travail :</w:t>
      </w:r>
    </w:p>
    <w:p w14:paraId="69EEC5BA" w14:textId="77777777" w:rsidR="005A31F1" w:rsidRDefault="005A31F1" w:rsidP="005A31F1">
      <w:pPr>
        <w:spacing w:after="0"/>
        <w:rPr>
          <w:u w:val="single"/>
        </w:rPr>
      </w:pPr>
    </w:p>
    <w:p w14:paraId="08246D7B" w14:textId="77777777" w:rsidR="005A31F1" w:rsidRDefault="005A31F1" w:rsidP="005A31F1">
      <w:pPr>
        <w:spacing w:after="0"/>
      </w:pPr>
      <w:r w:rsidRPr="00CE317B">
        <w:t xml:space="preserve">Une fois le processus de déchargement camion effectué (voir 3.1.1), alors les palettes sont déplacées automatiquement jusqu’au poste de travail. </w:t>
      </w:r>
      <w:r>
        <w:t xml:space="preserve">Le choix du poste doit remplir les conditions suivantes : </w:t>
      </w:r>
    </w:p>
    <w:p w14:paraId="7888B34A" w14:textId="77777777" w:rsidR="005A31F1" w:rsidRDefault="005A31F1" w:rsidP="005A31F1">
      <w:pPr>
        <w:spacing w:after="0"/>
      </w:pPr>
    </w:p>
    <w:p w14:paraId="2F531326" w14:textId="77777777" w:rsidR="005A31F1" w:rsidRDefault="005A31F1">
      <w:pPr>
        <w:pStyle w:val="Paragraphedeliste"/>
        <w:numPr>
          <w:ilvl w:val="1"/>
          <w:numId w:val="23"/>
        </w:numPr>
        <w:spacing w:after="0" w:line="288" w:lineRule="auto"/>
        <w:jc w:val="both"/>
      </w:pPr>
      <w:r w:rsidRPr="00426E8D">
        <w:t>Non bloqué</w:t>
      </w:r>
    </w:p>
    <w:p w14:paraId="2112569F" w14:textId="77777777" w:rsidR="005A31F1" w:rsidRDefault="005A31F1">
      <w:pPr>
        <w:pStyle w:val="Paragraphedeliste"/>
        <w:numPr>
          <w:ilvl w:val="1"/>
          <w:numId w:val="23"/>
        </w:numPr>
        <w:spacing w:after="0" w:line="288" w:lineRule="auto"/>
        <w:jc w:val="both"/>
      </w:pPr>
      <w:r>
        <w:t>En service</w:t>
      </w:r>
    </w:p>
    <w:p w14:paraId="4666013E" w14:textId="5150EB7A" w:rsidR="00936B13" w:rsidRDefault="005A31F1">
      <w:pPr>
        <w:pStyle w:val="Paragraphedeliste"/>
        <w:numPr>
          <w:ilvl w:val="1"/>
          <w:numId w:val="23"/>
        </w:numPr>
        <w:spacing w:after="0" w:line="288" w:lineRule="auto"/>
        <w:jc w:val="both"/>
      </w:pPr>
      <w:r w:rsidRPr="00426E8D">
        <w:t>Configuration du</w:t>
      </w:r>
      <w:r>
        <w:t xml:space="preserve"> poste de travail avec un mode</w:t>
      </w:r>
      <w:r w:rsidRPr="00426E8D">
        <w:t xml:space="preserve"> qui </w:t>
      </w:r>
      <w:r>
        <w:t>autorise</w:t>
      </w:r>
      <w:r w:rsidRPr="00426E8D">
        <w:t xml:space="preserve"> l</w:t>
      </w:r>
      <w:r>
        <w:t>a réception</w:t>
      </w:r>
      <w:r w:rsidRPr="00426E8D">
        <w:t xml:space="preserve">. </w:t>
      </w:r>
    </w:p>
    <w:p w14:paraId="7FD1CF6D" w14:textId="493DADCE" w:rsidR="00936B13" w:rsidRDefault="00936B13">
      <w:pPr>
        <w:pStyle w:val="Paragraphedeliste"/>
        <w:numPr>
          <w:ilvl w:val="1"/>
          <w:numId w:val="23"/>
        </w:numPr>
        <w:spacing w:after="0" w:line="288" w:lineRule="auto"/>
        <w:jc w:val="both"/>
      </w:pPr>
      <w:r>
        <w:t>Le type de poste de travail correspond à la déclaration effectuée lors du déchargement camion (CF chapitre 6.1.1)</w:t>
      </w:r>
    </w:p>
    <w:p w14:paraId="1330AE52" w14:textId="77777777" w:rsidR="005A31F1" w:rsidRDefault="005A31F1" w:rsidP="005A31F1">
      <w:pPr>
        <w:spacing w:after="0" w:line="288" w:lineRule="auto"/>
        <w:jc w:val="both"/>
      </w:pPr>
    </w:p>
    <w:p w14:paraId="4D9C34FD" w14:textId="66BD3570" w:rsidR="005A31F1" w:rsidRDefault="005A31F1" w:rsidP="005A31F1">
      <w:pPr>
        <w:spacing w:after="0"/>
      </w:pPr>
      <w:r w:rsidRPr="00426E8D">
        <w:t>S'il y a plus</w:t>
      </w:r>
      <w:r>
        <w:t>ieurs</w:t>
      </w:r>
      <w:r w:rsidRPr="00426E8D">
        <w:t xml:space="preserve"> poste</w:t>
      </w:r>
      <w:r>
        <w:t>s</w:t>
      </w:r>
      <w:r w:rsidRPr="00426E8D">
        <w:t xml:space="preserve"> de prélèvement valable</w:t>
      </w:r>
      <w:r>
        <w:t>s</w:t>
      </w:r>
      <w:r w:rsidRPr="00426E8D">
        <w:t xml:space="preserve">, </w:t>
      </w:r>
      <w:proofErr w:type="spellStart"/>
      <w:r>
        <w:t>EasyWMS</w:t>
      </w:r>
      <w:proofErr w:type="spellEnd"/>
      <w:r>
        <w:t xml:space="preserve"> </w:t>
      </w:r>
      <w:r w:rsidRPr="00426E8D">
        <w:t>trie les postes de prélèvement par préférence en fonction de la configuration du système et sélectionne le premier.</w:t>
      </w:r>
      <w:r>
        <w:t xml:space="preserve"> </w:t>
      </w:r>
    </w:p>
    <w:p w14:paraId="7CA9A666" w14:textId="77777777" w:rsidR="005A31F1" w:rsidRDefault="005A31F1" w:rsidP="005A31F1">
      <w:pPr>
        <w:spacing w:after="0"/>
      </w:pPr>
      <w:r>
        <w:t xml:space="preserve">Afin de limiter les durées de déplacement, cette configuration optimisera en fonction de la distance la plus courte. </w:t>
      </w:r>
    </w:p>
    <w:p w14:paraId="136184C1" w14:textId="77777777" w:rsidR="005A31F1" w:rsidRPr="00CE317B" w:rsidRDefault="005A31F1" w:rsidP="005A31F1">
      <w:pPr>
        <w:spacing w:after="0"/>
      </w:pPr>
      <w:r>
        <w:t>L’assignation du poste de travail pourra aussi être faite de façon manuelle par un utilisateur.</w:t>
      </w:r>
    </w:p>
    <w:p w14:paraId="1F2E9098" w14:textId="77777777" w:rsidR="005A31F1" w:rsidRPr="00CE317B" w:rsidRDefault="005A31F1" w:rsidP="005A31F1">
      <w:pPr>
        <w:spacing w:after="0"/>
        <w:rPr>
          <w:u w:val="single"/>
        </w:rPr>
      </w:pPr>
    </w:p>
    <w:p w14:paraId="586DDEB3" w14:textId="77777777" w:rsidR="005A31F1" w:rsidRPr="00CE317B" w:rsidRDefault="005A31F1">
      <w:pPr>
        <w:pStyle w:val="Paragraphedeliste"/>
        <w:numPr>
          <w:ilvl w:val="0"/>
          <w:numId w:val="17"/>
        </w:numPr>
        <w:spacing w:after="0" w:line="259" w:lineRule="auto"/>
        <w:rPr>
          <w:u w:val="single"/>
        </w:rPr>
      </w:pPr>
      <w:r w:rsidRPr="00CE317B">
        <w:rPr>
          <w:u w:val="single"/>
        </w:rPr>
        <w:t xml:space="preserve">Constitution des palettes mono référence : </w:t>
      </w:r>
    </w:p>
    <w:p w14:paraId="0A055DCF" w14:textId="77777777" w:rsidR="005A31F1" w:rsidRDefault="005A31F1" w:rsidP="005A31F1">
      <w:pPr>
        <w:spacing w:after="0"/>
      </w:pPr>
    </w:p>
    <w:p w14:paraId="0AEC8D71" w14:textId="3AD41162" w:rsidR="005A31F1" w:rsidRDefault="005A31F1" w:rsidP="005A31F1">
      <w:pPr>
        <w:spacing w:after="0"/>
      </w:pPr>
      <w:r w:rsidRPr="00D65601">
        <w:t xml:space="preserve">Les palettes qui seront issues des réceptions et à destination de l’ASRS devront être </w:t>
      </w:r>
      <w:r w:rsidR="00444287" w:rsidRPr="00444287">
        <w:rPr>
          <w:highlight w:val="cyan"/>
        </w:rPr>
        <w:t>autant que possible</w:t>
      </w:r>
      <w:r w:rsidR="00444287">
        <w:t xml:space="preserve"> </w:t>
      </w:r>
      <w:r w:rsidRPr="00D65601">
        <w:t xml:space="preserve">mono référence et ce, même si des stratégies de rangement seront </w:t>
      </w:r>
      <w:r w:rsidR="00444287">
        <w:t>paramétrées pour le</w:t>
      </w:r>
      <w:r w:rsidRPr="00D65601">
        <w:t xml:space="preserve"> stockage de palettes multi références. (</w:t>
      </w:r>
      <w:r w:rsidR="00622275">
        <w:t>Voir chapitre 6.2.1</w:t>
      </w:r>
      <w:r w:rsidRPr="00D65601">
        <w:t>)</w:t>
      </w:r>
    </w:p>
    <w:p w14:paraId="2FFAE737" w14:textId="77777777" w:rsidR="005A31F1" w:rsidRDefault="005A31F1" w:rsidP="005A31F1">
      <w:pPr>
        <w:spacing w:after="0"/>
      </w:pPr>
    </w:p>
    <w:p w14:paraId="4785078A" w14:textId="78DDCFA0" w:rsidR="005A31F1" w:rsidRDefault="005A31F1" w:rsidP="005A31F1">
      <w:pPr>
        <w:spacing w:after="0"/>
      </w:pPr>
      <w:r>
        <w:t xml:space="preserve">Si ce n’est pas le cas, alors l’opérateur </w:t>
      </w:r>
      <w:r w:rsidR="00444287" w:rsidRPr="00444287">
        <w:rPr>
          <w:highlight w:val="cyan"/>
        </w:rPr>
        <w:t>pourra</w:t>
      </w:r>
      <w:r w:rsidR="00444287">
        <w:t xml:space="preserve"> </w:t>
      </w:r>
      <w:r>
        <w:t xml:space="preserve">déplacer une partie du stock sur un autre support afin de constituer un conteneur mono référence. Pour cela, il devra </w:t>
      </w:r>
      <w:r w:rsidR="009A1932">
        <w:t>disposer manuellement une palette vide sur une des tables de préparation</w:t>
      </w:r>
      <w:r>
        <w:t xml:space="preserve">. Il pourra alors effectuer le tri de marchandise. </w:t>
      </w:r>
    </w:p>
    <w:p w14:paraId="085ADCDF" w14:textId="77777777" w:rsidR="005A31F1" w:rsidRDefault="005A31F1" w:rsidP="005A31F1">
      <w:pPr>
        <w:spacing w:after="0"/>
      </w:pPr>
    </w:p>
    <w:p w14:paraId="20D8167A" w14:textId="77777777" w:rsidR="005A31F1" w:rsidRPr="00C36F5B" w:rsidRDefault="005A31F1">
      <w:pPr>
        <w:pStyle w:val="Paragraphedeliste"/>
        <w:numPr>
          <w:ilvl w:val="0"/>
          <w:numId w:val="17"/>
        </w:numPr>
        <w:spacing w:after="0" w:line="259" w:lineRule="auto"/>
        <w:rPr>
          <w:u w:val="single"/>
        </w:rPr>
      </w:pPr>
      <w:r w:rsidRPr="00CE317B">
        <w:rPr>
          <w:color w:val="EE0000"/>
          <w:u w:val="single"/>
        </w:rPr>
        <w:lastRenderedPageBreak/>
        <w:t xml:space="preserve">[CUSTOM] </w:t>
      </w:r>
      <w:r w:rsidRPr="00C36F5B">
        <w:rPr>
          <w:u w:val="single"/>
        </w:rPr>
        <w:t xml:space="preserve">Identification et déclaration du contenu réceptionné : </w:t>
      </w:r>
    </w:p>
    <w:p w14:paraId="1CE31A64" w14:textId="77777777" w:rsidR="005A31F1" w:rsidRDefault="005A31F1" w:rsidP="005A31F1">
      <w:pPr>
        <w:spacing w:after="0"/>
      </w:pPr>
    </w:p>
    <w:p w14:paraId="4F784086" w14:textId="77777777" w:rsidR="005A31F1" w:rsidRDefault="005A31F1" w:rsidP="005A31F1">
      <w:pPr>
        <w:spacing w:after="0"/>
      </w:pPr>
      <w:r>
        <w:t xml:space="preserve">L’opérateur commence ensuite le processus de déclaration : </w:t>
      </w:r>
    </w:p>
    <w:p w14:paraId="5350387C" w14:textId="77777777" w:rsidR="005A31F1" w:rsidRDefault="005A31F1" w:rsidP="005A31F1">
      <w:pPr>
        <w:spacing w:after="0"/>
      </w:pPr>
    </w:p>
    <w:p w14:paraId="4793C4CA" w14:textId="39924DC2" w:rsidR="005A31F1" w:rsidRDefault="005A31F1">
      <w:pPr>
        <w:pStyle w:val="Paragraphedeliste"/>
        <w:numPr>
          <w:ilvl w:val="0"/>
          <w:numId w:val="21"/>
        </w:numPr>
        <w:spacing w:after="0" w:line="259" w:lineRule="auto"/>
      </w:pPr>
      <w:r>
        <w:t>Récupération du numéro de livraison ent</w:t>
      </w:r>
      <w:r w:rsidRPr="00936B13">
        <w:t>rante (disponible sur l’étiquette co</w:t>
      </w:r>
      <w:r w:rsidR="003A39B6" w:rsidRPr="00936B13">
        <w:t>l</w:t>
      </w:r>
      <w:r w:rsidRPr="00936B13">
        <w:t>lée au déchargement de palette)</w:t>
      </w:r>
    </w:p>
    <w:p w14:paraId="0AF147C3" w14:textId="77777777" w:rsidR="005A31F1" w:rsidRPr="006E6A07" w:rsidRDefault="005A31F1">
      <w:pPr>
        <w:pStyle w:val="Paragraphedeliste"/>
        <w:numPr>
          <w:ilvl w:val="0"/>
          <w:numId w:val="21"/>
        </w:numPr>
        <w:spacing w:after="0" w:line="259" w:lineRule="auto"/>
      </w:pPr>
      <w:r w:rsidRPr="006E6A07">
        <w:t xml:space="preserve">Récupération des données d’entrée de livraison </w:t>
      </w:r>
    </w:p>
    <w:p w14:paraId="655AB72A" w14:textId="77777777" w:rsidR="005A31F1" w:rsidRPr="006E6A07" w:rsidRDefault="005A31F1">
      <w:pPr>
        <w:pStyle w:val="Paragraphedeliste"/>
        <w:numPr>
          <w:ilvl w:val="0"/>
          <w:numId w:val="21"/>
        </w:numPr>
        <w:spacing w:after="0" w:line="259" w:lineRule="auto"/>
      </w:pPr>
      <w:r w:rsidRPr="006E6A07">
        <w:t>Affichage du stock attendu (Article, lot SAP, lot official, quantité, …)</w:t>
      </w:r>
    </w:p>
    <w:p w14:paraId="6431B05B" w14:textId="77777777" w:rsidR="005A31F1" w:rsidRPr="006E6A07" w:rsidRDefault="005A31F1">
      <w:pPr>
        <w:pStyle w:val="Paragraphedeliste"/>
        <w:numPr>
          <w:ilvl w:val="0"/>
          <w:numId w:val="21"/>
        </w:numPr>
        <w:spacing w:after="0" w:line="259" w:lineRule="auto"/>
      </w:pPr>
      <w:r w:rsidRPr="006E6A07">
        <w:t xml:space="preserve">Chez Limagrain, les articles sont étiquetés avec un numéro de lot officiel : </w:t>
      </w:r>
    </w:p>
    <w:p w14:paraId="614774B0" w14:textId="77777777" w:rsidR="005A31F1" w:rsidRDefault="005A31F1" w:rsidP="005A31F1">
      <w:pPr>
        <w:spacing w:after="0"/>
      </w:pPr>
    </w:p>
    <w:p w14:paraId="0D5477C8" w14:textId="77777777" w:rsidR="005A31F1" w:rsidRDefault="005A31F1" w:rsidP="005A31F1">
      <w:pPr>
        <w:spacing w:after="0"/>
      </w:pPr>
      <w:r w:rsidRPr="008634C7">
        <w:rPr>
          <w:noProof/>
        </w:rPr>
        <w:drawing>
          <wp:inline distT="0" distB="0" distL="0" distR="0" wp14:anchorId="324B1E23" wp14:editId="06CFEC6D">
            <wp:extent cx="3810000" cy="2919682"/>
            <wp:effectExtent l="0" t="0" r="0" b="0"/>
            <wp:docPr id="165402661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7">
                      <a:extLst>
                        <a:ext uri="{28A0092B-C50C-407E-A947-70E740481C1C}">
                          <a14:useLocalDpi xmlns:a14="http://schemas.microsoft.com/office/drawing/2010/main" val="0"/>
                        </a:ext>
                      </a:extLst>
                    </a:blip>
                    <a:srcRect r="2471"/>
                    <a:stretch>
                      <a:fillRect/>
                    </a:stretch>
                  </pic:blipFill>
                  <pic:spPr bwMode="auto">
                    <a:xfrm>
                      <a:off x="0" y="0"/>
                      <a:ext cx="3814321" cy="2922993"/>
                    </a:xfrm>
                    <a:prstGeom prst="rect">
                      <a:avLst/>
                    </a:prstGeom>
                    <a:noFill/>
                    <a:ln>
                      <a:noFill/>
                    </a:ln>
                    <a:extLst>
                      <a:ext uri="{53640926-AAD7-44D8-BBD7-CCE9431645EC}">
                        <a14:shadowObscured xmlns:a14="http://schemas.microsoft.com/office/drawing/2010/main"/>
                      </a:ext>
                    </a:extLst>
                  </pic:spPr>
                </pic:pic>
              </a:graphicData>
            </a:graphic>
          </wp:inline>
        </w:drawing>
      </w:r>
    </w:p>
    <w:p w14:paraId="7C83E016" w14:textId="77777777" w:rsidR="005A31F1" w:rsidRDefault="005A31F1" w:rsidP="005A31F1">
      <w:pPr>
        <w:spacing w:after="0"/>
      </w:pPr>
      <w:r>
        <w:t xml:space="preserve"> </w:t>
      </w:r>
    </w:p>
    <w:p w14:paraId="6A38A12E" w14:textId="286D896A" w:rsidR="005A31F1" w:rsidRPr="00D65601" w:rsidRDefault="005A31F1" w:rsidP="005A31F1">
      <w:pPr>
        <w:spacing w:after="0"/>
      </w:pPr>
      <w:r w:rsidRPr="00D65601">
        <w:t xml:space="preserve">L’opérateur pourra scanner le </w:t>
      </w:r>
      <w:proofErr w:type="spellStart"/>
      <w:r w:rsidRPr="00D65601">
        <w:t>QRCode</w:t>
      </w:r>
      <w:proofErr w:type="spellEnd"/>
      <w:r w:rsidRPr="00D65601">
        <w:t xml:space="preserve"> en bas à droite afin de récupérer le numéro de lot officiel. Il pourra aussi le saisir manuellement s’il le souhaite. Ce numéro de lot officiel sera un alias de l’article/lot et sera donc renseigné dans la fiche « lot</w:t>
      </w:r>
      <w:r w:rsidR="00CC3BBD">
        <w:t xml:space="preserve"> SAP</w:t>
      </w:r>
      <w:r w:rsidRPr="00D65601">
        <w:t xml:space="preserve"> ». </w:t>
      </w:r>
    </w:p>
    <w:p w14:paraId="198C3ED9" w14:textId="77777777" w:rsidR="005A31F1" w:rsidRDefault="005A31F1" w:rsidP="005A31F1">
      <w:pPr>
        <w:spacing w:after="0"/>
      </w:pPr>
    </w:p>
    <w:p w14:paraId="3453DC35" w14:textId="77777777" w:rsidR="005A31F1" w:rsidRDefault="005A31F1">
      <w:pPr>
        <w:pStyle w:val="Paragraphedeliste"/>
        <w:numPr>
          <w:ilvl w:val="0"/>
          <w:numId w:val="21"/>
        </w:numPr>
        <w:spacing w:after="0" w:line="259" w:lineRule="auto"/>
      </w:pPr>
      <w:r>
        <w:t xml:space="preserve">Déclaration de la quantité sur la palette et le statut de stock associé (Conforme, sacs sales, non conforme, …) </w:t>
      </w:r>
    </w:p>
    <w:p w14:paraId="61F79B1D" w14:textId="499C9338" w:rsidR="00936B13" w:rsidRPr="009B60C4" w:rsidRDefault="00936B13">
      <w:pPr>
        <w:pStyle w:val="Paragraphedeliste"/>
        <w:numPr>
          <w:ilvl w:val="0"/>
          <w:numId w:val="21"/>
        </w:numPr>
        <w:spacing w:after="0" w:line="259" w:lineRule="auto"/>
      </w:pPr>
      <w:r>
        <w:t xml:space="preserve">Editer et imprimer une </w:t>
      </w:r>
      <w:r w:rsidRPr="0078335F">
        <w:t>étiquett</w:t>
      </w:r>
      <w:r w:rsidRPr="0078335F">
        <w:rPr>
          <w:color w:val="000000" w:themeColor="text1"/>
        </w:rPr>
        <w:t xml:space="preserve">e </w:t>
      </w:r>
      <w:r w:rsidR="009B60C4" w:rsidRPr="0078335F">
        <w:rPr>
          <w:color w:val="000000" w:themeColor="text1"/>
        </w:rPr>
        <w:t>HU</w:t>
      </w:r>
      <w:r w:rsidR="009B60C4" w:rsidRPr="009B60C4">
        <w:rPr>
          <w:color w:val="000000" w:themeColor="text1"/>
        </w:rPr>
        <w:t xml:space="preserve"> </w:t>
      </w:r>
    </w:p>
    <w:p w14:paraId="2BF41C8C" w14:textId="77777777" w:rsidR="009B60C4" w:rsidRDefault="009B60C4" w:rsidP="009B60C4">
      <w:pPr>
        <w:spacing w:after="0" w:line="259" w:lineRule="auto"/>
      </w:pPr>
    </w:p>
    <w:p w14:paraId="1A9D4B51" w14:textId="599C9AFA" w:rsidR="009B60C4" w:rsidRPr="00506E0B" w:rsidRDefault="009B60C4" w:rsidP="009B60C4">
      <w:pPr>
        <w:spacing w:after="0" w:line="259" w:lineRule="auto"/>
      </w:pPr>
      <w:r>
        <w:rPr>
          <w:noProof/>
        </w:rPr>
        <w:drawing>
          <wp:inline distT="0" distB="0" distL="0" distR="0" wp14:anchorId="67F2553D" wp14:editId="00B0E2BA">
            <wp:extent cx="6318739" cy="2033337"/>
            <wp:effectExtent l="0" t="0" r="6350" b="5080"/>
            <wp:docPr id="4901059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105929" name=""/>
                    <pic:cNvPicPr/>
                  </pic:nvPicPr>
                  <pic:blipFill>
                    <a:blip r:embed="rId98"/>
                    <a:stretch>
                      <a:fillRect/>
                    </a:stretch>
                  </pic:blipFill>
                  <pic:spPr>
                    <a:xfrm>
                      <a:off x="0" y="0"/>
                      <a:ext cx="6327452" cy="2036141"/>
                    </a:xfrm>
                    <a:prstGeom prst="rect">
                      <a:avLst/>
                    </a:prstGeom>
                  </pic:spPr>
                </pic:pic>
              </a:graphicData>
            </a:graphic>
          </wp:inline>
        </w:drawing>
      </w:r>
    </w:p>
    <w:p w14:paraId="5CE48659" w14:textId="27497C32" w:rsidR="00506E0B" w:rsidRPr="00506E0B" w:rsidRDefault="00506E0B">
      <w:pPr>
        <w:pStyle w:val="Paragraphedeliste"/>
        <w:numPr>
          <w:ilvl w:val="0"/>
          <w:numId w:val="21"/>
        </w:numPr>
        <w:spacing w:after="0" w:line="259" w:lineRule="auto"/>
        <w:rPr>
          <w:color w:val="000000" w:themeColor="text1"/>
        </w:rPr>
      </w:pPr>
      <w:r w:rsidRPr="00936B13">
        <w:rPr>
          <w:color w:val="EE0000"/>
        </w:rPr>
        <w:t xml:space="preserve">[CUSTOM] </w:t>
      </w:r>
      <w:r w:rsidRPr="00506E0B">
        <w:rPr>
          <w:color w:val="000000" w:themeColor="text1"/>
        </w:rPr>
        <w:t xml:space="preserve">Ajout automatique du flag « A </w:t>
      </w:r>
      <w:proofErr w:type="spellStart"/>
      <w:r w:rsidRPr="00506E0B">
        <w:rPr>
          <w:color w:val="000000" w:themeColor="text1"/>
        </w:rPr>
        <w:t>anoxier</w:t>
      </w:r>
      <w:proofErr w:type="spellEnd"/>
      <w:r w:rsidRPr="00506E0B">
        <w:rPr>
          <w:color w:val="000000" w:themeColor="text1"/>
        </w:rPr>
        <w:t> »</w:t>
      </w:r>
    </w:p>
    <w:p w14:paraId="26C55647" w14:textId="7BE343C8" w:rsidR="005A31F1" w:rsidRPr="00271CAD" w:rsidRDefault="005A31F1">
      <w:pPr>
        <w:pStyle w:val="Paragraphedeliste"/>
        <w:numPr>
          <w:ilvl w:val="0"/>
          <w:numId w:val="21"/>
        </w:numPr>
        <w:spacing w:after="0" w:line="259" w:lineRule="auto"/>
      </w:pPr>
      <w:r w:rsidRPr="00936B13">
        <w:rPr>
          <w:color w:val="EE0000"/>
        </w:rPr>
        <w:lastRenderedPageBreak/>
        <w:t xml:space="preserve">[CUSTOM] </w:t>
      </w:r>
      <w:r>
        <w:t xml:space="preserve">Depuis une vue spécifique, l’opérateur pourra indiquer si la palette doit être filmée et si oui, quel programme de filmage utiliser </w:t>
      </w:r>
      <w:r w:rsidR="003B7365" w:rsidRPr="00936B13">
        <w:rPr>
          <w:color w:val="5B9BD5" w:themeColor="accent5"/>
        </w:rPr>
        <w:t>[A DEFINIR]</w:t>
      </w:r>
    </w:p>
    <w:p w14:paraId="7B8BAC0B" w14:textId="77777777" w:rsidR="005A31F1" w:rsidRPr="00271CAD" w:rsidRDefault="005A31F1">
      <w:pPr>
        <w:pStyle w:val="Paragraphedeliste"/>
        <w:numPr>
          <w:ilvl w:val="0"/>
          <w:numId w:val="21"/>
        </w:numPr>
        <w:spacing w:after="0" w:line="259" w:lineRule="auto"/>
      </w:pPr>
      <w:r w:rsidRPr="00271CAD">
        <w:t xml:space="preserve">Validation </w:t>
      </w:r>
      <w:r>
        <w:t xml:space="preserve">manuelle </w:t>
      </w:r>
      <w:r w:rsidRPr="00271CAD">
        <w:t>de la déclaration</w:t>
      </w:r>
      <w:r>
        <w:t xml:space="preserve"> </w:t>
      </w:r>
    </w:p>
    <w:p w14:paraId="3854226D" w14:textId="77777777" w:rsidR="005A31F1" w:rsidRDefault="005A31F1">
      <w:pPr>
        <w:pStyle w:val="Paragraphedeliste"/>
        <w:numPr>
          <w:ilvl w:val="0"/>
          <w:numId w:val="21"/>
        </w:numPr>
        <w:spacing w:after="0" w:line="259" w:lineRule="auto"/>
      </w:pPr>
      <w:r>
        <w:t>Evacuation de la palette automatiquement avec un AGV</w:t>
      </w:r>
    </w:p>
    <w:p w14:paraId="0EB96FF7" w14:textId="77777777" w:rsidR="005A31F1" w:rsidRDefault="005A31F1" w:rsidP="005A31F1">
      <w:pPr>
        <w:tabs>
          <w:tab w:val="right" w:pos="9124"/>
        </w:tabs>
        <w:spacing w:after="100"/>
      </w:pPr>
    </w:p>
    <w:p w14:paraId="636EDFD6" w14:textId="1C5974B5" w:rsidR="00845074" w:rsidRPr="00667647" w:rsidRDefault="005A31F1" w:rsidP="00845074">
      <w:pPr>
        <w:pStyle w:val="Paragraphedeliste"/>
        <w:numPr>
          <w:ilvl w:val="0"/>
          <w:numId w:val="17"/>
        </w:numPr>
        <w:spacing w:after="166" w:line="248" w:lineRule="auto"/>
        <w:ind w:right="30"/>
        <w:rPr>
          <w:u w:val="single"/>
        </w:rPr>
      </w:pPr>
      <w:r w:rsidRPr="00667647">
        <w:rPr>
          <w:color w:val="EE0000"/>
          <w:u w:val="single"/>
        </w:rPr>
        <w:t>[</w:t>
      </w:r>
      <w:r w:rsidR="00845074" w:rsidRPr="00667647">
        <w:rPr>
          <w:color w:val="EE0000"/>
          <w:u w:val="single"/>
        </w:rPr>
        <w:t xml:space="preserve">CUSTOM] </w:t>
      </w:r>
      <w:r w:rsidR="00845074" w:rsidRPr="00667647">
        <w:rPr>
          <w:u w:val="single"/>
        </w:rPr>
        <w:t>Calcul du poids de référence du conteneur :</w:t>
      </w:r>
    </w:p>
    <w:p w14:paraId="2F8E019D" w14:textId="77777777" w:rsidR="00845074" w:rsidRPr="00667647" w:rsidRDefault="00845074" w:rsidP="00845074">
      <w:pPr>
        <w:spacing w:after="166" w:line="248" w:lineRule="auto"/>
        <w:ind w:right="30"/>
      </w:pPr>
      <w:r w:rsidRPr="00667647">
        <w:rPr>
          <w:color w:val="EE0000"/>
        </w:rPr>
        <w:t xml:space="preserve">[CUSTOM] Le poids de référence de la palette sera calculé par </w:t>
      </w:r>
      <w:proofErr w:type="spellStart"/>
      <w:r w:rsidRPr="00667647">
        <w:rPr>
          <w:color w:val="EE0000"/>
        </w:rPr>
        <w:t>EasyWMS</w:t>
      </w:r>
      <w:proofErr w:type="spellEnd"/>
      <w:r w:rsidRPr="00667647">
        <w:rPr>
          <w:color w:val="EE0000"/>
        </w:rPr>
        <w:t xml:space="preserve">. </w:t>
      </w:r>
      <w:r w:rsidRPr="00667647">
        <w:t xml:space="preserve">Le calcul sera fait en utilisant les informations disponibles dans la base de données </w:t>
      </w:r>
      <w:proofErr w:type="spellStart"/>
      <w:r w:rsidRPr="00667647">
        <w:t>EasyWMS</w:t>
      </w:r>
      <w:proofErr w:type="spellEnd"/>
      <w:r w:rsidRPr="00667647">
        <w:t xml:space="preserve"> : </w:t>
      </w:r>
    </w:p>
    <w:p w14:paraId="75E0BAF3" w14:textId="77777777" w:rsidR="00845074" w:rsidRPr="00667647" w:rsidRDefault="00845074" w:rsidP="00845074">
      <w:pPr>
        <w:pStyle w:val="Paragraphedeliste"/>
        <w:numPr>
          <w:ilvl w:val="0"/>
          <w:numId w:val="73"/>
        </w:numPr>
        <w:spacing w:after="166" w:line="248" w:lineRule="auto"/>
        <w:ind w:right="30"/>
      </w:pPr>
      <w:r w:rsidRPr="00667647">
        <w:t xml:space="preserve">Soit le custom </w:t>
      </w:r>
      <w:proofErr w:type="spellStart"/>
      <w:r w:rsidRPr="00667647">
        <w:t>attribute</w:t>
      </w:r>
      <w:proofErr w:type="spellEnd"/>
      <w:r w:rsidRPr="00667647">
        <w:t xml:space="preserve"> </w:t>
      </w:r>
      <w:r w:rsidRPr="00667647">
        <w:rPr>
          <w:b/>
          <w:bCs/>
          <w:color w:val="EE0000"/>
          <w:u w:val="single"/>
        </w:rPr>
        <w:t>« Poids de l’unité » du conteneur</w:t>
      </w:r>
      <w:r w:rsidRPr="00667647">
        <w:rPr>
          <w:color w:val="000000" w:themeColor="text1"/>
        </w:rPr>
        <w:t xml:space="preserve"> </w:t>
      </w:r>
      <w:r w:rsidRPr="00667647">
        <w:t>a un poids renseigné. Alors la formule utilisée sera :</w:t>
      </w:r>
    </w:p>
    <w:p w14:paraId="4970F117" w14:textId="77777777" w:rsidR="00845074" w:rsidRPr="00667647" w:rsidRDefault="00845074" w:rsidP="00845074">
      <w:pPr>
        <w:pStyle w:val="Paragraphedeliste"/>
        <w:spacing w:after="166" w:line="248" w:lineRule="auto"/>
        <w:ind w:right="30"/>
      </w:pPr>
    </w:p>
    <w:p w14:paraId="0CDDE017" w14:textId="6BF0C738" w:rsidR="00845074" w:rsidRPr="00667647" w:rsidRDefault="00845074" w:rsidP="00845074">
      <w:pPr>
        <w:pStyle w:val="Paragraphedeliste"/>
        <w:spacing w:after="166" w:line="248" w:lineRule="auto"/>
        <w:ind w:right="30"/>
        <w:rPr>
          <w:i/>
          <w:iCs/>
        </w:rPr>
      </w:pPr>
      <w:r w:rsidRPr="00667647">
        <w:rPr>
          <w:i/>
          <w:iCs/>
        </w:rPr>
        <w:t>Poids de l’unité du conteneur x quantité + poids théorique de la palette bois (fixe)</w:t>
      </w:r>
    </w:p>
    <w:p w14:paraId="36EA98F0" w14:textId="77777777" w:rsidR="00845074" w:rsidRPr="00667647" w:rsidRDefault="00845074" w:rsidP="00845074">
      <w:pPr>
        <w:pStyle w:val="Paragraphedeliste"/>
        <w:spacing w:after="166" w:line="248" w:lineRule="auto"/>
        <w:ind w:right="30"/>
        <w:rPr>
          <w:i/>
          <w:iCs/>
        </w:rPr>
      </w:pPr>
    </w:p>
    <w:p w14:paraId="60FA0D12" w14:textId="77777777" w:rsidR="00845074" w:rsidRPr="00667647" w:rsidRDefault="00845074" w:rsidP="00845074">
      <w:pPr>
        <w:pStyle w:val="Paragraphedeliste"/>
        <w:numPr>
          <w:ilvl w:val="0"/>
          <w:numId w:val="73"/>
        </w:numPr>
        <w:spacing w:after="166" w:line="248" w:lineRule="auto"/>
        <w:ind w:right="30"/>
      </w:pPr>
      <w:r w:rsidRPr="00667647">
        <w:t xml:space="preserve">Soit le custom </w:t>
      </w:r>
      <w:proofErr w:type="spellStart"/>
      <w:r w:rsidRPr="00667647">
        <w:t>attribute</w:t>
      </w:r>
      <w:proofErr w:type="spellEnd"/>
      <w:r w:rsidRPr="00667647">
        <w:t xml:space="preserve"> </w:t>
      </w:r>
      <w:r w:rsidRPr="00667647">
        <w:rPr>
          <w:b/>
          <w:bCs/>
          <w:color w:val="EE0000"/>
          <w:u w:val="single"/>
        </w:rPr>
        <w:t xml:space="preserve">« Poids de l’unité » du conteneur </w:t>
      </w:r>
      <w:r w:rsidRPr="00667647">
        <w:rPr>
          <w:color w:val="000000" w:themeColor="text1"/>
        </w:rPr>
        <w:t>s’il</w:t>
      </w:r>
      <w:r w:rsidRPr="00667647">
        <w:rPr>
          <w:color w:val="EE0000"/>
        </w:rPr>
        <w:t xml:space="preserve"> </w:t>
      </w:r>
      <w:r w:rsidRPr="00667647">
        <w:t>n’a aucun poids renseigné. Alors la formule utilisée sera :</w:t>
      </w:r>
    </w:p>
    <w:p w14:paraId="73D45C3A" w14:textId="77777777" w:rsidR="00845074" w:rsidRDefault="00845074" w:rsidP="00845074">
      <w:pPr>
        <w:pStyle w:val="Paragraphedeliste"/>
        <w:spacing w:after="166" w:line="248" w:lineRule="auto"/>
        <w:ind w:right="30"/>
      </w:pPr>
    </w:p>
    <w:p w14:paraId="34E32477" w14:textId="77777777" w:rsidR="00845074" w:rsidRPr="00163384" w:rsidRDefault="00845074" w:rsidP="00845074">
      <w:pPr>
        <w:spacing w:after="166" w:line="248" w:lineRule="auto"/>
        <w:ind w:right="30"/>
        <w:jc w:val="center"/>
        <w:rPr>
          <w:i/>
          <w:iCs/>
        </w:rPr>
      </w:pPr>
      <w:r w:rsidRPr="00585944">
        <w:rPr>
          <w:i/>
          <w:iCs/>
        </w:rPr>
        <w:t xml:space="preserve">Poids </w:t>
      </w:r>
      <w:r>
        <w:rPr>
          <w:i/>
          <w:iCs/>
        </w:rPr>
        <w:t>brut</w:t>
      </w:r>
      <w:r w:rsidRPr="00585944">
        <w:rPr>
          <w:i/>
          <w:iCs/>
        </w:rPr>
        <w:t xml:space="preserve"> </w:t>
      </w:r>
      <w:r>
        <w:rPr>
          <w:i/>
          <w:iCs/>
        </w:rPr>
        <w:t xml:space="preserve">(ITM) </w:t>
      </w:r>
      <w:r w:rsidRPr="00585944">
        <w:rPr>
          <w:i/>
          <w:iCs/>
        </w:rPr>
        <w:t xml:space="preserve">x quantité </w:t>
      </w:r>
      <w:r>
        <w:rPr>
          <w:i/>
          <w:iCs/>
        </w:rPr>
        <w:t xml:space="preserve">(ASN) </w:t>
      </w:r>
      <w:r w:rsidRPr="00585944">
        <w:rPr>
          <w:i/>
          <w:iCs/>
        </w:rPr>
        <w:t>+ poids théorique de la palette bois</w:t>
      </w:r>
      <w:r>
        <w:rPr>
          <w:i/>
          <w:iCs/>
        </w:rPr>
        <w:t xml:space="preserve"> (fixe)</w:t>
      </w:r>
    </w:p>
    <w:p w14:paraId="647E698C" w14:textId="08FACBC4" w:rsidR="005A31F1" w:rsidRDefault="005A31F1" w:rsidP="00845074">
      <w:pPr>
        <w:pStyle w:val="Paragraphedeliste"/>
        <w:spacing w:after="166" w:line="248" w:lineRule="auto"/>
        <w:ind w:right="30"/>
      </w:pPr>
    </w:p>
    <w:p w14:paraId="60A3FF64" w14:textId="77777777" w:rsidR="005A31F1" w:rsidRPr="00D04A00" w:rsidRDefault="005A31F1" w:rsidP="00845074">
      <w:pPr>
        <w:pStyle w:val="Paragraphedeliste"/>
        <w:numPr>
          <w:ilvl w:val="0"/>
          <w:numId w:val="17"/>
        </w:numPr>
        <w:tabs>
          <w:tab w:val="right" w:pos="9124"/>
        </w:tabs>
        <w:spacing w:after="100" w:line="259" w:lineRule="auto"/>
        <w:rPr>
          <w:u w:val="single"/>
        </w:rPr>
      </w:pPr>
      <w:r>
        <w:rPr>
          <w:u w:val="single"/>
        </w:rPr>
        <w:t>Déplacement du conteneur</w:t>
      </w:r>
      <w:r w:rsidRPr="00586715">
        <w:rPr>
          <w:u w:val="single"/>
        </w:rPr>
        <w:t> :</w:t>
      </w:r>
      <w:r>
        <w:tab/>
        <w:t xml:space="preserve"> </w:t>
      </w:r>
    </w:p>
    <w:p w14:paraId="0E898FE0" w14:textId="77777777" w:rsidR="005A31F1" w:rsidRDefault="005A31F1" w:rsidP="005A31F1">
      <w:pPr>
        <w:tabs>
          <w:tab w:val="right" w:pos="9124"/>
        </w:tabs>
        <w:spacing w:after="100"/>
      </w:pPr>
      <w:r>
        <w:tab/>
        <w:t xml:space="preserve">Le conteneur est déplacé par l’AGV du poste de travail jusqu’à la table d’entrée. En fonction du choix effectué par l’opérateur, la palette pourra être filmée avant de passer la PIE. </w:t>
      </w:r>
    </w:p>
    <w:p w14:paraId="4E61311B" w14:textId="77777777" w:rsidR="005A31F1" w:rsidRDefault="005A31F1" w:rsidP="005A31F1">
      <w:pPr>
        <w:tabs>
          <w:tab w:val="right" w:pos="9124"/>
        </w:tabs>
        <w:spacing w:after="100"/>
      </w:pPr>
    </w:p>
    <w:p w14:paraId="01A5C383" w14:textId="77777777" w:rsidR="005A31F1" w:rsidRDefault="005A31F1">
      <w:pPr>
        <w:pStyle w:val="Paragraphedeliste"/>
        <w:numPr>
          <w:ilvl w:val="0"/>
          <w:numId w:val="17"/>
        </w:numPr>
        <w:spacing w:after="166" w:line="248" w:lineRule="auto"/>
        <w:ind w:right="30"/>
        <w:rPr>
          <w:u w:val="single"/>
          <w:lang w:val="en-029"/>
        </w:rPr>
      </w:pPr>
      <w:r w:rsidRPr="00AC25B6">
        <w:rPr>
          <w:color w:val="EE0000"/>
          <w:u w:val="single"/>
          <w:lang w:val="en-029"/>
        </w:rPr>
        <w:t xml:space="preserve">[CUSTOM] </w:t>
      </w:r>
      <w:r w:rsidRPr="00AC25B6">
        <w:rPr>
          <w:u w:val="single"/>
          <w:lang w:val="en-029"/>
        </w:rPr>
        <w:t xml:space="preserve">Passage au PIE:  </w:t>
      </w:r>
    </w:p>
    <w:p w14:paraId="4F4A1EE1" w14:textId="77777777" w:rsidR="005A31F1" w:rsidRPr="00AC25B6" w:rsidRDefault="005A31F1" w:rsidP="005A31F1">
      <w:pPr>
        <w:pStyle w:val="Paragraphedeliste"/>
        <w:spacing w:after="166" w:line="248" w:lineRule="auto"/>
        <w:ind w:right="30"/>
        <w:rPr>
          <w:u w:val="single"/>
          <w:lang w:val="en-029"/>
        </w:rPr>
      </w:pPr>
    </w:p>
    <w:p w14:paraId="698F709C" w14:textId="77777777" w:rsidR="005A31F1" w:rsidRDefault="005A31F1" w:rsidP="005A31F1">
      <w:pPr>
        <w:spacing w:after="166" w:line="248" w:lineRule="auto"/>
        <w:ind w:right="30"/>
      </w:pPr>
      <w:r>
        <w:t xml:space="preserve">La palette passe ensuite au PIE qui va lire l’étiquette RFID et vérifier ses dimensions (Hauteur, poids, largeur, longueur, …). </w:t>
      </w:r>
    </w:p>
    <w:p w14:paraId="3EDFF1EE" w14:textId="77777777" w:rsidR="005A31F1" w:rsidRDefault="005A31F1" w:rsidP="005A31F1">
      <w:pPr>
        <w:spacing w:after="166" w:line="248" w:lineRule="auto"/>
        <w:ind w:right="30"/>
      </w:pPr>
      <w:r>
        <w:t xml:space="preserve">Le conteneur sera validé au PIE s’il respecte les critères suivants : </w:t>
      </w:r>
    </w:p>
    <w:p w14:paraId="30510876" w14:textId="77777777" w:rsidR="005A31F1" w:rsidRDefault="005A31F1">
      <w:pPr>
        <w:pStyle w:val="Paragraphedeliste"/>
        <w:numPr>
          <w:ilvl w:val="0"/>
          <w:numId w:val="15"/>
        </w:numPr>
        <w:spacing w:after="166" w:line="248" w:lineRule="auto"/>
        <w:ind w:right="30"/>
      </w:pPr>
      <w:r>
        <w:t>Dimensions maximales autorisées pour le stockage (1300x1100x1900)</w:t>
      </w:r>
    </w:p>
    <w:p w14:paraId="2FBE57E8" w14:textId="77777777" w:rsidR="005A31F1" w:rsidRDefault="005A31F1">
      <w:pPr>
        <w:pStyle w:val="Paragraphedeliste"/>
        <w:numPr>
          <w:ilvl w:val="0"/>
          <w:numId w:val="15"/>
        </w:numPr>
        <w:spacing w:after="166" w:line="248" w:lineRule="auto"/>
        <w:ind w:right="30"/>
      </w:pPr>
      <w:r>
        <w:t>Etat de la palette bois correct</w:t>
      </w:r>
    </w:p>
    <w:p w14:paraId="2EF89F2E" w14:textId="77777777" w:rsidR="009A1932" w:rsidRDefault="009A1932" w:rsidP="009A1932">
      <w:pPr>
        <w:pStyle w:val="Paragraphedeliste"/>
        <w:numPr>
          <w:ilvl w:val="0"/>
          <w:numId w:val="15"/>
        </w:numPr>
        <w:spacing w:after="166" w:line="248" w:lineRule="auto"/>
        <w:ind w:right="30"/>
      </w:pPr>
      <w:r>
        <w:t xml:space="preserve">Poids de la palette dans la </w:t>
      </w:r>
      <w:r w:rsidRPr="00E51CAA">
        <w:t>tolérance maximale de l’installation</w:t>
      </w:r>
      <w:r>
        <w:t xml:space="preserve"> (moins de 1250kg)</w:t>
      </w:r>
    </w:p>
    <w:p w14:paraId="7690C22D" w14:textId="77777777" w:rsidR="005A31F1" w:rsidRDefault="005A31F1">
      <w:pPr>
        <w:pStyle w:val="Paragraphedeliste"/>
        <w:numPr>
          <w:ilvl w:val="0"/>
          <w:numId w:val="15"/>
        </w:numPr>
        <w:spacing w:after="166" w:line="248" w:lineRule="auto"/>
        <w:ind w:right="30"/>
      </w:pPr>
      <w:r>
        <w:t xml:space="preserve">Etiquette RFID connue </w:t>
      </w:r>
    </w:p>
    <w:p w14:paraId="2A762405" w14:textId="77777777" w:rsidR="005A31F1" w:rsidRDefault="005A31F1" w:rsidP="005A31F1">
      <w:pPr>
        <w:spacing w:after="166" w:line="248" w:lineRule="auto"/>
        <w:ind w:right="30"/>
      </w:pPr>
    </w:p>
    <w:p w14:paraId="1150AE68" w14:textId="77777777" w:rsidR="005A31F1" w:rsidRPr="00E2618B" w:rsidRDefault="005A31F1">
      <w:pPr>
        <w:pStyle w:val="Paragraphedeliste"/>
        <w:numPr>
          <w:ilvl w:val="0"/>
          <w:numId w:val="19"/>
        </w:numPr>
        <w:spacing w:after="166" w:line="248" w:lineRule="auto"/>
        <w:ind w:right="30"/>
        <w:rPr>
          <w:i/>
          <w:iCs/>
          <w:u w:val="single"/>
        </w:rPr>
      </w:pPr>
      <w:r w:rsidRPr="00E2618B">
        <w:rPr>
          <w:i/>
          <w:iCs/>
          <w:u w:val="single"/>
        </w:rPr>
        <w:t>Le passage au PIE est OK :</w:t>
      </w:r>
    </w:p>
    <w:p w14:paraId="5F3F9669" w14:textId="77777777" w:rsidR="005A31F1" w:rsidRPr="00D65601" w:rsidRDefault="005A31F1" w:rsidP="005A31F1">
      <w:pPr>
        <w:spacing w:after="166" w:line="248" w:lineRule="auto"/>
        <w:ind w:right="30"/>
      </w:pPr>
      <w:r w:rsidRPr="00D65601">
        <w:t>Si tous les critères sont validés par le PIE, alors la palette sera autorisée à aller se stocker dans l’ASRS.</w:t>
      </w:r>
    </w:p>
    <w:p w14:paraId="238E40E5" w14:textId="77777777" w:rsidR="003934E9" w:rsidRPr="00667647" w:rsidRDefault="003934E9" w:rsidP="003934E9">
      <w:pPr>
        <w:spacing w:after="166" w:line="248" w:lineRule="auto"/>
        <w:ind w:right="30"/>
      </w:pPr>
      <w:r w:rsidRPr="00667647">
        <w:rPr>
          <w:color w:val="EE0000"/>
        </w:rPr>
        <w:t xml:space="preserve">[CUSTOM] </w:t>
      </w:r>
      <w:r w:rsidRPr="00667647">
        <w:t xml:space="preserve">Vérification du poids pour inventaire : </w:t>
      </w:r>
    </w:p>
    <w:p w14:paraId="0A98186A" w14:textId="49E836F7" w:rsidR="00CA1E5C" w:rsidRPr="00667647" w:rsidRDefault="003934E9" w:rsidP="001E7941">
      <w:pPr>
        <w:spacing w:after="166" w:line="248" w:lineRule="auto"/>
        <w:ind w:right="30"/>
      </w:pPr>
      <w:r w:rsidRPr="00667647">
        <w:t xml:space="preserve">Le poids mesuré au PIE devra être remonté dans </w:t>
      </w:r>
      <w:proofErr w:type="spellStart"/>
      <w:r w:rsidRPr="00667647">
        <w:t>EasyWMS</w:t>
      </w:r>
      <w:proofErr w:type="spellEnd"/>
      <w:r w:rsidRPr="00667647">
        <w:t xml:space="preserve">. Ce poids devra être comparé à un poids de référence </w:t>
      </w:r>
      <w:r w:rsidR="001E7941" w:rsidRPr="00667647">
        <w:t xml:space="preserve">calculé dans la formule ci-dessus. </w:t>
      </w:r>
    </w:p>
    <w:p w14:paraId="525CCB6B" w14:textId="77777777" w:rsidR="003934E9" w:rsidRPr="00152384" w:rsidRDefault="003934E9" w:rsidP="003934E9">
      <w:pPr>
        <w:spacing w:after="166" w:line="248" w:lineRule="auto"/>
        <w:ind w:right="30"/>
        <w:rPr>
          <w:highlight w:val="cyan"/>
        </w:rPr>
      </w:pPr>
    </w:p>
    <w:p w14:paraId="4CF4B2A5" w14:textId="18AB398C" w:rsidR="003934E9" w:rsidRPr="00E8668C" w:rsidRDefault="003934E9" w:rsidP="003934E9">
      <w:pPr>
        <w:spacing w:after="166" w:line="248" w:lineRule="auto"/>
        <w:ind w:right="30" w:firstLine="360"/>
      </w:pPr>
      <w:r w:rsidRPr="00667647">
        <w:lastRenderedPageBreak/>
        <w:t xml:space="preserve">Une tolérance sera définie en fonction du type d’article renseigné. Cette </w:t>
      </w:r>
      <w:r w:rsidRPr="00E8668C">
        <w:t xml:space="preserve">tolérance est définie selon le tableau ci-dessous : </w:t>
      </w:r>
    </w:p>
    <w:p w14:paraId="6276378F" w14:textId="662E7EB3" w:rsidR="003934E9" w:rsidRPr="00E8668C" w:rsidRDefault="005D52D6" w:rsidP="003934E9">
      <w:pPr>
        <w:spacing w:after="166" w:line="248" w:lineRule="auto"/>
        <w:ind w:right="30" w:firstLine="360"/>
      </w:pPr>
      <w:r>
        <w:rPr>
          <w:noProof/>
        </w:rPr>
        <w:drawing>
          <wp:inline distT="0" distB="0" distL="0" distR="0" wp14:anchorId="20BF8E38" wp14:editId="6FBFB11D">
            <wp:extent cx="3787468" cy="1783235"/>
            <wp:effectExtent l="0" t="0" r="3810" b="7620"/>
            <wp:docPr id="19288320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832093" name=""/>
                    <pic:cNvPicPr/>
                  </pic:nvPicPr>
                  <pic:blipFill>
                    <a:blip r:embed="rId91"/>
                    <a:stretch>
                      <a:fillRect/>
                    </a:stretch>
                  </pic:blipFill>
                  <pic:spPr>
                    <a:xfrm>
                      <a:off x="0" y="0"/>
                      <a:ext cx="3787468" cy="1783235"/>
                    </a:xfrm>
                    <a:prstGeom prst="rect">
                      <a:avLst/>
                    </a:prstGeom>
                  </pic:spPr>
                </pic:pic>
              </a:graphicData>
            </a:graphic>
          </wp:inline>
        </w:drawing>
      </w:r>
    </w:p>
    <w:p w14:paraId="6C3E5E0F" w14:textId="0DBB65B1" w:rsidR="003934E9" w:rsidRDefault="003934E9" w:rsidP="003934E9">
      <w:pPr>
        <w:spacing w:after="166" w:line="248" w:lineRule="auto"/>
        <w:ind w:right="30" w:firstLine="360"/>
      </w:pPr>
      <w:r w:rsidRPr="00E8668C">
        <w:rPr>
          <w:color w:val="EE0000"/>
        </w:rPr>
        <w:t>La tolérance sera utilisée pour appliquer ou non un verrou</w:t>
      </w:r>
      <w:r w:rsidRPr="00E8668C">
        <w:t>. Dans le cas où la palette sera hors tolérance, c’est-à-dire qu’il y aura un écart trop important entre le poids de référence et le poids mesuré au PIE, alors un verrou « Réception » sera appliqué automatiquement sur la palette. Ce verrou sera utilisé afin d’identifier facilement les palettes en question depuis la vue des conteneurs et de rejeter la palette sur un poste de travail (Cf schéma ci-dessous).</w:t>
      </w:r>
      <w:r>
        <w:t xml:space="preserve"> </w:t>
      </w:r>
    </w:p>
    <w:p w14:paraId="2FAB61FB" w14:textId="4B3FBB2D" w:rsidR="003934E9" w:rsidRDefault="00BB38B3" w:rsidP="003934E9">
      <w:pPr>
        <w:spacing w:after="166" w:line="248" w:lineRule="auto"/>
        <w:ind w:right="30"/>
      </w:pPr>
      <w:r>
        <w:rPr>
          <w:noProof/>
        </w:rPr>
        <w:drawing>
          <wp:inline distT="0" distB="0" distL="0" distR="0" wp14:anchorId="66FC8157" wp14:editId="2903DA26">
            <wp:extent cx="6210935" cy="3796665"/>
            <wp:effectExtent l="0" t="0" r="0" b="0"/>
            <wp:docPr id="18290009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000960" name=""/>
                    <pic:cNvPicPr/>
                  </pic:nvPicPr>
                  <pic:blipFill>
                    <a:blip r:embed="rId92"/>
                    <a:stretch>
                      <a:fillRect/>
                    </a:stretch>
                  </pic:blipFill>
                  <pic:spPr>
                    <a:xfrm>
                      <a:off x="0" y="0"/>
                      <a:ext cx="6210935" cy="3796665"/>
                    </a:xfrm>
                    <a:prstGeom prst="rect">
                      <a:avLst/>
                    </a:prstGeom>
                  </pic:spPr>
                </pic:pic>
              </a:graphicData>
            </a:graphic>
          </wp:inline>
        </w:drawing>
      </w:r>
    </w:p>
    <w:p w14:paraId="22510CD7" w14:textId="77777777" w:rsidR="003934E9" w:rsidRDefault="003934E9" w:rsidP="003934E9">
      <w:pPr>
        <w:spacing w:after="166" w:line="248" w:lineRule="auto"/>
        <w:ind w:right="30"/>
      </w:pPr>
      <w:r>
        <w:tab/>
      </w:r>
    </w:p>
    <w:p w14:paraId="5CDAAFD3" w14:textId="0B5DA35E" w:rsidR="003934E9" w:rsidRPr="00E8668C" w:rsidRDefault="003934E9" w:rsidP="003934E9">
      <w:pPr>
        <w:spacing w:after="166" w:line="248" w:lineRule="auto"/>
        <w:ind w:right="30"/>
        <w:rPr>
          <w:b/>
          <w:bCs/>
          <w:color w:val="EE0000"/>
          <w:u w:val="single"/>
        </w:rPr>
      </w:pPr>
      <w:r w:rsidRPr="00E8668C">
        <w:t xml:space="preserve">Dans tous les cas, le </w:t>
      </w:r>
      <w:r w:rsidRPr="00E8668C">
        <w:rPr>
          <w:b/>
          <w:bCs/>
          <w:color w:val="EE0000"/>
          <w:u w:val="single"/>
        </w:rPr>
        <w:t xml:space="preserve">« Poids de l’unité » du conteneur </w:t>
      </w:r>
      <w:r w:rsidRPr="00E8668C">
        <w:rPr>
          <w:color w:val="000000" w:themeColor="text1"/>
        </w:rPr>
        <w:t>sera recalculé et actualisé en suivant la formule suivante :</w:t>
      </w:r>
    </w:p>
    <w:p w14:paraId="4C982318" w14:textId="0275F6B3" w:rsidR="003934E9" w:rsidRDefault="003934E9" w:rsidP="003934E9">
      <w:pPr>
        <w:spacing w:after="166" w:line="248" w:lineRule="auto"/>
        <w:ind w:right="30"/>
        <w:jc w:val="center"/>
        <w:rPr>
          <w:i/>
          <w:iCs/>
        </w:rPr>
      </w:pPr>
      <w:r w:rsidRPr="00E8668C">
        <w:rPr>
          <w:i/>
          <w:iCs/>
        </w:rPr>
        <w:t xml:space="preserve">(Poids mesuré (PIE) - poids théorique de la palette bois (fixe)) </w:t>
      </w:r>
      <w:r w:rsidRPr="00E8668C">
        <w:rPr>
          <w:rFonts w:cstheme="minorHAnsi"/>
          <w:i/>
          <w:iCs/>
        </w:rPr>
        <w:t>÷</w:t>
      </w:r>
      <w:r w:rsidRPr="00E8668C">
        <w:rPr>
          <w:i/>
          <w:iCs/>
        </w:rPr>
        <w:t xml:space="preserve"> quantité </w:t>
      </w:r>
    </w:p>
    <w:p w14:paraId="08C85496" w14:textId="0FD5B562" w:rsidR="003934E9" w:rsidRDefault="005D52D6" w:rsidP="003934E9">
      <w:pPr>
        <w:spacing w:after="166" w:line="248" w:lineRule="auto"/>
        <w:ind w:right="30"/>
      </w:pPr>
      <w:r w:rsidRPr="009152D5">
        <w:rPr>
          <w:color w:val="EE0000"/>
          <w:highlight w:val="cyan"/>
        </w:rPr>
        <w:t xml:space="preserve">[CUSTOM] </w:t>
      </w:r>
      <w:r w:rsidRPr="009152D5">
        <w:rPr>
          <w:highlight w:val="cyan"/>
        </w:rPr>
        <w:t xml:space="preserve">Dans le cas </w:t>
      </w:r>
      <w:proofErr w:type="spellStart"/>
      <w:r w:rsidRPr="009152D5">
        <w:rPr>
          <w:highlight w:val="cyan"/>
        </w:rPr>
        <w:t>ou</w:t>
      </w:r>
      <w:proofErr w:type="spellEnd"/>
      <w:r w:rsidRPr="009152D5">
        <w:rPr>
          <w:highlight w:val="cyan"/>
        </w:rPr>
        <w:t xml:space="preserve"> le type d’article est un type « ZSIZ », alors un message d’ajustement de stock sera remonté directement de </w:t>
      </w:r>
      <w:proofErr w:type="spellStart"/>
      <w:r w:rsidRPr="009152D5">
        <w:rPr>
          <w:highlight w:val="cyan"/>
        </w:rPr>
        <w:t>EasyWMS</w:t>
      </w:r>
      <w:proofErr w:type="spellEnd"/>
      <w:r w:rsidRPr="009152D5">
        <w:rPr>
          <w:highlight w:val="cyan"/>
        </w:rPr>
        <w:t xml:space="preserve"> vers SAP avec le poids réel mesuré de la HU.</w:t>
      </w:r>
      <w:r>
        <w:t xml:space="preserve"> </w:t>
      </w:r>
    </w:p>
    <w:p w14:paraId="38883123" w14:textId="6EB3F4EF" w:rsidR="003934E9" w:rsidRDefault="003934E9" w:rsidP="003934E9">
      <w:pPr>
        <w:spacing w:after="166" w:line="248" w:lineRule="auto"/>
        <w:ind w:right="30"/>
      </w:pPr>
      <w:r>
        <w:lastRenderedPageBreak/>
        <w:t xml:space="preserve">La stratégie de rangement sera appliquée pour trouver un emplacement sur lequel stocker la palette.  </w:t>
      </w:r>
    </w:p>
    <w:p w14:paraId="630A0421" w14:textId="0EC20056" w:rsidR="00CA1E5C" w:rsidRDefault="00CA1E5C">
      <w:pPr>
        <w:rPr>
          <w:i/>
          <w:iCs/>
          <w:u w:val="single"/>
        </w:rPr>
      </w:pPr>
    </w:p>
    <w:p w14:paraId="4459168B" w14:textId="47214968" w:rsidR="005A31F1" w:rsidRPr="00E2618B" w:rsidRDefault="005A31F1">
      <w:pPr>
        <w:pStyle w:val="Paragraphedeliste"/>
        <w:numPr>
          <w:ilvl w:val="0"/>
          <w:numId w:val="19"/>
        </w:numPr>
        <w:spacing w:after="166" w:line="248" w:lineRule="auto"/>
        <w:ind w:right="30"/>
        <w:rPr>
          <w:i/>
          <w:iCs/>
          <w:u w:val="single"/>
        </w:rPr>
      </w:pPr>
      <w:r w:rsidRPr="00E2618B">
        <w:rPr>
          <w:i/>
          <w:iCs/>
          <w:u w:val="single"/>
        </w:rPr>
        <w:t xml:space="preserve">Le passage au PIE est NOK : </w:t>
      </w:r>
    </w:p>
    <w:p w14:paraId="28C2B69A" w14:textId="77777777" w:rsidR="005A31F1" w:rsidRDefault="005A31F1" w:rsidP="005A31F1">
      <w:pPr>
        <w:spacing w:after="166" w:line="248" w:lineRule="auto"/>
        <w:ind w:right="30"/>
      </w:pPr>
      <w:r>
        <w:t xml:space="preserve">Si l’un des critères n’est pas respecté, alors la palette sera rejetée. Elle aura donc une nouvelle destination vers un poste de rejet qui sera en priorité son poste de travail d’origine.  </w:t>
      </w:r>
    </w:p>
    <w:p w14:paraId="50E3FF32" w14:textId="77777777" w:rsidR="005A31F1" w:rsidRDefault="005A31F1" w:rsidP="005A31F1">
      <w:pPr>
        <w:spacing w:after="166" w:line="248" w:lineRule="auto"/>
        <w:ind w:right="30"/>
      </w:pPr>
      <w:r>
        <w:t xml:space="preserve">Sur le poste de rejet, l’opérateur pourra corriger la raison du rejet et tenter d’intégrer de nouveau ce conteneur dans l’ASRS. </w:t>
      </w:r>
    </w:p>
    <w:p w14:paraId="154604F0" w14:textId="34963552" w:rsidR="00081C1D" w:rsidRDefault="00081C1D" w:rsidP="00081C1D">
      <w:pPr>
        <w:spacing w:after="166" w:line="248" w:lineRule="auto"/>
        <w:ind w:right="30"/>
      </w:pPr>
    </w:p>
    <w:p w14:paraId="0F56B510" w14:textId="77777777" w:rsidR="005A31F1" w:rsidRDefault="005A31F1" w:rsidP="005A31F1">
      <w:pPr>
        <w:spacing w:after="166" w:line="248" w:lineRule="auto"/>
        <w:ind w:right="30"/>
      </w:pPr>
    </w:p>
    <w:p w14:paraId="30E50628" w14:textId="77777777" w:rsidR="005A31F1" w:rsidRPr="006D16DD" w:rsidRDefault="005A31F1" w:rsidP="005A31F1">
      <w:pPr>
        <w:pStyle w:val="Paragraphedeliste"/>
        <w:tabs>
          <w:tab w:val="right" w:pos="9124"/>
        </w:tabs>
        <w:spacing w:after="100"/>
      </w:pPr>
    </w:p>
    <w:p w14:paraId="3F775FA2" w14:textId="48CD77C8" w:rsidR="00C95801" w:rsidRDefault="00C95801">
      <w:pPr>
        <w:rPr>
          <w:rFonts w:eastAsiaTheme="majorEastAsia" w:cstheme="majorBidi"/>
          <w:b/>
          <w:bCs/>
          <w:i/>
          <w:color w:val="1F3864" w:themeColor="accent1" w:themeShade="80"/>
          <w:sz w:val="24"/>
        </w:rPr>
      </w:pPr>
      <w:bookmarkStart w:id="51" w:name="_Toc205908823"/>
    </w:p>
    <w:p w14:paraId="2B499877" w14:textId="77777777" w:rsidR="00BC107E" w:rsidRDefault="00BC107E">
      <w:pPr>
        <w:rPr>
          <w:rFonts w:eastAsiaTheme="majorEastAsia" w:cstheme="majorBidi"/>
          <w:b/>
          <w:bCs/>
          <w:i/>
          <w:color w:val="1F3864" w:themeColor="accent1" w:themeShade="80"/>
          <w:sz w:val="24"/>
        </w:rPr>
      </w:pPr>
      <w:r>
        <w:br w:type="page"/>
      </w:r>
    </w:p>
    <w:p w14:paraId="4FF25873" w14:textId="68374471" w:rsidR="005A31F1" w:rsidRDefault="005A31F1" w:rsidP="00900472">
      <w:pPr>
        <w:pStyle w:val="Titre3"/>
      </w:pPr>
      <w:bookmarkStart w:id="52" w:name="_Toc215223870"/>
      <w:r>
        <w:lastRenderedPageBreak/>
        <w:t>6.1.4 Réceptions retour commandes clients</w:t>
      </w:r>
      <w:bookmarkEnd w:id="51"/>
      <w:r>
        <w:t> :</w:t>
      </w:r>
      <w:bookmarkEnd w:id="52"/>
    </w:p>
    <w:p w14:paraId="1F3811BD" w14:textId="77777777" w:rsidR="005A31F1" w:rsidRDefault="005A31F1" w:rsidP="005A31F1">
      <w:pPr>
        <w:tabs>
          <w:tab w:val="right" w:pos="9124"/>
        </w:tabs>
        <w:spacing w:after="100"/>
      </w:pPr>
    </w:p>
    <w:p w14:paraId="450D50F5" w14:textId="77777777" w:rsidR="005A31F1" w:rsidRDefault="005A31F1" w:rsidP="005A31F1">
      <w:r>
        <w:t xml:space="preserve">Les réceptions retour commandes clients suivront le même processus décrit ci-dessous. </w:t>
      </w:r>
    </w:p>
    <w:p w14:paraId="2AE7A3EB" w14:textId="77777777" w:rsidR="005A31F1" w:rsidRDefault="005A31F1" w:rsidP="005A31F1">
      <w:pPr>
        <w:spacing w:after="166" w:line="248" w:lineRule="auto"/>
        <w:ind w:right="30"/>
      </w:pPr>
      <w:r>
        <w:t>Le flux physique de ces palettes sera :</w:t>
      </w:r>
    </w:p>
    <w:p w14:paraId="13882AD7" w14:textId="77777777" w:rsidR="005A31F1" w:rsidRDefault="005A31F1">
      <w:pPr>
        <w:pStyle w:val="Paragraphedeliste"/>
        <w:numPr>
          <w:ilvl w:val="0"/>
          <w:numId w:val="20"/>
        </w:numPr>
        <w:spacing w:after="166" w:line="248" w:lineRule="auto"/>
        <w:ind w:right="30"/>
      </w:pPr>
      <w:r>
        <w:t>Déchargement par un cariste du camion vers l’image de quai</w:t>
      </w:r>
    </w:p>
    <w:p w14:paraId="69E043FC" w14:textId="77777777" w:rsidR="005A31F1" w:rsidRDefault="005A31F1">
      <w:pPr>
        <w:pStyle w:val="Paragraphedeliste"/>
        <w:numPr>
          <w:ilvl w:val="0"/>
          <w:numId w:val="20"/>
        </w:numPr>
        <w:spacing w:after="166" w:line="248" w:lineRule="auto"/>
        <w:ind w:right="30"/>
      </w:pPr>
      <w:r>
        <w:t>Déplacement par un AGV de l’image de quai vers le poste de travail</w:t>
      </w:r>
    </w:p>
    <w:p w14:paraId="5B9CF822" w14:textId="77777777" w:rsidR="005A31F1" w:rsidRDefault="005A31F1">
      <w:pPr>
        <w:pStyle w:val="Paragraphedeliste"/>
        <w:numPr>
          <w:ilvl w:val="0"/>
          <w:numId w:val="20"/>
        </w:numPr>
        <w:spacing w:after="166" w:line="248" w:lineRule="auto"/>
        <w:ind w:right="30"/>
      </w:pPr>
      <w:r>
        <w:t>Traitement de la réception sur le poste de travail</w:t>
      </w:r>
    </w:p>
    <w:p w14:paraId="2FE8052C" w14:textId="77777777" w:rsidR="005A31F1" w:rsidRDefault="005A31F1">
      <w:pPr>
        <w:pStyle w:val="Paragraphedeliste"/>
        <w:numPr>
          <w:ilvl w:val="0"/>
          <w:numId w:val="20"/>
        </w:numPr>
        <w:spacing w:after="166" w:line="248" w:lineRule="auto"/>
        <w:ind w:right="30"/>
      </w:pPr>
      <w:r>
        <w:t>Déplacement par un AGV du poste de travail vers la table d’entrée</w:t>
      </w:r>
    </w:p>
    <w:p w14:paraId="731B3422" w14:textId="77777777" w:rsidR="005A31F1" w:rsidRDefault="005A31F1">
      <w:pPr>
        <w:pStyle w:val="Paragraphedeliste"/>
        <w:numPr>
          <w:ilvl w:val="0"/>
          <w:numId w:val="20"/>
        </w:numPr>
        <w:spacing w:after="166" w:line="248" w:lineRule="auto"/>
        <w:ind w:right="30"/>
      </w:pPr>
      <w:r>
        <w:t>Stockage dans l’ASRS</w:t>
      </w:r>
    </w:p>
    <w:p w14:paraId="75AC03AB" w14:textId="77777777" w:rsidR="005A31F1" w:rsidRDefault="005A31F1" w:rsidP="005A31F1"/>
    <w:p w14:paraId="6315B91F" w14:textId="77777777" w:rsidR="005A31F1" w:rsidRDefault="005A31F1" w:rsidP="005A31F1">
      <w:r>
        <w:rPr>
          <w:noProof/>
        </w:rPr>
        <w:drawing>
          <wp:inline distT="0" distB="0" distL="0" distR="0" wp14:anchorId="71ADBE8D" wp14:editId="317426D4">
            <wp:extent cx="6301514" cy="2190750"/>
            <wp:effectExtent l="0" t="0" r="4445" b="0"/>
            <wp:docPr id="7687269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726986" name=""/>
                    <pic:cNvPicPr/>
                  </pic:nvPicPr>
                  <pic:blipFill>
                    <a:blip r:embed="rId95"/>
                    <a:stretch>
                      <a:fillRect/>
                    </a:stretch>
                  </pic:blipFill>
                  <pic:spPr>
                    <a:xfrm>
                      <a:off x="0" y="0"/>
                      <a:ext cx="6306280" cy="2192407"/>
                    </a:xfrm>
                    <a:prstGeom prst="rect">
                      <a:avLst/>
                    </a:prstGeom>
                  </pic:spPr>
                </pic:pic>
              </a:graphicData>
            </a:graphic>
          </wp:inline>
        </w:drawing>
      </w:r>
    </w:p>
    <w:p w14:paraId="0B53F871" w14:textId="77777777" w:rsidR="00133191" w:rsidRDefault="00133191" w:rsidP="00133191">
      <w:r w:rsidRPr="003E6EE1">
        <w:rPr>
          <w:b/>
          <w:bCs/>
        </w:rPr>
        <w:t>Remarque :</w:t>
      </w:r>
      <w:r w:rsidRPr="003E6EE1">
        <w:t xml:space="preserve"> Dans le cas où il existerait un blocage long terme sur cette entrée, il sera possible manuellement d’activer un bouton pour rediriger l’ensemble des palettes vers l’entrée « Production ».</w:t>
      </w:r>
      <w:r>
        <w:t xml:space="preserve"> </w:t>
      </w:r>
    </w:p>
    <w:p w14:paraId="536BB9CB" w14:textId="77777777" w:rsidR="005A31F1" w:rsidRDefault="005A31F1" w:rsidP="005A31F1">
      <w:pPr>
        <w:spacing w:line="278" w:lineRule="auto"/>
        <w:rPr>
          <w:u w:val="single"/>
        </w:rPr>
      </w:pPr>
      <w:r>
        <w:rPr>
          <w:u w:val="single"/>
        </w:rPr>
        <w:br w:type="page"/>
      </w:r>
    </w:p>
    <w:p w14:paraId="66C39149" w14:textId="1B208CCB" w:rsidR="005A31F1" w:rsidRPr="00961F10" w:rsidRDefault="005A31F1" w:rsidP="005A31F1">
      <w:pPr>
        <w:rPr>
          <w:u w:val="single"/>
        </w:rPr>
      </w:pPr>
      <w:r w:rsidRPr="00961F10">
        <w:rPr>
          <w:u w:val="single"/>
        </w:rPr>
        <w:lastRenderedPageBreak/>
        <w:t>Diagramme du processus :</w:t>
      </w:r>
      <w:r w:rsidRPr="005A31F1">
        <w:rPr>
          <w:noProof/>
        </w:rPr>
        <w:t xml:space="preserve"> </w:t>
      </w:r>
      <w:r w:rsidR="00AC2924">
        <w:rPr>
          <w:noProof/>
        </w:rPr>
        <w:drawing>
          <wp:inline distT="0" distB="0" distL="0" distR="0" wp14:anchorId="4AC60FC0" wp14:editId="10A15069">
            <wp:extent cx="6486137" cy="7924800"/>
            <wp:effectExtent l="0" t="0" r="0" b="0"/>
            <wp:docPr id="14075164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516484" name=""/>
                    <pic:cNvPicPr/>
                  </pic:nvPicPr>
                  <pic:blipFill>
                    <a:blip r:embed="rId99"/>
                    <a:stretch>
                      <a:fillRect/>
                    </a:stretch>
                  </pic:blipFill>
                  <pic:spPr>
                    <a:xfrm>
                      <a:off x="0" y="0"/>
                      <a:ext cx="6491106" cy="7930871"/>
                    </a:xfrm>
                    <a:prstGeom prst="rect">
                      <a:avLst/>
                    </a:prstGeom>
                  </pic:spPr>
                </pic:pic>
              </a:graphicData>
            </a:graphic>
          </wp:inline>
        </w:drawing>
      </w:r>
    </w:p>
    <w:p w14:paraId="77A996FA" w14:textId="44364C5D" w:rsidR="005A31F1" w:rsidRDefault="005A31F1" w:rsidP="005A31F1">
      <w:pPr>
        <w:tabs>
          <w:tab w:val="right" w:pos="9124"/>
        </w:tabs>
        <w:spacing w:after="100"/>
        <w:ind w:left="-567"/>
      </w:pPr>
      <w:r>
        <w:tab/>
      </w:r>
      <w:r>
        <w:tab/>
        <w:t xml:space="preserve"> </w:t>
      </w:r>
    </w:p>
    <w:p w14:paraId="69EDCC10" w14:textId="77777777" w:rsidR="00D1099C" w:rsidRDefault="00D1099C">
      <w:pPr>
        <w:rPr>
          <w:u w:val="single"/>
        </w:rPr>
      </w:pPr>
      <w:r>
        <w:rPr>
          <w:u w:val="single"/>
        </w:rPr>
        <w:br w:type="page"/>
      </w:r>
    </w:p>
    <w:p w14:paraId="4011DF85" w14:textId="50BC7BFF" w:rsidR="005A31F1" w:rsidRPr="00573A70" w:rsidRDefault="005A31F1">
      <w:pPr>
        <w:pStyle w:val="Paragraphedeliste"/>
        <w:numPr>
          <w:ilvl w:val="0"/>
          <w:numId w:val="26"/>
        </w:numPr>
        <w:spacing w:after="160" w:line="259" w:lineRule="auto"/>
      </w:pPr>
      <w:r>
        <w:rPr>
          <w:u w:val="single"/>
        </w:rPr>
        <w:lastRenderedPageBreak/>
        <w:t>N</w:t>
      </w:r>
      <w:r w:rsidRPr="00573A70">
        <w:rPr>
          <w:u w:val="single"/>
        </w:rPr>
        <w:t>otification de réception</w:t>
      </w:r>
      <w:r>
        <w:rPr>
          <w:u w:val="single"/>
        </w:rPr>
        <w:t xml:space="preserve"> ROR</w:t>
      </w:r>
      <w:r w:rsidRPr="00573A70">
        <w:rPr>
          <w:u w:val="single"/>
        </w:rPr>
        <w:t> :</w:t>
      </w:r>
    </w:p>
    <w:p w14:paraId="08B8BDF9" w14:textId="77777777" w:rsidR="005A31F1" w:rsidRDefault="005A31F1" w:rsidP="005A31F1">
      <w:pPr>
        <w:spacing w:after="166" w:line="248" w:lineRule="auto"/>
        <w:ind w:right="30"/>
      </w:pPr>
      <w:r>
        <w:t xml:space="preserve">Lorsqu’une réception est planifiée dans l’ERP, alors un message ROR sera descendu de l’ERP vers </w:t>
      </w:r>
      <w:proofErr w:type="spellStart"/>
      <w:r>
        <w:t>EasyWMS</w:t>
      </w:r>
      <w:proofErr w:type="spellEnd"/>
      <w:r>
        <w:t xml:space="preserve">. Dans ce message, il sera renseigné : </w:t>
      </w:r>
    </w:p>
    <w:p w14:paraId="325CA5F7" w14:textId="77777777" w:rsidR="005A31F1" w:rsidRDefault="005A31F1">
      <w:pPr>
        <w:pStyle w:val="Paragraphedeliste"/>
        <w:numPr>
          <w:ilvl w:val="0"/>
          <w:numId w:val="13"/>
        </w:numPr>
        <w:spacing w:after="166" w:line="248" w:lineRule="auto"/>
        <w:ind w:right="30"/>
      </w:pPr>
      <w:r>
        <w:t>Numéro de réception</w:t>
      </w:r>
    </w:p>
    <w:p w14:paraId="2757CA86" w14:textId="77777777" w:rsidR="005A31F1" w:rsidRDefault="005A31F1">
      <w:pPr>
        <w:pStyle w:val="Paragraphedeliste"/>
        <w:numPr>
          <w:ilvl w:val="0"/>
          <w:numId w:val="13"/>
        </w:numPr>
        <w:spacing w:after="166" w:line="248" w:lineRule="auto"/>
        <w:ind w:right="30"/>
      </w:pPr>
      <w:r>
        <w:t>Articles à réceptionner</w:t>
      </w:r>
    </w:p>
    <w:p w14:paraId="6E014FB1" w14:textId="77777777" w:rsidR="005A31F1" w:rsidRDefault="005A31F1">
      <w:pPr>
        <w:pStyle w:val="Paragraphedeliste"/>
        <w:numPr>
          <w:ilvl w:val="0"/>
          <w:numId w:val="13"/>
        </w:numPr>
        <w:spacing w:after="166" w:line="248" w:lineRule="auto"/>
        <w:ind w:right="30"/>
      </w:pPr>
      <w:r>
        <w:t>Lots</w:t>
      </w:r>
    </w:p>
    <w:p w14:paraId="435B3169" w14:textId="77777777" w:rsidR="005A31F1" w:rsidRDefault="005A31F1">
      <w:pPr>
        <w:pStyle w:val="Paragraphedeliste"/>
        <w:numPr>
          <w:ilvl w:val="0"/>
          <w:numId w:val="13"/>
        </w:numPr>
        <w:spacing w:after="166" w:line="248" w:lineRule="auto"/>
        <w:ind w:right="30"/>
      </w:pPr>
      <w:r>
        <w:t>Quantités en nombre d’unité de vente</w:t>
      </w:r>
    </w:p>
    <w:p w14:paraId="1C836994" w14:textId="77777777" w:rsidR="005A31F1" w:rsidRDefault="005A31F1">
      <w:pPr>
        <w:pStyle w:val="Paragraphedeliste"/>
        <w:numPr>
          <w:ilvl w:val="0"/>
          <w:numId w:val="13"/>
        </w:numPr>
        <w:spacing w:after="166" w:line="248" w:lineRule="auto"/>
        <w:ind w:right="30"/>
      </w:pPr>
      <w:r>
        <w:t>…</w:t>
      </w:r>
    </w:p>
    <w:p w14:paraId="787623D6" w14:textId="77777777" w:rsidR="005A31F1" w:rsidRDefault="005A31F1" w:rsidP="005A31F1">
      <w:pPr>
        <w:spacing w:after="166" w:line="248" w:lineRule="auto"/>
        <w:ind w:right="30"/>
      </w:pPr>
      <w:r>
        <w:t xml:space="preserve">Cette réception autorisera la création de lignes. Limagrain pourra donc recevoir un article non attendu. </w:t>
      </w:r>
    </w:p>
    <w:p w14:paraId="6749B71C" w14:textId="77777777" w:rsidR="005A31F1" w:rsidRDefault="005A31F1" w:rsidP="005A31F1">
      <w:pPr>
        <w:spacing w:after="166" w:line="248" w:lineRule="auto"/>
        <w:ind w:right="30"/>
      </w:pPr>
    </w:p>
    <w:p w14:paraId="12029C72" w14:textId="77777777" w:rsidR="005A31F1" w:rsidRDefault="005A31F1">
      <w:pPr>
        <w:pStyle w:val="Paragraphedeliste"/>
        <w:numPr>
          <w:ilvl w:val="0"/>
          <w:numId w:val="26"/>
        </w:numPr>
        <w:spacing w:after="0" w:line="259" w:lineRule="auto"/>
        <w:rPr>
          <w:u w:val="single"/>
        </w:rPr>
      </w:pPr>
      <w:r>
        <w:rPr>
          <w:u w:val="single"/>
        </w:rPr>
        <w:t>Déplacement des palettes vers un poste de travail :</w:t>
      </w:r>
    </w:p>
    <w:p w14:paraId="09386AC7" w14:textId="77777777" w:rsidR="005A31F1" w:rsidRDefault="005A31F1" w:rsidP="005A31F1">
      <w:pPr>
        <w:spacing w:after="0"/>
        <w:rPr>
          <w:u w:val="single"/>
        </w:rPr>
      </w:pPr>
    </w:p>
    <w:p w14:paraId="546511F5" w14:textId="77777777" w:rsidR="005A31F1" w:rsidRDefault="005A31F1" w:rsidP="005A31F1">
      <w:pPr>
        <w:spacing w:after="0"/>
      </w:pPr>
      <w:r w:rsidRPr="00CE317B">
        <w:t xml:space="preserve">Une fois le processus de déchargement camion effectué (voir 3.1.1), alors les palettes sont déplacées automatiquement jusqu’au poste de travail. </w:t>
      </w:r>
      <w:r>
        <w:t xml:space="preserve">Le choix du poste doit remplir les conditions suivantes : </w:t>
      </w:r>
    </w:p>
    <w:p w14:paraId="446ED0A6" w14:textId="77777777" w:rsidR="005A31F1" w:rsidRDefault="005A31F1" w:rsidP="005A31F1">
      <w:pPr>
        <w:spacing w:after="0"/>
      </w:pPr>
    </w:p>
    <w:p w14:paraId="6A4758AD" w14:textId="77777777" w:rsidR="005A31F1" w:rsidRDefault="005A31F1">
      <w:pPr>
        <w:pStyle w:val="Paragraphedeliste"/>
        <w:numPr>
          <w:ilvl w:val="1"/>
          <w:numId w:val="23"/>
        </w:numPr>
        <w:spacing w:after="0" w:line="288" w:lineRule="auto"/>
        <w:jc w:val="both"/>
      </w:pPr>
      <w:r w:rsidRPr="00426E8D">
        <w:t>Non bloqué</w:t>
      </w:r>
    </w:p>
    <w:p w14:paraId="4E21E606" w14:textId="77777777" w:rsidR="005A31F1" w:rsidRDefault="005A31F1">
      <w:pPr>
        <w:pStyle w:val="Paragraphedeliste"/>
        <w:numPr>
          <w:ilvl w:val="1"/>
          <w:numId w:val="23"/>
        </w:numPr>
        <w:spacing w:after="0" w:line="288" w:lineRule="auto"/>
        <w:jc w:val="both"/>
      </w:pPr>
      <w:r>
        <w:t>En service</w:t>
      </w:r>
    </w:p>
    <w:p w14:paraId="058253B8" w14:textId="77777777" w:rsidR="005A31F1" w:rsidRDefault="005A31F1">
      <w:pPr>
        <w:pStyle w:val="Paragraphedeliste"/>
        <w:numPr>
          <w:ilvl w:val="1"/>
          <w:numId w:val="23"/>
        </w:numPr>
        <w:spacing w:after="0" w:line="288" w:lineRule="auto"/>
        <w:jc w:val="both"/>
      </w:pPr>
      <w:r w:rsidRPr="00426E8D">
        <w:t>Configuration du</w:t>
      </w:r>
      <w:r>
        <w:t xml:space="preserve"> poste de travail avec un mode</w:t>
      </w:r>
      <w:r w:rsidRPr="00426E8D">
        <w:t xml:space="preserve"> qui </w:t>
      </w:r>
      <w:r>
        <w:t>autorise</w:t>
      </w:r>
      <w:r w:rsidRPr="00426E8D">
        <w:t xml:space="preserve"> l</w:t>
      </w:r>
      <w:r>
        <w:t>a réception</w:t>
      </w:r>
      <w:r w:rsidRPr="00426E8D">
        <w:t xml:space="preserve">. </w:t>
      </w:r>
    </w:p>
    <w:p w14:paraId="73D25DA8" w14:textId="77777777" w:rsidR="005A31F1" w:rsidRDefault="005A31F1" w:rsidP="005A31F1">
      <w:pPr>
        <w:spacing w:after="0" w:line="288" w:lineRule="auto"/>
        <w:jc w:val="both"/>
      </w:pPr>
    </w:p>
    <w:p w14:paraId="685FEF7D" w14:textId="77777777" w:rsidR="005A31F1" w:rsidRDefault="005A31F1" w:rsidP="005A31F1">
      <w:pPr>
        <w:spacing w:after="0"/>
      </w:pPr>
      <w:r w:rsidRPr="00426E8D">
        <w:t>S'il y a plus</w:t>
      </w:r>
      <w:r>
        <w:t>ieurs</w:t>
      </w:r>
      <w:r w:rsidRPr="00426E8D">
        <w:t xml:space="preserve"> poste</w:t>
      </w:r>
      <w:r>
        <w:t>s</w:t>
      </w:r>
      <w:r w:rsidRPr="00426E8D">
        <w:t xml:space="preserve"> de prélèvement valable</w:t>
      </w:r>
      <w:r>
        <w:t>s</w:t>
      </w:r>
      <w:r w:rsidRPr="00426E8D">
        <w:t xml:space="preserve">, </w:t>
      </w:r>
      <w:proofErr w:type="spellStart"/>
      <w:r>
        <w:t>EasyWMS</w:t>
      </w:r>
      <w:proofErr w:type="spellEnd"/>
      <w:r>
        <w:t xml:space="preserve"> </w:t>
      </w:r>
      <w:r w:rsidRPr="00426E8D">
        <w:t>trie les postes de prélèvement par préférence en fonction de la configuration du système et sélectionne le premier.</w:t>
      </w:r>
      <w:r>
        <w:t xml:space="preserve"> </w:t>
      </w:r>
    </w:p>
    <w:p w14:paraId="4373792F" w14:textId="77777777" w:rsidR="005A31F1" w:rsidRDefault="005A31F1" w:rsidP="005A31F1">
      <w:pPr>
        <w:spacing w:after="0"/>
      </w:pPr>
      <w:r>
        <w:t xml:space="preserve">Afin de limiter les durées de déplacement, cette configuration optimisera en fonction de la distance la plus courte. </w:t>
      </w:r>
    </w:p>
    <w:p w14:paraId="3FFCD3B2" w14:textId="77777777" w:rsidR="005A31F1" w:rsidRPr="00CE317B" w:rsidRDefault="005A31F1" w:rsidP="005A31F1">
      <w:pPr>
        <w:spacing w:after="0"/>
      </w:pPr>
      <w:r>
        <w:t>L’assignation du poste de travail pourra aussi être faite de façon manuelle par un utilisateur.</w:t>
      </w:r>
    </w:p>
    <w:p w14:paraId="61522269" w14:textId="77777777" w:rsidR="005A31F1" w:rsidRPr="00CE317B" w:rsidRDefault="005A31F1" w:rsidP="005A31F1">
      <w:pPr>
        <w:spacing w:after="0"/>
        <w:rPr>
          <w:u w:val="single"/>
        </w:rPr>
      </w:pPr>
    </w:p>
    <w:p w14:paraId="26FF12AD" w14:textId="77777777" w:rsidR="005A31F1" w:rsidRPr="00CE317B" w:rsidRDefault="005A31F1">
      <w:pPr>
        <w:pStyle w:val="Paragraphedeliste"/>
        <w:numPr>
          <w:ilvl w:val="0"/>
          <w:numId w:val="26"/>
        </w:numPr>
        <w:spacing w:after="0" w:line="259" w:lineRule="auto"/>
        <w:rPr>
          <w:u w:val="single"/>
        </w:rPr>
      </w:pPr>
      <w:r w:rsidRPr="00CE317B">
        <w:rPr>
          <w:u w:val="single"/>
        </w:rPr>
        <w:t xml:space="preserve">Constitution des palettes mono référence : </w:t>
      </w:r>
    </w:p>
    <w:p w14:paraId="227C4C58" w14:textId="77777777" w:rsidR="005A31F1" w:rsidRDefault="005A31F1" w:rsidP="005A31F1">
      <w:pPr>
        <w:spacing w:after="0"/>
      </w:pPr>
    </w:p>
    <w:p w14:paraId="1589891D" w14:textId="77777777" w:rsidR="005A31F1" w:rsidRDefault="005A31F1" w:rsidP="005A31F1">
      <w:pPr>
        <w:spacing w:after="0"/>
      </w:pPr>
      <w:r w:rsidRPr="00D65601">
        <w:t>Les palettes qui seront issues des réceptions et à destination de l’ASRS devront être mono référence et ce, même si les stratégies de rangement autoriseront le stockage de palettes multi références.</w:t>
      </w:r>
      <w:r>
        <w:t xml:space="preserve"> </w:t>
      </w:r>
    </w:p>
    <w:p w14:paraId="585DD967" w14:textId="77777777" w:rsidR="005A31F1" w:rsidRDefault="005A31F1" w:rsidP="005A31F1">
      <w:pPr>
        <w:spacing w:after="0"/>
      </w:pPr>
    </w:p>
    <w:p w14:paraId="236A2347" w14:textId="77777777" w:rsidR="005A31F1" w:rsidRDefault="005A31F1" w:rsidP="005A31F1">
      <w:pPr>
        <w:spacing w:after="0"/>
      </w:pPr>
      <w:r>
        <w:t xml:space="preserve">Si ce n’est pas le cas, alors l’opérateur devra déplacer une partie du stock sur un autre support afin de constituer un conteneur mono référence. Pour cela, il devra appeler une palette vide sur l’une des tables de préparation disponible. Il pourra alors effectuer le tri de marchandise. </w:t>
      </w:r>
    </w:p>
    <w:p w14:paraId="39D832FC" w14:textId="77777777" w:rsidR="005A31F1" w:rsidRDefault="005A31F1" w:rsidP="005A31F1">
      <w:pPr>
        <w:spacing w:after="0"/>
      </w:pPr>
    </w:p>
    <w:p w14:paraId="3628BF5F" w14:textId="77777777" w:rsidR="005A31F1" w:rsidRDefault="005A31F1" w:rsidP="005A31F1">
      <w:pPr>
        <w:spacing w:after="0"/>
      </w:pPr>
    </w:p>
    <w:p w14:paraId="54426079" w14:textId="77777777" w:rsidR="005A31F1" w:rsidRPr="00C36F5B" w:rsidRDefault="005A31F1">
      <w:pPr>
        <w:pStyle w:val="Paragraphedeliste"/>
        <w:numPr>
          <w:ilvl w:val="0"/>
          <w:numId w:val="26"/>
        </w:numPr>
        <w:spacing w:after="0" w:line="259" w:lineRule="auto"/>
        <w:rPr>
          <w:u w:val="single"/>
        </w:rPr>
      </w:pPr>
      <w:r w:rsidRPr="00CE317B">
        <w:rPr>
          <w:color w:val="EE0000"/>
          <w:u w:val="single"/>
        </w:rPr>
        <w:t xml:space="preserve">[CUSTOM] </w:t>
      </w:r>
      <w:r w:rsidRPr="00C36F5B">
        <w:rPr>
          <w:u w:val="single"/>
        </w:rPr>
        <w:t xml:space="preserve">Identification et déclaration du contenu réceptionné : </w:t>
      </w:r>
    </w:p>
    <w:p w14:paraId="117BEE4E" w14:textId="77777777" w:rsidR="005A31F1" w:rsidRDefault="005A31F1" w:rsidP="005A31F1">
      <w:pPr>
        <w:spacing w:after="0"/>
      </w:pPr>
    </w:p>
    <w:p w14:paraId="5A71F2D6" w14:textId="77777777" w:rsidR="005A31F1" w:rsidRDefault="005A31F1" w:rsidP="005A31F1">
      <w:pPr>
        <w:spacing w:after="0"/>
      </w:pPr>
      <w:r>
        <w:t xml:space="preserve">L’opérateur commence ensuite le processus de déclaration : </w:t>
      </w:r>
    </w:p>
    <w:p w14:paraId="607DE70A" w14:textId="77777777" w:rsidR="005A31F1" w:rsidRDefault="005A31F1" w:rsidP="005A31F1">
      <w:pPr>
        <w:spacing w:after="0"/>
      </w:pPr>
    </w:p>
    <w:p w14:paraId="591548AB" w14:textId="77777777" w:rsidR="005A31F1" w:rsidRDefault="005A31F1">
      <w:pPr>
        <w:pStyle w:val="Paragraphedeliste"/>
        <w:numPr>
          <w:ilvl w:val="0"/>
          <w:numId w:val="27"/>
        </w:numPr>
        <w:spacing w:after="0" w:line="259" w:lineRule="auto"/>
      </w:pPr>
      <w:r>
        <w:t xml:space="preserve">Récupération du </w:t>
      </w:r>
      <w:r w:rsidRPr="0019314D">
        <w:t>numéro de retour</w:t>
      </w:r>
      <w:r>
        <w:t xml:space="preserve"> </w:t>
      </w:r>
    </w:p>
    <w:p w14:paraId="2091A064" w14:textId="77777777" w:rsidR="005A31F1" w:rsidRPr="006E6A07" w:rsidRDefault="005A31F1">
      <w:pPr>
        <w:pStyle w:val="Paragraphedeliste"/>
        <w:numPr>
          <w:ilvl w:val="0"/>
          <w:numId w:val="27"/>
        </w:numPr>
        <w:spacing w:after="0" w:line="259" w:lineRule="auto"/>
      </w:pPr>
      <w:r w:rsidRPr="006E6A07">
        <w:t xml:space="preserve">Récupération des données d’entrée de livraison </w:t>
      </w:r>
    </w:p>
    <w:p w14:paraId="0DC2CEC2" w14:textId="77777777" w:rsidR="005A31F1" w:rsidRPr="006E6A07" w:rsidRDefault="005A31F1">
      <w:pPr>
        <w:pStyle w:val="Paragraphedeliste"/>
        <w:numPr>
          <w:ilvl w:val="0"/>
          <w:numId w:val="27"/>
        </w:numPr>
        <w:spacing w:after="0" w:line="259" w:lineRule="auto"/>
      </w:pPr>
      <w:r w:rsidRPr="006E6A07">
        <w:t>Affichage du stock attendu (Article, lot SAP, lot official, quantité, …)</w:t>
      </w:r>
    </w:p>
    <w:p w14:paraId="0582A552" w14:textId="77777777" w:rsidR="005A31F1" w:rsidRPr="006E6A07" w:rsidRDefault="005A31F1">
      <w:pPr>
        <w:pStyle w:val="Paragraphedeliste"/>
        <w:numPr>
          <w:ilvl w:val="0"/>
          <w:numId w:val="27"/>
        </w:numPr>
        <w:spacing w:after="0" w:line="259" w:lineRule="auto"/>
      </w:pPr>
      <w:r w:rsidRPr="006E6A07">
        <w:t xml:space="preserve">Chez Limagrain, les articles sont étiquetés avec un numéro de lot officiel : </w:t>
      </w:r>
    </w:p>
    <w:p w14:paraId="000D0127" w14:textId="77777777" w:rsidR="005A31F1" w:rsidRDefault="005A31F1" w:rsidP="005A31F1">
      <w:pPr>
        <w:spacing w:after="0"/>
      </w:pPr>
    </w:p>
    <w:p w14:paraId="0DF1D7CA" w14:textId="77777777" w:rsidR="005A31F1" w:rsidRDefault="005A31F1" w:rsidP="005A31F1">
      <w:pPr>
        <w:spacing w:after="0"/>
      </w:pPr>
      <w:r w:rsidRPr="008634C7">
        <w:rPr>
          <w:noProof/>
        </w:rPr>
        <w:drawing>
          <wp:inline distT="0" distB="0" distL="0" distR="0" wp14:anchorId="7AFA10FF" wp14:editId="666AEEEF">
            <wp:extent cx="3810000" cy="2919682"/>
            <wp:effectExtent l="0" t="0" r="0" b="0"/>
            <wp:docPr id="1630037889"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7">
                      <a:extLst>
                        <a:ext uri="{28A0092B-C50C-407E-A947-70E740481C1C}">
                          <a14:useLocalDpi xmlns:a14="http://schemas.microsoft.com/office/drawing/2010/main" val="0"/>
                        </a:ext>
                      </a:extLst>
                    </a:blip>
                    <a:srcRect r="2471"/>
                    <a:stretch>
                      <a:fillRect/>
                    </a:stretch>
                  </pic:blipFill>
                  <pic:spPr bwMode="auto">
                    <a:xfrm>
                      <a:off x="0" y="0"/>
                      <a:ext cx="3814321" cy="2922993"/>
                    </a:xfrm>
                    <a:prstGeom prst="rect">
                      <a:avLst/>
                    </a:prstGeom>
                    <a:noFill/>
                    <a:ln>
                      <a:noFill/>
                    </a:ln>
                    <a:extLst>
                      <a:ext uri="{53640926-AAD7-44D8-BBD7-CCE9431645EC}">
                        <a14:shadowObscured xmlns:a14="http://schemas.microsoft.com/office/drawing/2010/main"/>
                      </a:ext>
                    </a:extLst>
                  </pic:spPr>
                </pic:pic>
              </a:graphicData>
            </a:graphic>
          </wp:inline>
        </w:drawing>
      </w:r>
    </w:p>
    <w:p w14:paraId="11F010B7" w14:textId="77777777" w:rsidR="005A31F1" w:rsidRDefault="005A31F1" w:rsidP="005A31F1">
      <w:pPr>
        <w:spacing w:after="0"/>
      </w:pPr>
      <w:r>
        <w:t xml:space="preserve"> </w:t>
      </w:r>
    </w:p>
    <w:p w14:paraId="436F643B" w14:textId="4E6AC0A8" w:rsidR="00F04766" w:rsidRDefault="005A31F1" w:rsidP="005A31F1">
      <w:pPr>
        <w:spacing w:after="0"/>
      </w:pPr>
      <w:r w:rsidRPr="00D65601">
        <w:t xml:space="preserve">L’opérateur pourra scanner le </w:t>
      </w:r>
      <w:proofErr w:type="spellStart"/>
      <w:r w:rsidRPr="00D65601">
        <w:t>QRCode</w:t>
      </w:r>
      <w:proofErr w:type="spellEnd"/>
      <w:r w:rsidRPr="00D65601">
        <w:t xml:space="preserve"> en bas à droite afin de récupérer le numéro de lot officiel. Il pourra aussi le saisir manuellement s’il le souhaite. Ce numéro de lot officiel sera un alias d</w:t>
      </w:r>
      <w:r w:rsidR="00243FBE">
        <w:t>u l</w:t>
      </w:r>
      <w:r w:rsidRPr="00D65601">
        <w:t xml:space="preserve">ot </w:t>
      </w:r>
      <w:r w:rsidR="00243FBE">
        <w:t xml:space="preserve">SAP </w:t>
      </w:r>
      <w:r w:rsidRPr="00D65601">
        <w:t>et sera donc renseigné dans la fiche lot</w:t>
      </w:r>
      <w:r w:rsidR="00243FBE">
        <w:t xml:space="preserve"> SAP</w:t>
      </w:r>
      <w:r w:rsidRPr="00D65601">
        <w:t xml:space="preserve">. </w:t>
      </w:r>
    </w:p>
    <w:p w14:paraId="1CE8FAE8" w14:textId="77777777" w:rsidR="00552858" w:rsidRDefault="00552858" w:rsidP="005A31F1">
      <w:pPr>
        <w:spacing w:after="0"/>
      </w:pPr>
    </w:p>
    <w:p w14:paraId="0B6CEA48" w14:textId="7BD5F88B" w:rsidR="00F04766" w:rsidRDefault="00F04766" w:rsidP="005A31F1">
      <w:pPr>
        <w:spacing w:after="0"/>
      </w:pPr>
      <w:r>
        <w:t>Dans le cas où le lot officiel renvoi vers un lot SAP inconnu, alors un message via une API partira d’</w:t>
      </w:r>
      <w:proofErr w:type="spellStart"/>
      <w:r>
        <w:t>EasyWMS</w:t>
      </w:r>
      <w:proofErr w:type="spellEnd"/>
      <w:r>
        <w:t xml:space="preserve"> pour aller questionner l’ERP. On vérifiera deux choses :</w:t>
      </w:r>
    </w:p>
    <w:p w14:paraId="637AB8F6" w14:textId="7551E8CA" w:rsidR="00671F53" w:rsidRPr="003E6EE1" w:rsidRDefault="00F04766" w:rsidP="00671F53">
      <w:pPr>
        <w:spacing w:after="0"/>
        <w:ind w:left="708"/>
      </w:pPr>
      <w:r w:rsidRPr="003E6EE1">
        <w:t>-Le lot officiel existe</w:t>
      </w:r>
      <w:r w:rsidR="00BD19D2" w:rsidRPr="003E6EE1">
        <w:t>-t-il</w:t>
      </w:r>
      <w:r w:rsidRPr="003E6EE1">
        <w:t xml:space="preserve"> dans l’ERP</w:t>
      </w:r>
      <w:r w:rsidR="00BD19D2" w:rsidRPr="003E6EE1">
        <w:t> ?</w:t>
      </w:r>
    </w:p>
    <w:p w14:paraId="48162943" w14:textId="77777777" w:rsidR="00243FBE" w:rsidRPr="003E6EE1" w:rsidRDefault="00F04766" w:rsidP="00BD19D2">
      <w:pPr>
        <w:pStyle w:val="Paragraphedeliste"/>
        <w:numPr>
          <w:ilvl w:val="0"/>
          <w:numId w:val="75"/>
        </w:numPr>
        <w:spacing w:after="0"/>
      </w:pPr>
      <w:r w:rsidRPr="003E6EE1">
        <w:t xml:space="preserve">S’il existe, alors </w:t>
      </w:r>
      <w:r w:rsidR="00243FBE" w:rsidRPr="003E6EE1">
        <w:t xml:space="preserve">un message API retour sera envoyé avec : </w:t>
      </w:r>
    </w:p>
    <w:p w14:paraId="008F9B09" w14:textId="4BF1C98B" w:rsidR="00243FBE" w:rsidRPr="003E6EE1" w:rsidRDefault="00BD19D2" w:rsidP="00BD19D2">
      <w:pPr>
        <w:spacing w:after="0"/>
        <w:ind w:left="2124"/>
      </w:pPr>
      <w:r w:rsidRPr="003E6EE1">
        <w:t>Le lot SAP, l</w:t>
      </w:r>
      <w:r w:rsidR="00243FBE" w:rsidRPr="003E6EE1">
        <w:t xml:space="preserve">es numéros possibles de l’article, les descriptions et destinations associées. </w:t>
      </w:r>
    </w:p>
    <w:p w14:paraId="5C668B88" w14:textId="1F9B165F" w:rsidR="00671F53" w:rsidRPr="003E6EE1" w:rsidRDefault="00243FBE" w:rsidP="00BD19D2">
      <w:pPr>
        <w:spacing w:after="0"/>
        <w:ind w:left="2124"/>
      </w:pPr>
      <w:r w:rsidRPr="003E6EE1">
        <w:t xml:space="preserve">En parallèle, </w:t>
      </w:r>
      <w:r w:rsidR="00F04766" w:rsidRPr="003E6EE1">
        <w:t xml:space="preserve">un </w:t>
      </w:r>
      <w:r w:rsidRPr="003E6EE1">
        <w:t xml:space="preserve">message </w:t>
      </w:r>
      <w:r w:rsidR="00F04766" w:rsidRPr="003E6EE1">
        <w:t>ITM sera descendu avec les informations relatives au lot</w:t>
      </w:r>
      <w:r w:rsidR="00671F53" w:rsidRPr="003E6EE1">
        <w:t xml:space="preserve"> SAP</w:t>
      </w:r>
      <w:r w:rsidR="00F04766" w:rsidRPr="003E6EE1">
        <w:t>.</w:t>
      </w:r>
      <w:r w:rsidR="00671F53" w:rsidRPr="003E6EE1">
        <w:t xml:space="preserve"> La réception pourra être poursuivie normalement ensuite.</w:t>
      </w:r>
      <w:r w:rsidR="00F04766" w:rsidRPr="003E6EE1">
        <w:t xml:space="preserve"> </w:t>
      </w:r>
    </w:p>
    <w:p w14:paraId="0276882B" w14:textId="627B1C2F" w:rsidR="00F04766" w:rsidRPr="003E6EE1" w:rsidRDefault="00F04766" w:rsidP="00BD19D2">
      <w:pPr>
        <w:pStyle w:val="Paragraphedeliste"/>
        <w:numPr>
          <w:ilvl w:val="0"/>
          <w:numId w:val="75"/>
        </w:numPr>
        <w:spacing w:after="0"/>
      </w:pPr>
      <w:r w:rsidRPr="003E6EE1">
        <w:t xml:space="preserve">S’il n’existe pas, un message d’erreur sera renvoyé </w:t>
      </w:r>
      <w:r w:rsidR="00BD19D2" w:rsidRPr="003E6EE1">
        <w:t xml:space="preserve">depuis SAP vers </w:t>
      </w:r>
      <w:proofErr w:type="spellStart"/>
      <w:r w:rsidR="00BD19D2" w:rsidRPr="003E6EE1">
        <w:t>EasyWMS</w:t>
      </w:r>
      <w:proofErr w:type="spellEnd"/>
      <w:r w:rsidR="00BD19D2" w:rsidRPr="003E6EE1">
        <w:t xml:space="preserve"> </w:t>
      </w:r>
      <w:r w:rsidRPr="003E6EE1">
        <w:t>via API.</w:t>
      </w:r>
      <w:r w:rsidR="00BD19D2" w:rsidRPr="003E6EE1">
        <w:t xml:space="preserve"> Ce retour négatif créera l’affiche sur le poste de travail</w:t>
      </w:r>
      <w:r w:rsidRPr="003E6EE1">
        <w:t xml:space="preserve"> </w:t>
      </w:r>
      <w:r w:rsidR="00BD19D2" w:rsidRPr="003E6EE1">
        <w:t>d’un message : « Enregistrement impossible, le lot n'existe pas »</w:t>
      </w:r>
    </w:p>
    <w:p w14:paraId="65FCFD33" w14:textId="5E2783BF" w:rsidR="00F04766" w:rsidRPr="003E6EE1" w:rsidRDefault="00F04766" w:rsidP="005A31F1">
      <w:pPr>
        <w:spacing w:after="0"/>
      </w:pPr>
      <w:r w:rsidRPr="003E6EE1">
        <w:tab/>
        <w:t>-Le lot SAP a</w:t>
      </w:r>
      <w:r w:rsidR="00BD19D2" w:rsidRPr="003E6EE1">
        <w:t>-t-il</w:t>
      </w:r>
      <w:r w:rsidRPr="003E6EE1">
        <w:t xml:space="preserve"> été vendu</w:t>
      </w:r>
      <w:r w:rsidR="00BD19D2" w:rsidRPr="003E6EE1">
        <w:t xml:space="preserve"> ? </w:t>
      </w:r>
    </w:p>
    <w:p w14:paraId="76A59511" w14:textId="59F3348D" w:rsidR="00BD19D2" w:rsidRPr="003E6EE1" w:rsidRDefault="00BD19D2" w:rsidP="00BD19D2">
      <w:pPr>
        <w:pStyle w:val="Paragraphedeliste"/>
        <w:numPr>
          <w:ilvl w:val="0"/>
          <w:numId w:val="75"/>
        </w:numPr>
        <w:spacing w:after="0"/>
      </w:pPr>
      <w:r w:rsidRPr="003E6EE1">
        <w:t>Si oui, alors le stock pourra être réceptionné normalement</w:t>
      </w:r>
    </w:p>
    <w:p w14:paraId="7F81E69F" w14:textId="7A1931EB" w:rsidR="00BD19D2" w:rsidRPr="003E6EE1" w:rsidRDefault="00BD19D2" w:rsidP="00BD19D2">
      <w:pPr>
        <w:pStyle w:val="Paragraphedeliste"/>
        <w:numPr>
          <w:ilvl w:val="0"/>
          <w:numId w:val="75"/>
        </w:numPr>
        <w:spacing w:after="0"/>
      </w:pPr>
      <w:r w:rsidRPr="003E6EE1">
        <w:t>Si non, le message suivant s’affichera sur le poste de travail : « Enregistrement impossible, le lot n'a pas été vendu par Limagrain »</w:t>
      </w:r>
    </w:p>
    <w:p w14:paraId="1A6022C7" w14:textId="77777777" w:rsidR="00F04766" w:rsidRPr="00F04766" w:rsidRDefault="00F04766" w:rsidP="005A31F1">
      <w:pPr>
        <w:spacing w:after="0"/>
      </w:pPr>
    </w:p>
    <w:p w14:paraId="41BE03AE" w14:textId="5CED01DA" w:rsidR="005A31F1" w:rsidRPr="00D65601" w:rsidRDefault="005A31F1" w:rsidP="005A31F1">
      <w:pPr>
        <w:spacing w:after="0"/>
      </w:pPr>
      <w:r w:rsidRPr="00D65601">
        <w:t>Le lot SAP n’étant pas forcément associé à un article unique, alors il sera nécessaire que l’opérateur choisisse dans la liste l’article présent sur la palette (l’article dépendra du pays d’origine).</w:t>
      </w:r>
    </w:p>
    <w:p w14:paraId="64D138EF" w14:textId="77777777" w:rsidR="005A31F1" w:rsidRPr="00D65601" w:rsidRDefault="005A31F1" w:rsidP="005A31F1">
      <w:pPr>
        <w:spacing w:after="0"/>
      </w:pPr>
    </w:p>
    <w:p w14:paraId="498214CC" w14:textId="77777777" w:rsidR="005A31F1" w:rsidRDefault="005A31F1">
      <w:pPr>
        <w:pStyle w:val="Paragraphedeliste"/>
        <w:numPr>
          <w:ilvl w:val="0"/>
          <w:numId w:val="27"/>
        </w:numPr>
        <w:spacing w:after="0" w:line="259" w:lineRule="auto"/>
      </w:pPr>
      <w:r w:rsidRPr="00D65601">
        <w:t>Déclaration de la quantité sur la palette et</w:t>
      </w:r>
      <w:r>
        <w:t xml:space="preserve"> le statut de stock associé (Conforme, sacs sales, non conforme, …) </w:t>
      </w:r>
    </w:p>
    <w:p w14:paraId="170E8E42" w14:textId="77777777" w:rsidR="000510DE" w:rsidRPr="00552858" w:rsidRDefault="000510DE" w:rsidP="000510DE">
      <w:pPr>
        <w:pStyle w:val="Paragraphedeliste"/>
        <w:numPr>
          <w:ilvl w:val="0"/>
          <w:numId w:val="27"/>
        </w:numPr>
        <w:spacing w:after="0" w:line="259" w:lineRule="auto"/>
      </w:pPr>
      <w:r w:rsidRPr="00552858">
        <w:t>Editer et imprimer une étiquett</w:t>
      </w:r>
      <w:r w:rsidRPr="00552858">
        <w:rPr>
          <w:color w:val="000000" w:themeColor="text1"/>
        </w:rPr>
        <w:t xml:space="preserve">e HU </w:t>
      </w:r>
    </w:p>
    <w:p w14:paraId="64C43582" w14:textId="77777777" w:rsidR="000510DE" w:rsidRDefault="000510DE" w:rsidP="000510DE">
      <w:pPr>
        <w:spacing w:after="0" w:line="259" w:lineRule="auto"/>
      </w:pPr>
    </w:p>
    <w:p w14:paraId="58416143" w14:textId="2E8FEF93" w:rsidR="000510DE" w:rsidRDefault="000510DE" w:rsidP="000510DE">
      <w:pPr>
        <w:spacing w:after="0" w:line="259" w:lineRule="auto"/>
      </w:pPr>
      <w:r>
        <w:rPr>
          <w:noProof/>
        </w:rPr>
        <w:lastRenderedPageBreak/>
        <w:drawing>
          <wp:inline distT="0" distB="0" distL="0" distR="0" wp14:anchorId="62E6B5E3" wp14:editId="1479B8EB">
            <wp:extent cx="5959337" cy="1648327"/>
            <wp:effectExtent l="0" t="0" r="3810" b="9525"/>
            <wp:docPr id="16578324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832452" name=""/>
                    <pic:cNvPicPr/>
                  </pic:nvPicPr>
                  <pic:blipFill>
                    <a:blip r:embed="rId100"/>
                    <a:stretch>
                      <a:fillRect/>
                    </a:stretch>
                  </pic:blipFill>
                  <pic:spPr>
                    <a:xfrm>
                      <a:off x="0" y="0"/>
                      <a:ext cx="5988186" cy="1656306"/>
                    </a:xfrm>
                    <a:prstGeom prst="rect">
                      <a:avLst/>
                    </a:prstGeom>
                  </pic:spPr>
                </pic:pic>
              </a:graphicData>
            </a:graphic>
          </wp:inline>
        </w:drawing>
      </w:r>
    </w:p>
    <w:p w14:paraId="41009CD5" w14:textId="77777777" w:rsidR="000510DE" w:rsidRPr="009B60C4" w:rsidRDefault="000510DE" w:rsidP="000510DE">
      <w:pPr>
        <w:spacing w:after="0" w:line="259" w:lineRule="auto"/>
      </w:pPr>
    </w:p>
    <w:p w14:paraId="680A339D" w14:textId="5259E56C" w:rsidR="00506E0B" w:rsidRPr="00506E0B" w:rsidRDefault="00506E0B">
      <w:pPr>
        <w:pStyle w:val="Paragraphedeliste"/>
        <w:numPr>
          <w:ilvl w:val="0"/>
          <w:numId w:val="27"/>
        </w:numPr>
        <w:spacing w:after="0" w:line="259" w:lineRule="auto"/>
        <w:rPr>
          <w:color w:val="000000" w:themeColor="text1"/>
        </w:rPr>
      </w:pPr>
      <w:r w:rsidRPr="00936B13">
        <w:rPr>
          <w:color w:val="EE0000"/>
        </w:rPr>
        <w:t xml:space="preserve">[CUSTOM] </w:t>
      </w:r>
      <w:r w:rsidRPr="00506E0B">
        <w:rPr>
          <w:color w:val="000000" w:themeColor="text1"/>
        </w:rPr>
        <w:t xml:space="preserve">Ajout automatique du flag « A </w:t>
      </w:r>
      <w:proofErr w:type="spellStart"/>
      <w:r w:rsidRPr="00506E0B">
        <w:rPr>
          <w:color w:val="000000" w:themeColor="text1"/>
        </w:rPr>
        <w:t>anoxier</w:t>
      </w:r>
      <w:proofErr w:type="spellEnd"/>
      <w:r w:rsidRPr="00506E0B">
        <w:rPr>
          <w:color w:val="000000" w:themeColor="text1"/>
        </w:rPr>
        <w:t> »</w:t>
      </w:r>
    </w:p>
    <w:p w14:paraId="16463FE5" w14:textId="77777777" w:rsidR="005A31F1" w:rsidRPr="00271CAD" w:rsidRDefault="005A31F1">
      <w:pPr>
        <w:pStyle w:val="Paragraphedeliste"/>
        <w:numPr>
          <w:ilvl w:val="0"/>
          <w:numId w:val="27"/>
        </w:numPr>
        <w:spacing w:after="0" w:line="259" w:lineRule="auto"/>
      </w:pPr>
      <w:r w:rsidRPr="00F75222">
        <w:rPr>
          <w:color w:val="EE0000"/>
        </w:rPr>
        <w:t xml:space="preserve">[CUSTOM] </w:t>
      </w:r>
      <w:r>
        <w:t xml:space="preserve">Depuis une vue spécifique, l’opérateur pourra indiquer si la palette doit être filmée et si oui, quel programme de filmage utiliser </w:t>
      </w:r>
      <w:r w:rsidRPr="003723AD">
        <w:rPr>
          <w:color w:val="5B9BD5" w:themeColor="accent5"/>
        </w:rPr>
        <w:t xml:space="preserve">[A DEFINIR] </w:t>
      </w:r>
    </w:p>
    <w:p w14:paraId="200DE9FE" w14:textId="77777777" w:rsidR="005A31F1" w:rsidRPr="00271CAD" w:rsidRDefault="005A31F1">
      <w:pPr>
        <w:pStyle w:val="Paragraphedeliste"/>
        <w:numPr>
          <w:ilvl w:val="0"/>
          <w:numId w:val="27"/>
        </w:numPr>
        <w:spacing w:after="0" w:line="259" w:lineRule="auto"/>
      </w:pPr>
      <w:r w:rsidRPr="00271CAD">
        <w:t xml:space="preserve">Validation </w:t>
      </w:r>
      <w:r>
        <w:t xml:space="preserve">manuelle </w:t>
      </w:r>
      <w:r w:rsidRPr="00271CAD">
        <w:t>de la déclaration</w:t>
      </w:r>
      <w:r>
        <w:t xml:space="preserve"> </w:t>
      </w:r>
    </w:p>
    <w:p w14:paraId="1174D38C" w14:textId="77777777" w:rsidR="000776E1" w:rsidRDefault="005A31F1" w:rsidP="000776E1">
      <w:pPr>
        <w:pStyle w:val="Paragraphedeliste"/>
        <w:numPr>
          <w:ilvl w:val="0"/>
          <w:numId w:val="27"/>
        </w:numPr>
        <w:spacing w:after="0" w:line="259" w:lineRule="auto"/>
      </w:pPr>
      <w:r>
        <w:t>Evacuation de la palette automatiquement avec un AGV</w:t>
      </w:r>
    </w:p>
    <w:p w14:paraId="7F6D7CD5" w14:textId="77777777" w:rsidR="000776E1" w:rsidRDefault="000776E1" w:rsidP="000776E1">
      <w:pPr>
        <w:spacing w:after="0" w:line="259" w:lineRule="auto"/>
        <w:rPr>
          <w:color w:val="EE0000"/>
          <w:u w:val="single"/>
        </w:rPr>
      </w:pPr>
    </w:p>
    <w:p w14:paraId="0982D032" w14:textId="77777777" w:rsidR="000776E1" w:rsidRDefault="000776E1" w:rsidP="000776E1">
      <w:pPr>
        <w:spacing w:after="0" w:line="259" w:lineRule="auto"/>
        <w:rPr>
          <w:color w:val="EE0000"/>
          <w:u w:val="single"/>
        </w:rPr>
      </w:pPr>
    </w:p>
    <w:p w14:paraId="7C325637" w14:textId="2ECDA433" w:rsidR="000776E1" w:rsidRPr="003E6EE1" w:rsidRDefault="000776E1" w:rsidP="000776E1">
      <w:pPr>
        <w:pStyle w:val="Paragraphedeliste"/>
        <w:numPr>
          <w:ilvl w:val="0"/>
          <w:numId w:val="26"/>
        </w:numPr>
        <w:spacing w:after="0" w:line="259" w:lineRule="auto"/>
      </w:pPr>
      <w:r w:rsidRPr="003E6EE1">
        <w:rPr>
          <w:color w:val="EE0000"/>
          <w:u w:val="single"/>
        </w:rPr>
        <w:t xml:space="preserve">[CUSTOM] </w:t>
      </w:r>
      <w:r w:rsidRPr="003E6EE1">
        <w:rPr>
          <w:u w:val="single"/>
        </w:rPr>
        <w:t>Calcul du poids de référence du conteneur :</w:t>
      </w:r>
    </w:p>
    <w:p w14:paraId="685D623E" w14:textId="77777777" w:rsidR="000776E1" w:rsidRPr="003E6EE1" w:rsidRDefault="000776E1" w:rsidP="000776E1">
      <w:pPr>
        <w:pStyle w:val="Paragraphedeliste"/>
        <w:spacing w:after="0" w:line="259" w:lineRule="auto"/>
      </w:pPr>
    </w:p>
    <w:p w14:paraId="32227BCF" w14:textId="77777777" w:rsidR="000776E1" w:rsidRPr="003E6EE1" w:rsidRDefault="000776E1" w:rsidP="000776E1">
      <w:pPr>
        <w:spacing w:after="166" w:line="248" w:lineRule="auto"/>
        <w:ind w:right="30"/>
      </w:pPr>
      <w:r w:rsidRPr="003E6EE1">
        <w:rPr>
          <w:color w:val="EE0000"/>
        </w:rPr>
        <w:t xml:space="preserve">[CUSTOM] Le poids de référence de la palette sera calculé par </w:t>
      </w:r>
      <w:proofErr w:type="spellStart"/>
      <w:r w:rsidRPr="003E6EE1">
        <w:rPr>
          <w:color w:val="EE0000"/>
        </w:rPr>
        <w:t>EasyWMS</w:t>
      </w:r>
      <w:proofErr w:type="spellEnd"/>
      <w:r w:rsidRPr="003E6EE1">
        <w:rPr>
          <w:color w:val="EE0000"/>
        </w:rPr>
        <w:t xml:space="preserve">. </w:t>
      </w:r>
      <w:r w:rsidRPr="003E6EE1">
        <w:t xml:space="preserve">Le calcul sera fait en utilisant les informations disponibles dans la base de données </w:t>
      </w:r>
      <w:proofErr w:type="spellStart"/>
      <w:r w:rsidRPr="003E6EE1">
        <w:t>EasyWMS</w:t>
      </w:r>
      <w:proofErr w:type="spellEnd"/>
      <w:r w:rsidRPr="003E6EE1">
        <w:t xml:space="preserve"> : </w:t>
      </w:r>
    </w:p>
    <w:p w14:paraId="6FF4898A" w14:textId="77777777" w:rsidR="000776E1" w:rsidRPr="003E6EE1" w:rsidRDefault="000776E1" w:rsidP="000776E1">
      <w:pPr>
        <w:pStyle w:val="Paragraphedeliste"/>
        <w:numPr>
          <w:ilvl w:val="0"/>
          <w:numId w:val="73"/>
        </w:numPr>
        <w:spacing w:after="166" w:line="248" w:lineRule="auto"/>
        <w:ind w:right="30"/>
      </w:pPr>
      <w:r w:rsidRPr="003E6EE1">
        <w:t xml:space="preserve">Soit le custom </w:t>
      </w:r>
      <w:proofErr w:type="spellStart"/>
      <w:r w:rsidRPr="003E6EE1">
        <w:t>attribute</w:t>
      </w:r>
      <w:proofErr w:type="spellEnd"/>
      <w:r w:rsidRPr="003E6EE1">
        <w:t xml:space="preserve"> </w:t>
      </w:r>
      <w:r w:rsidRPr="003E6EE1">
        <w:rPr>
          <w:b/>
          <w:bCs/>
          <w:color w:val="EE0000"/>
          <w:u w:val="single"/>
        </w:rPr>
        <w:t>« Poids de l’unité » du conteneur</w:t>
      </w:r>
      <w:r w:rsidRPr="003E6EE1">
        <w:rPr>
          <w:color w:val="000000" w:themeColor="text1"/>
        </w:rPr>
        <w:t xml:space="preserve"> </w:t>
      </w:r>
      <w:r w:rsidRPr="003E6EE1">
        <w:t>a un poids renseigné. Alors la formule utilisée sera :</w:t>
      </w:r>
    </w:p>
    <w:p w14:paraId="134D6F11" w14:textId="77777777" w:rsidR="000776E1" w:rsidRPr="003E6EE1" w:rsidRDefault="000776E1" w:rsidP="000776E1">
      <w:pPr>
        <w:pStyle w:val="Paragraphedeliste"/>
        <w:spacing w:after="166" w:line="248" w:lineRule="auto"/>
        <w:ind w:right="30"/>
      </w:pPr>
    </w:p>
    <w:p w14:paraId="1CAAA370" w14:textId="618ED690" w:rsidR="000776E1" w:rsidRPr="003E6EE1" w:rsidRDefault="000776E1" w:rsidP="000776E1">
      <w:pPr>
        <w:pStyle w:val="Paragraphedeliste"/>
        <w:spacing w:after="166" w:line="248" w:lineRule="auto"/>
        <w:ind w:right="30"/>
        <w:rPr>
          <w:i/>
          <w:iCs/>
        </w:rPr>
      </w:pPr>
      <w:r w:rsidRPr="003E6EE1">
        <w:rPr>
          <w:i/>
          <w:iCs/>
        </w:rPr>
        <w:t>Poids de l’unité du conteneur x quantité + poids théorique de la palette bois (fixe)</w:t>
      </w:r>
    </w:p>
    <w:p w14:paraId="594CC55F" w14:textId="77777777" w:rsidR="000776E1" w:rsidRPr="003E6EE1" w:rsidRDefault="000776E1" w:rsidP="000776E1">
      <w:pPr>
        <w:pStyle w:val="Paragraphedeliste"/>
        <w:spacing w:after="166" w:line="248" w:lineRule="auto"/>
        <w:ind w:right="30"/>
        <w:rPr>
          <w:i/>
          <w:iCs/>
        </w:rPr>
      </w:pPr>
    </w:p>
    <w:p w14:paraId="713CA480" w14:textId="77777777" w:rsidR="000776E1" w:rsidRPr="003E6EE1" w:rsidRDefault="000776E1" w:rsidP="000776E1">
      <w:pPr>
        <w:pStyle w:val="Paragraphedeliste"/>
        <w:numPr>
          <w:ilvl w:val="0"/>
          <w:numId w:val="73"/>
        </w:numPr>
        <w:spacing w:after="166" w:line="248" w:lineRule="auto"/>
        <w:ind w:right="30"/>
      </w:pPr>
      <w:r w:rsidRPr="003E6EE1">
        <w:t xml:space="preserve">Soit le custom </w:t>
      </w:r>
      <w:proofErr w:type="spellStart"/>
      <w:r w:rsidRPr="003E6EE1">
        <w:t>attribute</w:t>
      </w:r>
      <w:proofErr w:type="spellEnd"/>
      <w:r w:rsidRPr="003E6EE1">
        <w:t xml:space="preserve"> </w:t>
      </w:r>
      <w:r w:rsidRPr="003E6EE1">
        <w:rPr>
          <w:b/>
          <w:bCs/>
          <w:color w:val="EE0000"/>
          <w:u w:val="single"/>
        </w:rPr>
        <w:t xml:space="preserve">« Poids de l’unité » du conteneur </w:t>
      </w:r>
      <w:r w:rsidRPr="003E6EE1">
        <w:rPr>
          <w:color w:val="000000" w:themeColor="text1"/>
        </w:rPr>
        <w:t>s’il</w:t>
      </w:r>
      <w:r w:rsidRPr="003E6EE1">
        <w:rPr>
          <w:color w:val="EE0000"/>
        </w:rPr>
        <w:t xml:space="preserve"> </w:t>
      </w:r>
      <w:r w:rsidRPr="003E6EE1">
        <w:t>n’a aucun poids renseigné. Alors la formule utilisée sera :</w:t>
      </w:r>
    </w:p>
    <w:p w14:paraId="3E7FBE48" w14:textId="77777777" w:rsidR="000776E1" w:rsidRDefault="000776E1" w:rsidP="000776E1">
      <w:pPr>
        <w:pStyle w:val="Paragraphedeliste"/>
        <w:spacing w:after="166" w:line="248" w:lineRule="auto"/>
        <w:ind w:right="30"/>
      </w:pPr>
    </w:p>
    <w:p w14:paraId="20C3DCBC" w14:textId="62E21075" w:rsidR="005A31F1" w:rsidRDefault="000776E1" w:rsidP="000776E1">
      <w:pPr>
        <w:spacing w:after="166" w:line="248" w:lineRule="auto"/>
        <w:ind w:right="30"/>
        <w:jc w:val="center"/>
        <w:rPr>
          <w:i/>
          <w:iCs/>
        </w:rPr>
      </w:pPr>
      <w:r w:rsidRPr="00585944">
        <w:rPr>
          <w:i/>
          <w:iCs/>
        </w:rPr>
        <w:t xml:space="preserve">Poids </w:t>
      </w:r>
      <w:r>
        <w:rPr>
          <w:i/>
          <w:iCs/>
        </w:rPr>
        <w:t>brut</w:t>
      </w:r>
      <w:r w:rsidRPr="00585944">
        <w:rPr>
          <w:i/>
          <w:iCs/>
        </w:rPr>
        <w:t xml:space="preserve"> </w:t>
      </w:r>
      <w:r>
        <w:rPr>
          <w:i/>
          <w:iCs/>
        </w:rPr>
        <w:t xml:space="preserve">(ITM) </w:t>
      </w:r>
      <w:r w:rsidRPr="00585944">
        <w:rPr>
          <w:i/>
          <w:iCs/>
        </w:rPr>
        <w:t xml:space="preserve">x quantité </w:t>
      </w:r>
      <w:r>
        <w:rPr>
          <w:i/>
          <w:iCs/>
        </w:rPr>
        <w:t xml:space="preserve">(ASN) </w:t>
      </w:r>
      <w:r w:rsidRPr="00585944">
        <w:rPr>
          <w:i/>
          <w:iCs/>
        </w:rPr>
        <w:t>+ poids théorique de la palette bois</w:t>
      </w:r>
      <w:r>
        <w:rPr>
          <w:i/>
          <w:iCs/>
        </w:rPr>
        <w:t xml:space="preserve"> (fixe)</w:t>
      </w:r>
    </w:p>
    <w:p w14:paraId="4CAD4794" w14:textId="77777777" w:rsidR="000776E1" w:rsidRPr="000776E1" w:rsidRDefault="000776E1" w:rsidP="000776E1">
      <w:pPr>
        <w:spacing w:after="166" w:line="248" w:lineRule="auto"/>
        <w:ind w:right="30"/>
        <w:jc w:val="center"/>
        <w:rPr>
          <w:i/>
          <w:iCs/>
        </w:rPr>
      </w:pPr>
    </w:p>
    <w:p w14:paraId="14F7E40D" w14:textId="77777777" w:rsidR="005A31F1" w:rsidRPr="00D04A00" w:rsidRDefault="005A31F1">
      <w:pPr>
        <w:pStyle w:val="Paragraphedeliste"/>
        <w:numPr>
          <w:ilvl w:val="0"/>
          <w:numId w:val="26"/>
        </w:numPr>
        <w:tabs>
          <w:tab w:val="right" w:pos="9124"/>
        </w:tabs>
        <w:spacing w:after="100" w:line="259" w:lineRule="auto"/>
        <w:rPr>
          <w:u w:val="single"/>
        </w:rPr>
      </w:pPr>
      <w:r>
        <w:rPr>
          <w:u w:val="single"/>
        </w:rPr>
        <w:t>Déplacement du conteneur</w:t>
      </w:r>
      <w:r w:rsidRPr="00586715">
        <w:rPr>
          <w:u w:val="single"/>
        </w:rPr>
        <w:t> :</w:t>
      </w:r>
      <w:r>
        <w:tab/>
        <w:t xml:space="preserve"> </w:t>
      </w:r>
    </w:p>
    <w:p w14:paraId="04F492B4" w14:textId="77777777" w:rsidR="005A31F1" w:rsidRDefault="005A31F1" w:rsidP="005A31F1">
      <w:pPr>
        <w:tabs>
          <w:tab w:val="right" w:pos="9124"/>
        </w:tabs>
        <w:spacing w:after="100"/>
      </w:pPr>
      <w:r>
        <w:tab/>
        <w:t xml:space="preserve">Le conteneur est déplacé par l’AGV du poste de travail jusqu’à la table d’entrée. En fonction du choix effectué par l’opérateur, la palette pourra être filmée avant de passer la PIE. </w:t>
      </w:r>
    </w:p>
    <w:p w14:paraId="35ACBDE9" w14:textId="77777777" w:rsidR="005A31F1" w:rsidRDefault="005A31F1" w:rsidP="005A31F1">
      <w:pPr>
        <w:tabs>
          <w:tab w:val="right" w:pos="9124"/>
        </w:tabs>
        <w:spacing w:after="100"/>
      </w:pPr>
    </w:p>
    <w:p w14:paraId="3EFE682A" w14:textId="77777777" w:rsidR="005A31F1" w:rsidRDefault="005A31F1">
      <w:pPr>
        <w:pStyle w:val="Paragraphedeliste"/>
        <w:numPr>
          <w:ilvl w:val="0"/>
          <w:numId w:val="26"/>
        </w:numPr>
        <w:spacing w:after="166" w:line="248" w:lineRule="auto"/>
        <w:ind w:right="30"/>
        <w:rPr>
          <w:u w:val="single"/>
          <w:lang w:val="en-029"/>
        </w:rPr>
      </w:pPr>
      <w:r w:rsidRPr="00AC25B6">
        <w:rPr>
          <w:color w:val="EE0000"/>
          <w:u w:val="single"/>
          <w:lang w:val="en-029"/>
        </w:rPr>
        <w:t xml:space="preserve">[CUSTOM] </w:t>
      </w:r>
      <w:r w:rsidRPr="00AC25B6">
        <w:rPr>
          <w:u w:val="single"/>
          <w:lang w:val="en-029"/>
        </w:rPr>
        <w:t xml:space="preserve">Passage au PIE:  </w:t>
      </w:r>
    </w:p>
    <w:p w14:paraId="40EEE8E7" w14:textId="77777777" w:rsidR="005A31F1" w:rsidRPr="00AC25B6" w:rsidRDefault="005A31F1" w:rsidP="005A31F1">
      <w:pPr>
        <w:pStyle w:val="Paragraphedeliste"/>
        <w:spacing w:after="166" w:line="248" w:lineRule="auto"/>
        <w:ind w:right="30"/>
        <w:rPr>
          <w:u w:val="single"/>
          <w:lang w:val="en-029"/>
        </w:rPr>
      </w:pPr>
    </w:p>
    <w:p w14:paraId="2869B0FF" w14:textId="77777777" w:rsidR="005A31F1" w:rsidRDefault="005A31F1" w:rsidP="005A31F1">
      <w:pPr>
        <w:spacing w:after="166" w:line="248" w:lineRule="auto"/>
        <w:ind w:right="30"/>
      </w:pPr>
      <w:r>
        <w:t xml:space="preserve">La palette passe ensuite au PIE qui va lire l’étiquette RFID et vérifier ses dimensions (Hauteur, poids, largeur, longueur, …). </w:t>
      </w:r>
    </w:p>
    <w:p w14:paraId="79B8009F" w14:textId="77777777" w:rsidR="005A31F1" w:rsidRDefault="005A31F1" w:rsidP="005A31F1">
      <w:pPr>
        <w:spacing w:after="166" w:line="248" w:lineRule="auto"/>
        <w:ind w:right="30"/>
      </w:pPr>
      <w:r>
        <w:t xml:space="preserve">Le conteneur sera validé au PIE s’il respecte les critères suivants : </w:t>
      </w:r>
    </w:p>
    <w:p w14:paraId="22FCD9BC" w14:textId="77777777" w:rsidR="005A31F1" w:rsidRDefault="005A31F1">
      <w:pPr>
        <w:pStyle w:val="Paragraphedeliste"/>
        <w:numPr>
          <w:ilvl w:val="0"/>
          <w:numId w:val="15"/>
        </w:numPr>
        <w:spacing w:after="166" w:line="248" w:lineRule="auto"/>
        <w:ind w:right="30"/>
      </w:pPr>
      <w:r>
        <w:t>Dimensions maximales autorisées pour le stockage (1300x1100x1900)</w:t>
      </w:r>
    </w:p>
    <w:p w14:paraId="5939D271" w14:textId="77777777" w:rsidR="005A31F1" w:rsidRDefault="005A31F1">
      <w:pPr>
        <w:pStyle w:val="Paragraphedeliste"/>
        <w:numPr>
          <w:ilvl w:val="0"/>
          <w:numId w:val="15"/>
        </w:numPr>
        <w:spacing w:after="166" w:line="248" w:lineRule="auto"/>
        <w:ind w:right="30"/>
      </w:pPr>
      <w:r>
        <w:t>Etat de la palette bois correct</w:t>
      </w:r>
    </w:p>
    <w:p w14:paraId="75C31FAE" w14:textId="77777777" w:rsidR="004F59EF" w:rsidRDefault="004F59EF" w:rsidP="004F59EF">
      <w:pPr>
        <w:pStyle w:val="Paragraphedeliste"/>
        <w:numPr>
          <w:ilvl w:val="0"/>
          <w:numId w:val="15"/>
        </w:numPr>
        <w:spacing w:after="166" w:line="248" w:lineRule="auto"/>
        <w:ind w:right="30"/>
      </w:pPr>
      <w:r>
        <w:t xml:space="preserve">Poids de la palette dans la </w:t>
      </w:r>
      <w:r w:rsidRPr="00E51CAA">
        <w:t>tolérance maximale de l’installation</w:t>
      </w:r>
      <w:r>
        <w:t xml:space="preserve"> (moins de 1250kg)</w:t>
      </w:r>
    </w:p>
    <w:p w14:paraId="513F7709" w14:textId="77777777" w:rsidR="005A31F1" w:rsidRDefault="005A31F1">
      <w:pPr>
        <w:pStyle w:val="Paragraphedeliste"/>
        <w:numPr>
          <w:ilvl w:val="0"/>
          <w:numId w:val="15"/>
        </w:numPr>
        <w:spacing w:after="166" w:line="248" w:lineRule="auto"/>
        <w:ind w:right="30"/>
      </w:pPr>
      <w:r>
        <w:lastRenderedPageBreak/>
        <w:t>Etiquette RFID connue (ASN)</w:t>
      </w:r>
    </w:p>
    <w:p w14:paraId="0AC683C4" w14:textId="77777777" w:rsidR="005A31F1" w:rsidRDefault="005A31F1" w:rsidP="005A31F1">
      <w:pPr>
        <w:pStyle w:val="Paragraphedeliste"/>
        <w:spacing w:after="166" w:line="248" w:lineRule="auto"/>
        <w:ind w:right="30"/>
      </w:pPr>
    </w:p>
    <w:p w14:paraId="7CB9B477" w14:textId="77777777" w:rsidR="005A31F1" w:rsidRPr="00E2618B" w:rsidRDefault="005A31F1">
      <w:pPr>
        <w:pStyle w:val="Paragraphedeliste"/>
        <w:numPr>
          <w:ilvl w:val="0"/>
          <w:numId w:val="28"/>
        </w:numPr>
        <w:spacing w:after="166" w:line="248" w:lineRule="auto"/>
        <w:ind w:right="30"/>
        <w:rPr>
          <w:i/>
          <w:iCs/>
          <w:u w:val="single"/>
        </w:rPr>
      </w:pPr>
      <w:r w:rsidRPr="00E2618B">
        <w:rPr>
          <w:i/>
          <w:iCs/>
          <w:u w:val="single"/>
        </w:rPr>
        <w:t>Le passage au PIE est OK :</w:t>
      </w:r>
    </w:p>
    <w:p w14:paraId="7B4D3742" w14:textId="77777777" w:rsidR="005A31F1" w:rsidRPr="00D65601" w:rsidRDefault="005A31F1" w:rsidP="005A31F1">
      <w:pPr>
        <w:spacing w:after="166" w:line="248" w:lineRule="auto"/>
        <w:ind w:right="30"/>
      </w:pPr>
      <w:r w:rsidRPr="00D65601">
        <w:t>Si tous les critères sont validés par le PIE, alors la palette sera autorisée à aller se stocker dans l’ASRS.</w:t>
      </w:r>
    </w:p>
    <w:p w14:paraId="2FBA5904" w14:textId="77777777" w:rsidR="005A31F1" w:rsidRDefault="005A31F1" w:rsidP="005A31F1">
      <w:pPr>
        <w:spacing w:after="166" w:line="248" w:lineRule="auto"/>
        <w:ind w:right="30"/>
      </w:pPr>
      <w:r>
        <w:t xml:space="preserve">La stratégie de rangement sera appliquée pour trouver un emplacement sur lequel stocker la palette.  </w:t>
      </w:r>
    </w:p>
    <w:p w14:paraId="786D6B52" w14:textId="77777777" w:rsidR="00784BFE" w:rsidRPr="003E6EE1" w:rsidRDefault="00784BFE" w:rsidP="00784BFE">
      <w:pPr>
        <w:spacing w:after="166" w:line="248" w:lineRule="auto"/>
        <w:ind w:right="30"/>
      </w:pPr>
      <w:r w:rsidRPr="003E6EE1">
        <w:rPr>
          <w:color w:val="EE0000"/>
        </w:rPr>
        <w:t xml:space="preserve">[CUSTOM] </w:t>
      </w:r>
      <w:r w:rsidRPr="003E6EE1">
        <w:t xml:space="preserve">Vérification du poids pour inventaire : </w:t>
      </w:r>
    </w:p>
    <w:p w14:paraId="4FB81C24" w14:textId="00972A5F" w:rsidR="008761F6" w:rsidRPr="003E6EE1" w:rsidRDefault="00784BFE" w:rsidP="000776E1">
      <w:pPr>
        <w:spacing w:after="166" w:line="248" w:lineRule="auto"/>
        <w:ind w:right="30"/>
      </w:pPr>
      <w:r w:rsidRPr="003E6EE1">
        <w:t xml:space="preserve">Le poids mesuré au PIE devra être remonté dans </w:t>
      </w:r>
      <w:proofErr w:type="spellStart"/>
      <w:r w:rsidRPr="003E6EE1">
        <w:t>EasyWMS</w:t>
      </w:r>
      <w:proofErr w:type="spellEnd"/>
      <w:r w:rsidRPr="003E6EE1">
        <w:t xml:space="preserve">. Ce poids devra être comparé à un poids de référence </w:t>
      </w:r>
      <w:r w:rsidR="000776E1" w:rsidRPr="003E6EE1">
        <w:t xml:space="preserve">qui sera calculé dans la formulé ci-dessus. </w:t>
      </w:r>
    </w:p>
    <w:p w14:paraId="087E8B11" w14:textId="77777777" w:rsidR="00784BFE" w:rsidRPr="003E6EE1" w:rsidRDefault="00784BFE" w:rsidP="00784BFE">
      <w:pPr>
        <w:spacing w:after="166" w:line="248" w:lineRule="auto"/>
        <w:ind w:right="30"/>
      </w:pPr>
    </w:p>
    <w:p w14:paraId="79A9CCA9" w14:textId="77777777" w:rsidR="00784BFE" w:rsidRPr="003C4FC8" w:rsidRDefault="00784BFE" w:rsidP="00784BFE">
      <w:pPr>
        <w:spacing w:after="166" w:line="248" w:lineRule="auto"/>
        <w:ind w:right="30" w:firstLine="360"/>
      </w:pPr>
      <w:r w:rsidRPr="003E6EE1">
        <w:t xml:space="preserve">Une tolérance sera définie en fonction du type d’article renseigné. </w:t>
      </w:r>
      <w:r w:rsidRPr="003C4FC8">
        <w:t xml:space="preserve">Cette tolérance est définie selon le tableau ci-dessous : </w:t>
      </w:r>
    </w:p>
    <w:p w14:paraId="1DEE2583" w14:textId="77777777" w:rsidR="00643025" w:rsidRPr="00D839EA" w:rsidRDefault="00643025" w:rsidP="00643025">
      <w:pPr>
        <w:spacing w:after="166" w:line="248" w:lineRule="auto"/>
        <w:ind w:right="30" w:firstLine="360"/>
        <w:rPr>
          <w:highlight w:val="cyan"/>
        </w:rPr>
      </w:pPr>
      <w:r>
        <w:rPr>
          <w:noProof/>
        </w:rPr>
        <w:drawing>
          <wp:inline distT="0" distB="0" distL="0" distR="0" wp14:anchorId="312AEFA8" wp14:editId="5738C963">
            <wp:extent cx="3726503" cy="914479"/>
            <wp:effectExtent l="0" t="0" r="7620" b="0"/>
            <wp:docPr id="2102198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646049" name=""/>
                    <pic:cNvPicPr/>
                  </pic:nvPicPr>
                  <pic:blipFill>
                    <a:blip r:embed="rId101"/>
                    <a:stretch>
                      <a:fillRect/>
                    </a:stretch>
                  </pic:blipFill>
                  <pic:spPr>
                    <a:xfrm>
                      <a:off x="0" y="0"/>
                      <a:ext cx="3726503" cy="914479"/>
                    </a:xfrm>
                    <a:prstGeom prst="rect">
                      <a:avLst/>
                    </a:prstGeom>
                  </pic:spPr>
                </pic:pic>
              </a:graphicData>
            </a:graphic>
          </wp:inline>
        </w:drawing>
      </w:r>
    </w:p>
    <w:p w14:paraId="5421D666" w14:textId="35C706CB" w:rsidR="00643025" w:rsidRDefault="00643025" w:rsidP="00643025">
      <w:pPr>
        <w:spacing w:after="166" w:line="248" w:lineRule="auto"/>
        <w:ind w:right="30" w:firstLine="360"/>
      </w:pPr>
      <w:r w:rsidRPr="003E6EE1">
        <w:t xml:space="preserve">La tolérance sera utilisée pour appliquer ou non un verrou. Dans </w:t>
      </w:r>
      <w:r w:rsidRPr="003C4FC8">
        <w:t xml:space="preserve">le cas où la palette sera hors tolérance, c’est-à-dire qu’il y aura un écart trop important entre le poids de référence et le poids mesuré au PIE, alors un verrou « Ecart inventaire » sera appliqué automatiquement sur la palette. Ce verrou sera utilisé afin d’identifier facilement les palettes en question depuis la vue des conteneurs et de rejeter la palette sur un poste de travail (Cf schéma ci-dessous). </w:t>
      </w:r>
      <w:r w:rsidR="003C4FC8" w:rsidRPr="003C4FC8">
        <w:rPr>
          <w:highlight w:val="cyan"/>
        </w:rPr>
        <w:t>L’opérateur devra effectuer un recomptage du nombre de sacs.</w:t>
      </w:r>
    </w:p>
    <w:p w14:paraId="33D6E2A7" w14:textId="15860665" w:rsidR="00784BFE" w:rsidRDefault="009152D5" w:rsidP="00784BFE">
      <w:pPr>
        <w:spacing w:after="166" w:line="248" w:lineRule="auto"/>
        <w:ind w:right="30"/>
      </w:pPr>
      <w:r>
        <w:rPr>
          <w:noProof/>
        </w:rPr>
        <w:drawing>
          <wp:inline distT="0" distB="0" distL="0" distR="0" wp14:anchorId="51B00C1C" wp14:editId="53C05912">
            <wp:extent cx="6210935" cy="3919855"/>
            <wp:effectExtent l="0" t="0" r="0" b="4445"/>
            <wp:docPr id="199956709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567091" name=""/>
                    <pic:cNvPicPr/>
                  </pic:nvPicPr>
                  <pic:blipFill>
                    <a:blip r:embed="rId102"/>
                    <a:stretch>
                      <a:fillRect/>
                    </a:stretch>
                  </pic:blipFill>
                  <pic:spPr>
                    <a:xfrm>
                      <a:off x="0" y="0"/>
                      <a:ext cx="6210935" cy="3919855"/>
                    </a:xfrm>
                    <a:prstGeom prst="rect">
                      <a:avLst/>
                    </a:prstGeom>
                  </pic:spPr>
                </pic:pic>
              </a:graphicData>
            </a:graphic>
          </wp:inline>
        </w:drawing>
      </w:r>
    </w:p>
    <w:p w14:paraId="55C1F8EF" w14:textId="77777777" w:rsidR="00784BFE" w:rsidRDefault="00784BFE" w:rsidP="00784BFE">
      <w:pPr>
        <w:spacing w:after="166" w:line="248" w:lineRule="auto"/>
        <w:ind w:right="30"/>
      </w:pPr>
      <w:r>
        <w:lastRenderedPageBreak/>
        <w:tab/>
      </w:r>
    </w:p>
    <w:p w14:paraId="0D77C19E" w14:textId="77777777" w:rsidR="00784BFE" w:rsidRPr="00E8668C" w:rsidRDefault="00784BFE" w:rsidP="00784BFE">
      <w:pPr>
        <w:spacing w:after="166" w:line="248" w:lineRule="auto"/>
        <w:ind w:right="30"/>
        <w:rPr>
          <w:b/>
          <w:bCs/>
          <w:color w:val="EE0000"/>
          <w:u w:val="single"/>
        </w:rPr>
      </w:pPr>
      <w:r w:rsidRPr="00E8668C">
        <w:t xml:space="preserve">Dans tous les cas, le </w:t>
      </w:r>
      <w:r w:rsidRPr="00E8668C">
        <w:rPr>
          <w:b/>
          <w:bCs/>
          <w:color w:val="EE0000"/>
          <w:u w:val="single"/>
        </w:rPr>
        <w:t xml:space="preserve">« Poids de l’unité » du conteneur </w:t>
      </w:r>
      <w:r w:rsidRPr="00E8668C">
        <w:rPr>
          <w:color w:val="000000" w:themeColor="text1"/>
        </w:rPr>
        <w:t>sera recalculé et actualisé en suivant la formule suivante :</w:t>
      </w:r>
    </w:p>
    <w:p w14:paraId="464B873D" w14:textId="00200254" w:rsidR="00784BFE" w:rsidRDefault="00784BFE" w:rsidP="00784BFE">
      <w:pPr>
        <w:spacing w:after="166" w:line="248" w:lineRule="auto"/>
        <w:ind w:right="30"/>
        <w:jc w:val="center"/>
        <w:rPr>
          <w:i/>
          <w:iCs/>
        </w:rPr>
      </w:pPr>
      <w:r w:rsidRPr="00E8668C">
        <w:rPr>
          <w:i/>
          <w:iCs/>
        </w:rPr>
        <w:t xml:space="preserve">(Poids mesuré (PIE) - poids théorique de la palette bois (fixe)) </w:t>
      </w:r>
      <w:r w:rsidRPr="00E8668C">
        <w:rPr>
          <w:rFonts w:cstheme="minorHAnsi"/>
          <w:i/>
          <w:iCs/>
        </w:rPr>
        <w:t>÷</w:t>
      </w:r>
      <w:r w:rsidRPr="00E8668C">
        <w:rPr>
          <w:i/>
          <w:iCs/>
        </w:rPr>
        <w:t xml:space="preserve"> quantité </w:t>
      </w:r>
    </w:p>
    <w:p w14:paraId="208A4397" w14:textId="5CF9928D" w:rsidR="008761F6" w:rsidRDefault="008761F6">
      <w:pPr>
        <w:rPr>
          <w:i/>
          <w:iCs/>
          <w:u w:val="single"/>
        </w:rPr>
      </w:pPr>
    </w:p>
    <w:p w14:paraId="1AF5B08B" w14:textId="386BF45C" w:rsidR="005A31F1" w:rsidRPr="00E2618B" w:rsidRDefault="005A31F1">
      <w:pPr>
        <w:pStyle w:val="Paragraphedeliste"/>
        <w:numPr>
          <w:ilvl w:val="0"/>
          <w:numId w:val="28"/>
        </w:numPr>
        <w:spacing w:after="166" w:line="248" w:lineRule="auto"/>
        <w:ind w:right="30"/>
        <w:rPr>
          <w:i/>
          <w:iCs/>
          <w:u w:val="single"/>
        </w:rPr>
      </w:pPr>
      <w:r w:rsidRPr="00E2618B">
        <w:rPr>
          <w:i/>
          <w:iCs/>
          <w:u w:val="single"/>
        </w:rPr>
        <w:t xml:space="preserve">Le passage au PIE est NOK : </w:t>
      </w:r>
    </w:p>
    <w:p w14:paraId="5E827FEA" w14:textId="77777777" w:rsidR="005A31F1" w:rsidRDefault="005A31F1" w:rsidP="005A31F1">
      <w:pPr>
        <w:spacing w:after="166" w:line="248" w:lineRule="auto"/>
        <w:ind w:right="30"/>
      </w:pPr>
      <w:r>
        <w:t xml:space="preserve">Si l’un des critères n’est pas respecté, alors la palette sera rejetée. Elle aura donc une nouvelle destination vers un poste de rejet qui sera en priorité son poste de travail d’origine.  </w:t>
      </w:r>
    </w:p>
    <w:p w14:paraId="4F720F6B" w14:textId="77777777" w:rsidR="005A31F1" w:rsidRDefault="005A31F1" w:rsidP="005A31F1">
      <w:pPr>
        <w:spacing w:after="166" w:line="248" w:lineRule="auto"/>
        <w:ind w:right="30"/>
      </w:pPr>
      <w:r>
        <w:t xml:space="preserve">Sur le poste de rejet, l’opérateur pourra corriger la raison du rejet et tenter d’intégrer de nouveau ce conteneur dans l’ASRS. </w:t>
      </w:r>
    </w:p>
    <w:p w14:paraId="084850F6" w14:textId="77777777" w:rsidR="005A31F1" w:rsidRDefault="005A31F1" w:rsidP="005A31F1">
      <w:pPr>
        <w:spacing w:after="166" w:line="248" w:lineRule="auto"/>
        <w:ind w:right="30"/>
      </w:pPr>
    </w:p>
    <w:p w14:paraId="0A981765" w14:textId="79D2E508" w:rsidR="00DA1E3E" w:rsidRDefault="00DA1E3E">
      <w:pPr>
        <w:rPr>
          <w:rFonts w:eastAsiaTheme="majorEastAsia" w:cstheme="majorBidi"/>
          <w:b/>
          <w:bCs/>
          <w:i/>
          <w:color w:val="1F3864" w:themeColor="accent1" w:themeShade="80"/>
          <w:sz w:val="24"/>
        </w:rPr>
      </w:pPr>
    </w:p>
    <w:p w14:paraId="3B1027A7" w14:textId="77777777" w:rsidR="00BC107E" w:rsidRDefault="00BC107E">
      <w:pPr>
        <w:rPr>
          <w:rFonts w:eastAsiaTheme="majorEastAsia" w:cstheme="majorBidi"/>
          <w:b/>
          <w:bCs/>
          <w:i/>
          <w:color w:val="1F3864" w:themeColor="accent1" w:themeShade="80"/>
          <w:sz w:val="24"/>
        </w:rPr>
      </w:pPr>
      <w:r>
        <w:br w:type="page"/>
      </w:r>
    </w:p>
    <w:p w14:paraId="79610420" w14:textId="416AD8E9" w:rsidR="00271CF2" w:rsidRDefault="00271CF2" w:rsidP="00A3546F">
      <w:pPr>
        <w:pStyle w:val="Titre3"/>
        <w:ind w:left="1401" w:hanging="693"/>
      </w:pPr>
      <w:bookmarkStart w:id="53" w:name="_Toc215223871"/>
      <w:r>
        <w:lastRenderedPageBreak/>
        <w:t>6.1.5 Clôture des réceptions :</w:t>
      </w:r>
      <w:bookmarkEnd w:id="53"/>
    </w:p>
    <w:p w14:paraId="376FD8D3" w14:textId="77777777" w:rsidR="00B660AC" w:rsidRDefault="00B660AC" w:rsidP="00271CF2"/>
    <w:p w14:paraId="0566F540" w14:textId="370638AF" w:rsidR="00DA1E3E" w:rsidRPr="00E749D1" w:rsidRDefault="00DA1E3E" w:rsidP="00271CF2">
      <w:r w:rsidRPr="00E749D1">
        <w:t xml:space="preserve">La clôture des réceptions intervient pour les processus de réceptions extérieures, intersites, retour commandes client, c’est-à-dire toutes les réceptions qui passeront par un poste de travail. </w:t>
      </w:r>
    </w:p>
    <w:p w14:paraId="7138C719" w14:textId="19B006FC" w:rsidR="00DA1E3E" w:rsidRPr="00E749D1" w:rsidRDefault="003E6EE1" w:rsidP="00271CF2">
      <w:proofErr w:type="spellStart"/>
      <w:r w:rsidRPr="003E6EE1">
        <w:rPr>
          <w:highlight w:val="cyan"/>
        </w:rPr>
        <w:t>EasyWMS</w:t>
      </w:r>
      <w:proofErr w:type="spellEnd"/>
      <w:r w:rsidRPr="003E6EE1">
        <w:rPr>
          <w:highlight w:val="cyan"/>
        </w:rPr>
        <w:t xml:space="preserve"> informera </w:t>
      </w:r>
      <w:r w:rsidR="00DA1E3E" w:rsidRPr="003E6EE1">
        <w:rPr>
          <w:highlight w:val="cyan"/>
        </w:rPr>
        <w:t>l’opérateur</w:t>
      </w:r>
      <w:r w:rsidR="00DA1E3E" w:rsidRPr="00E749D1">
        <w:t xml:space="preserve"> </w:t>
      </w:r>
      <w:r>
        <w:t xml:space="preserve">lorsqu’il </w:t>
      </w:r>
      <w:r w:rsidR="00DA1E3E" w:rsidRPr="00E749D1">
        <w:t xml:space="preserve">aura traité toutes les palettes présentes sur l’image de quai assignée à l’ordre de réception, alors il </w:t>
      </w:r>
      <w:r>
        <w:t>pourra</w:t>
      </w:r>
      <w:r w:rsidR="00DA1E3E" w:rsidRPr="00E749D1">
        <w:t xml:space="preserve"> commencer le processus de clôture des réceptions. </w:t>
      </w:r>
    </w:p>
    <w:p w14:paraId="471B41DB" w14:textId="65371929" w:rsidR="00943112" w:rsidRPr="00E749D1" w:rsidRDefault="00B1304B" w:rsidP="00271CF2">
      <w:r w:rsidRPr="00E749D1">
        <w:t xml:space="preserve">Les messages relatifs aux clôtures de réception et d’ordre de réception (REF et ROF) contiennent tous les deux </w:t>
      </w:r>
      <w:r w:rsidR="00BB0134" w:rsidRPr="00E749D1">
        <w:t>(</w:t>
      </w:r>
      <w:r w:rsidR="00943112" w:rsidRPr="00E749D1">
        <w:t>entre autres</w:t>
      </w:r>
      <w:r w:rsidR="00BB0134" w:rsidRPr="00E749D1">
        <w:t>)</w:t>
      </w:r>
      <w:r w:rsidRPr="00E749D1">
        <w:t xml:space="preserve"> les numéros de conteneurs réceptionnés ainsi que les lignes de stocks associées. </w:t>
      </w:r>
    </w:p>
    <w:p w14:paraId="4FF38512" w14:textId="2B71E74C" w:rsidR="00B1304B" w:rsidRPr="00E749D1" w:rsidRDefault="00B1304B" w:rsidP="00271CF2">
      <w:r w:rsidRPr="00E749D1">
        <w:rPr>
          <w:color w:val="EE0000"/>
        </w:rPr>
        <w:t xml:space="preserve">[CUSTOM] </w:t>
      </w:r>
      <w:r w:rsidRPr="00E749D1">
        <w:t>Le message REF contiendra les emplacements auxquels sont rangées les palettes</w:t>
      </w:r>
      <w:r w:rsidR="00BB0134" w:rsidRPr="00E749D1">
        <w:t xml:space="preserve"> et devra être envoyé uniquement lorsque tous les conteneurs réceptionnés auront été validés au PIE</w:t>
      </w:r>
      <w:r w:rsidRPr="00E749D1">
        <w:t>.</w:t>
      </w:r>
      <w:r w:rsidR="00BB0134" w:rsidRPr="00E749D1">
        <w:t xml:space="preserve"> </w:t>
      </w:r>
    </w:p>
    <w:p w14:paraId="6FFD6040" w14:textId="77777777" w:rsidR="00DA1E3E" w:rsidRPr="0080128A" w:rsidRDefault="00DA1E3E" w:rsidP="00271CF2">
      <w:pPr>
        <w:rPr>
          <w:highlight w:val="cyan"/>
        </w:rPr>
      </w:pPr>
    </w:p>
    <w:p w14:paraId="50A67D0E" w14:textId="4EDF5BB5" w:rsidR="00B660AC" w:rsidRPr="00E749D1" w:rsidRDefault="00DA1E3E">
      <w:pPr>
        <w:pStyle w:val="Paragraphedeliste"/>
        <w:numPr>
          <w:ilvl w:val="0"/>
          <w:numId w:val="66"/>
        </w:numPr>
        <w:tabs>
          <w:tab w:val="right" w:pos="9124"/>
        </w:tabs>
        <w:spacing w:after="100" w:line="259" w:lineRule="auto"/>
      </w:pPr>
      <w:r w:rsidRPr="00E749D1">
        <w:t xml:space="preserve">Les quantités </w:t>
      </w:r>
      <w:r w:rsidR="008C5727" w:rsidRPr="00E749D1">
        <w:t>réceptionnées correspondent exactement aux quantités annoncées</w:t>
      </w:r>
      <w:r w:rsidR="004B121E" w:rsidRPr="00E749D1">
        <w:t xml:space="preserve"> </w:t>
      </w:r>
      <w:r w:rsidR="00B660AC" w:rsidRPr="00E749D1">
        <w:t>:</w:t>
      </w:r>
    </w:p>
    <w:p w14:paraId="7BFF4B49" w14:textId="77777777" w:rsidR="004B121E" w:rsidRPr="00E749D1" w:rsidRDefault="004B121E" w:rsidP="00271CF2"/>
    <w:p w14:paraId="4ADE62DE" w14:textId="5425669F" w:rsidR="004B121E" w:rsidRPr="00E749D1" w:rsidRDefault="004B121E" w:rsidP="00271CF2">
      <w:r w:rsidRPr="00E749D1">
        <w:t xml:space="preserve">Dans le cas </w:t>
      </w:r>
      <w:r w:rsidR="00437E22" w:rsidRPr="00E749D1">
        <w:t>où</w:t>
      </w:r>
      <w:r w:rsidRPr="00E749D1">
        <w:t xml:space="preserve"> toutes les quantités ont été réceptionnées, alors l’opérateur devra valider que </w:t>
      </w:r>
      <w:r w:rsidR="0080128A" w:rsidRPr="00E749D1">
        <w:t xml:space="preserve">la réception et </w:t>
      </w:r>
      <w:r w:rsidRPr="00E749D1">
        <w:t xml:space="preserve">l’ordre de réception </w:t>
      </w:r>
      <w:r w:rsidR="00BB0134" w:rsidRPr="00E749D1">
        <w:t>sont</w:t>
      </w:r>
      <w:r w:rsidRPr="00E749D1">
        <w:t xml:space="preserve"> terminé</w:t>
      </w:r>
      <w:r w:rsidR="00BB0134" w:rsidRPr="00E749D1">
        <w:t>s</w:t>
      </w:r>
      <w:r w:rsidRPr="00E749D1">
        <w:t xml:space="preserve"> (aucune autre palette n’arrivera pour cette réception).  </w:t>
      </w:r>
    </w:p>
    <w:p w14:paraId="6AD0BEB5" w14:textId="1332E5D5" w:rsidR="004B121E" w:rsidRPr="00E749D1" w:rsidRDefault="004B121E" w:rsidP="00271CF2">
      <w:r w:rsidRPr="00E749D1">
        <w:t>Une fois la clôture</w:t>
      </w:r>
      <w:r w:rsidR="00086C01" w:rsidRPr="00E749D1">
        <w:t xml:space="preserve"> de la réception</w:t>
      </w:r>
      <w:r w:rsidRPr="00E749D1">
        <w:t xml:space="preserve"> effectuée</w:t>
      </w:r>
      <w:r w:rsidR="00BB0134" w:rsidRPr="00E749D1">
        <w:t xml:space="preserve"> et tous les conteneurs ont été validés au PIE</w:t>
      </w:r>
      <w:r w:rsidRPr="00E749D1">
        <w:t xml:space="preserve">, alors un message REF </w:t>
      </w:r>
      <w:r w:rsidR="00086C01" w:rsidRPr="00E749D1">
        <w:t>sera envoyé de</w:t>
      </w:r>
      <w:r w:rsidRPr="00E749D1">
        <w:t xml:space="preserve">puis </w:t>
      </w:r>
      <w:proofErr w:type="spellStart"/>
      <w:r w:rsidRPr="00E749D1">
        <w:t>EasyWMS</w:t>
      </w:r>
      <w:proofErr w:type="spellEnd"/>
      <w:r w:rsidRPr="00E749D1">
        <w:t xml:space="preserve"> vers SAP. </w:t>
      </w:r>
    </w:p>
    <w:p w14:paraId="0EF8CF02" w14:textId="338B3BE2" w:rsidR="00086C01" w:rsidRPr="00E749D1" w:rsidRDefault="00086C01" w:rsidP="00271CF2">
      <w:r w:rsidRPr="00E749D1">
        <w:t>Une fois la clôture de l’ordre de réception effectuée</w:t>
      </w:r>
      <w:r w:rsidR="00BB0134" w:rsidRPr="00E749D1">
        <w:t xml:space="preserve"> et tous les conteneurs ont été validés au PIE</w:t>
      </w:r>
      <w:r w:rsidRPr="00E749D1">
        <w:t xml:space="preserve">, alors un message ROF sera envoyé depuis </w:t>
      </w:r>
      <w:proofErr w:type="spellStart"/>
      <w:r w:rsidRPr="00E749D1">
        <w:t>EasyWMS</w:t>
      </w:r>
      <w:proofErr w:type="spellEnd"/>
      <w:r w:rsidRPr="00E749D1">
        <w:t xml:space="preserve"> vers SAP. </w:t>
      </w:r>
    </w:p>
    <w:p w14:paraId="6510C8FD" w14:textId="77777777" w:rsidR="002B14C2" w:rsidRPr="0080128A" w:rsidRDefault="002B14C2">
      <w:pPr>
        <w:rPr>
          <w:highlight w:val="cyan"/>
        </w:rPr>
      </w:pPr>
    </w:p>
    <w:p w14:paraId="4FFB909D" w14:textId="2BAFF0DF" w:rsidR="002B14C2" w:rsidRPr="00E749D1" w:rsidRDefault="00437E22">
      <w:pPr>
        <w:pStyle w:val="Paragraphedeliste"/>
        <w:numPr>
          <w:ilvl w:val="0"/>
          <w:numId w:val="66"/>
        </w:numPr>
        <w:tabs>
          <w:tab w:val="right" w:pos="9124"/>
        </w:tabs>
        <w:spacing w:after="100" w:line="259" w:lineRule="auto"/>
      </w:pPr>
      <w:r w:rsidRPr="00E749D1">
        <w:t xml:space="preserve">Les quantités réceptionnées correspondent aux quantités annoncées (Dans les tolérances) </w:t>
      </w:r>
      <w:r w:rsidR="002B14C2" w:rsidRPr="00E749D1">
        <w:t>:</w:t>
      </w:r>
    </w:p>
    <w:p w14:paraId="00E7B6CC" w14:textId="77777777" w:rsidR="002B14C2" w:rsidRPr="00E749D1" w:rsidRDefault="002B14C2" w:rsidP="002B14C2"/>
    <w:p w14:paraId="7FAE5224" w14:textId="77777777" w:rsidR="00BB0134" w:rsidRPr="00E749D1" w:rsidRDefault="002B14C2" w:rsidP="00BB0134">
      <w:r w:rsidRPr="00E749D1">
        <w:t xml:space="preserve">Dans le cas </w:t>
      </w:r>
      <w:r w:rsidR="00437E22" w:rsidRPr="00E749D1">
        <w:t>où</w:t>
      </w:r>
      <w:r w:rsidRPr="00E749D1">
        <w:t xml:space="preserve"> toutes les quantités ont été réceptionnées, alors l’opérateur devra valider que </w:t>
      </w:r>
      <w:r w:rsidR="005A1FDD" w:rsidRPr="00E749D1">
        <w:t>la réception est terminée</w:t>
      </w:r>
      <w:r w:rsidRPr="00E749D1">
        <w:t xml:space="preserve"> (aucune autre palette n’arrivera pour cette réception). </w:t>
      </w:r>
    </w:p>
    <w:p w14:paraId="23EB776B" w14:textId="5D923B1E" w:rsidR="005A1FDD" w:rsidRPr="00E749D1" w:rsidRDefault="00BB0134" w:rsidP="002B14C2">
      <w:r w:rsidRPr="00E749D1">
        <w:t xml:space="preserve">Une fois la clôture de la réception effectuée et tous les conteneurs ont été validés au PIE, alors un message REF sera envoyé depuis </w:t>
      </w:r>
      <w:proofErr w:type="spellStart"/>
      <w:r w:rsidRPr="00E749D1">
        <w:t>EasyWMS</w:t>
      </w:r>
      <w:proofErr w:type="spellEnd"/>
      <w:r w:rsidRPr="00E749D1">
        <w:t xml:space="preserve"> vers SAP. </w:t>
      </w:r>
    </w:p>
    <w:p w14:paraId="545C68D4" w14:textId="3015D26A" w:rsidR="002B14C2" w:rsidRPr="00E749D1" w:rsidRDefault="005A1FDD" w:rsidP="002B14C2">
      <w:r w:rsidRPr="00E749D1">
        <w:rPr>
          <w:color w:val="EE0000"/>
        </w:rPr>
        <w:t xml:space="preserve">[CUSTOM] </w:t>
      </w:r>
      <w:r w:rsidRPr="00E749D1">
        <w:t xml:space="preserve">Un message de notification de clôture de l’ordre de réception est affiché, expliquant qu’il existe un écart entre l’attendu et le réceptionné. Si l’opérateur accepte alors l’ordre de réception est clôturé. </w:t>
      </w:r>
      <w:r w:rsidR="002B14C2" w:rsidRPr="00E749D1">
        <w:t xml:space="preserve"> </w:t>
      </w:r>
    </w:p>
    <w:p w14:paraId="1750BED3" w14:textId="6A84C196" w:rsidR="00086C01" w:rsidRPr="00E749D1" w:rsidRDefault="00086C01" w:rsidP="00086C01">
      <w:r w:rsidRPr="00E749D1">
        <w:t>Une fois la clôture de l’ordre de réception effectuée</w:t>
      </w:r>
      <w:r w:rsidR="00BB0134" w:rsidRPr="00E749D1">
        <w:t xml:space="preserve"> et tous les conteneurs ont été validés au PIE</w:t>
      </w:r>
      <w:r w:rsidRPr="00E749D1">
        <w:t xml:space="preserve">, alors un message ROF sera envoyé depuis </w:t>
      </w:r>
      <w:proofErr w:type="spellStart"/>
      <w:r w:rsidRPr="00E749D1">
        <w:t>EasyWMS</w:t>
      </w:r>
      <w:proofErr w:type="spellEnd"/>
      <w:r w:rsidRPr="00E749D1">
        <w:t xml:space="preserve"> vers SAP. </w:t>
      </w:r>
    </w:p>
    <w:p w14:paraId="46773ECF" w14:textId="77777777" w:rsidR="00437E22" w:rsidRPr="00E749D1" w:rsidRDefault="00437E22" w:rsidP="002B14C2"/>
    <w:p w14:paraId="5785B2D6" w14:textId="77777777" w:rsidR="008761F6" w:rsidRDefault="008761F6">
      <w:r>
        <w:br w:type="page"/>
      </w:r>
    </w:p>
    <w:p w14:paraId="0D5CEFF9" w14:textId="734FCD59" w:rsidR="00437E22" w:rsidRPr="00E749D1" w:rsidRDefault="00437E22">
      <w:pPr>
        <w:pStyle w:val="Paragraphedeliste"/>
        <w:numPr>
          <w:ilvl w:val="0"/>
          <w:numId w:val="66"/>
        </w:numPr>
        <w:tabs>
          <w:tab w:val="right" w:pos="9124"/>
        </w:tabs>
        <w:spacing w:after="100" w:line="259" w:lineRule="auto"/>
      </w:pPr>
      <w:r w:rsidRPr="00E749D1">
        <w:lastRenderedPageBreak/>
        <w:t>Les quantités réceptionnées ne correspondent pas aux quantités annoncées (Hors tolérances) :</w:t>
      </w:r>
    </w:p>
    <w:p w14:paraId="416EEE16" w14:textId="77777777" w:rsidR="00437E22" w:rsidRPr="00E749D1" w:rsidRDefault="00437E22" w:rsidP="00437E22"/>
    <w:p w14:paraId="1F545DC6" w14:textId="77777777" w:rsidR="00086C01" w:rsidRPr="00E749D1" w:rsidRDefault="00437E22" w:rsidP="00437E22">
      <w:r w:rsidRPr="00E749D1">
        <w:t>Dans le cas où toutes les quantités ont été réceptionnées, alors l’opérateur devra valider que</w:t>
      </w:r>
      <w:r w:rsidR="005935DC" w:rsidRPr="00E749D1">
        <w:t xml:space="preserve"> la réception est terminée (aucune autre palette n’arrivera pour cette réception). </w:t>
      </w:r>
    </w:p>
    <w:p w14:paraId="0BBCA80F" w14:textId="1792F3E5" w:rsidR="00086C01" w:rsidRPr="00E749D1" w:rsidRDefault="00086C01" w:rsidP="00437E22">
      <w:r w:rsidRPr="00E749D1">
        <w:t>Une fois la clôture de la réception effectuée</w:t>
      </w:r>
      <w:r w:rsidR="00BB0134" w:rsidRPr="00E749D1">
        <w:t xml:space="preserve"> et tous les conteneurs ont été validés au PIE</w:t>
      </w:r>
      <w:r w:rsidRPr="00E749D1">
        <w:t xml:space="preserve">, alors un message REF sera envoyé depuis </w:t>
      </w:r>
      <w:proofErr w:type="spellStart"/>
      <w:r w:rsidRPr="00E749D1">
        <w:t>EasyWMS</w:t>
      </w:r>
      <w:proofErr w:type="spellEnd"/>
      <w:r w:rsidRPr="00E749D1">
        <w:t xml:space="preserve"> vers SAP. </w:t>
      </w:r>
    </w:p>
    <w:p w14:paraId="57B09889" w14:textId="7C40E583" w:rsidR="00437E22" w:rsidRPr="00E749D1" w:rsidRDefault="00850B53" w:rsidP="00437E22">
      <w:r w:rsidRPr="00E749D1">
        <w:rPr>
          <w:color w:val="EE0000"/>
        </w:rPr>
        <w:t xml:space="preserve">[CUSTOM] </w:t>
      </w:r>
      <w:r w:rsidR="00086C01" w:rsidRPr="00E749D1">
        <w:t>Seul u</w:t>
      </w:r>
      <w:r w:rsidR="005935DC" w:rsidRPr="00E749D1">
        <w:t xml:space="preserve">n chef d’équipe </w:t>
      </w:r>
      <w:r w:rsidR="00086C01" w:rsidRPr="00E749D1">
        <w:t>pourra</w:t>
      </w:r>
      <w:r w:rsidR="005935DC" w:rsidRPr="00E749D1">
        <w:t xml:space="preserve"> clôturer l’ordre de </w:t>
      </w:r>
      <w:r w:rsidR="00437E22" w:rsidRPr="00E749D1">
        <w:t>réception</w:t>
      </w:r>
      <w:r w:rsidR="005935DC" w:rsidRPr="00E749D1">
        <w:t xml:space="preserve"> après avoir fait d’autres vérifications (hors </w:t>
      </w:r>
      <w:proofErr w:type="spellStart"/>
      <w:r w:rsidR="005935DC" w:rsidRPr="00E749D1">
        <w:t>EasyWMS</w:t>
      </w:r>
      <w:proofErr w:type="spellEnd"/>
      <w:r w:rsidR="005935DC" w:rsidRPr="00E749D1">
        <w:t xml:space="preserve">). </w:t>
      </w:r>
    </w:p>
    <w:p w14:paraId="74E0B3F1" w14:textId="2191CBD3" w:rsidR="00086C01" w:rsidRDefault="00086C01" w:rsidP="00086C01">
      <w:r w:rsidRPr="00E749D1">
        <w:t>Une fois la clôture de l’ordre de réception effectuée</w:t>
      </w:r>
      <w:r w:rsidR="00BB0134" w:rsidRPr="00E749D1">
        <w:t xml:space="preserve"> et tous les conteneurs ont été validés au PIE</w:t>
      </w:r>
      <w:r w:rsidRPr="00E749D1">
        <w:t xml:space="preserve">, alors un message ROF sera envoyé depuis </w:t>
      </w:r>
      <w:proofErr w:type="spellStart"/>
      <w:r w:rsidRPr="00E749D1">
        <w:t>EasyWMS</w:t>
      </w:r>
      <w:proofErr w:type="spellEnd"/>
      <w:r w:rsidRPr="00E749D1">
        <w:t xml:space="preserve"> vers SAP.</w:t>
      </w:r>
      <w:r>
        <w:t xml:space="preserve"> </w:t>
      </w:r>
    </w:p>
    <w:p w14:paraId="1A3C10CB" w14:textId="77777777" w:rsidR="00437E22" w:rsidRDefault="00437E22" w:rsidP="002B14C2"/>
    <w:p w14:paraId="163372B0" w14:textId="4B144E68" w:rsidR="006523FB" w:rsidRDefault="006523FB">
      <w:r>
        <w:br w:type="page"/>
      </w:r>
    </w:p>
    <w:p w14:paraId="35C6B99E" w14:textId="01D07FE3" w:rsidR="006523FB" w:rsidRDefault="006523FB" w:rsidP="00A9145C">
      <w:pPr>
        <w:pStyle w:val="Titre2"/>
        <w:ind w:firstLine="708"/>
      </w:pPr>
      <w:bookmarkStart w:id="54" w:name="_Toc215223872"/>
      <w:r>
        <w:lastRenderedPageBreak/>
        <w:t>6.2 Gestion des emplacements</w:t>
      </w:r>
      <w:r w:rsidR="00A9145C">
        <w:t> :</w:t>
      </w:r>
      <w:bookmarkEnd w:id="54"/>
    </w:p>
    <w:p w14:paraId="6435F462" w14:textId="6A683C35" w:rsidR="006523FB" w:rsidRDefault="006523FB" w:rsidP="006523FB">
      <w:pPr>
        <w:pStyle w:val="Titre3"/>
        <w:ind w:left="1416" w:firstLine="708"/>
        <w:rPr>
          <w:lang w:eastAsia="es-ES"/>
        </w:rPr>
      </w:pPr>
      <w:bookmarkStart w:id="55" w:name="_Toc189728266"/>
      <w:bookmarkStart w:id="56" w:name="_Toc215223873"/>
      <w:r>
        <w:rPr>
          <w:lang w:eastAsia="es-ES"/>
        </w:rPr>
        <w:t>6.2.1 Recherche d’emplacements libres :</w:t>
      </w:r>
      <w:bookmarkEnd w:id="55"/>
      <w:bookmarkEnd w:id="56"/>
    </w:p>
    <w:p w14:paraId="05B32243" w14:textId="77777777" w:rsidR="00A9145C" w:rsidRDefault="00A9145C" w:rsidP="00A9145C">
      <w:pPr>
        <w:rPr>
          <w:lang w:eastAsia="es-ES"/>
        </w:rPr>
      </w:pPr>
    </w:p>
    <w:p w14:paraId="5432AF82" w14:textId="77777777" w:rsidR="00A9145C" w:rsidRDefault="00A9145C" w:rsidP="00A9145C">
      <w:pPr>
        <w:ind w:firstLine="708"/>
        <w:rPr>
          <w:rFonts w:cs="Arial"/>
          <w:color w:val="222222"/>
        </w:rPr>
      </w:pPr>
      <w:r w:rsidRPr="00BD546E">
        <w:rPr>
          <w:rFonts w:cs="Arial"/>
          <w:color w:val="222222"/>
        </w:rPr>
        <w:t xml:space="preserve">Selon les règles définies dans </w:t>
      </w:r>
      <w:proofErr w:type="spellStart"/>
      <w:r w:rsidRPr="00BD546E">
        <w:rPr>
          <w:rFonts w:cs="Arial"/>
          <w:b/>
          <w:color w:val="222222"/>
        </w:rPr>
        <w:t>EasyWMS</w:t>
      </w:r>
      <w:proofErr w:type="spellEnd"/>
      <w:r w:rsidRPr="00BD546E">
        <w:rPr>
          <w:rFonts w:cs="Arial"/>
          <w:color w:val="222222"/>
        </w:rPr>
        <w:t>, chaque fois qu’un contene</w:t>
      </w:r>
      <w:r>
        <w:rPr>
          <w:rFonts w:cs="Arial"/>
          <w:color w:val="222222"/>
        </w:rPr>
        <w:t xml:space="preserve">ur passe le PIE et que </w:t>
      </w:r>
      <w:r w:rsidRPr="00BD546E">
        <w:rPr>
          <w:rFonts w:cs="Arial"/>
          <w:color w:val="222222"/>
        </w:rPr>
        <w:t>le contrôle</w:t>
      </w:r>
      <w:r>
        <w:rPr>
          <w:rFonts w:cs="Arial"/>
          <w:color w:val="222222"/>
        </w:rPr>
        <w:t xml:space="preserve"> est</w:t>
      </w:r>
      <w:r w:rsidRPr="00BD546E">
        <w:rPr>
          <w:rFonts w:cs="Arial"/>
          <w:color w:val="222222"/>
        </w:rPr>
        <w:t xml:space="preserve"> passé avec succès</w:t>
      </w:r>
      <w:r>
        <w:rPr>
          <w:rFonts w:cs="Arial"/>
          <w:color w:val="222222"/>
        </w:rPr>
        <w:t>,</w:t>
      </w:r>
      <w:r w:rsidRPr="00BD546E">
        <w:rPr>
          <w:rFonts w:cs="Arial"/>
          <w:b/>
          <w:color w:val="222222"/>
        </w:rPr>
        <w:t xml:space="preserve"> </w:t>
      </w:r>
      <w:proofErr w:type="spellStart"/>
      <w:r>
        <w:rPr>
          <w:rFonts w:cs="Arial"/>
          <w:b/>
          <w:color w:val="222222"/>
        </w:rPr>
        <w:t>EasyWMS</w:t>
      </w:r>
      <w:proofErr w:type="spellEnd"/>
      <w:r>
        <w:rPr>
          <w:rFonts w:cs="Arial"/>
          <w:b/>
          <w:color w:val="222222"/>
        </w:rPr>
        <w:t xml:space="preserve">® </w:t>
      </w:r>
      <w:r w:rsidRPr="00BD546E">
        <w:rPr>
          <w:rFonts w:cs="Arial"/>
          <w:color w:val="222222"/>
        </w:rPr>
        <w:t>calcule le meilleur emplacement pour</w:t>
      </w:r>
      <w:r>
        <w:rPr>
          <w:rFonts w:cs="Arial"/>
          <w:color w:val="222222"/>
        </w:rPr>
        <w:t xml:space="preserve"> stocker la palette. </w:t>
      </w:r>
    </w:p>
    <w:p w14:paraId="3783DE8D" w14:textId="77777777" w:rsidR="00A9145C" w:rsidRDefault="00A9145C" w:rsidP="00A9145C">
      <w:pPr>
        <w:spacing w:after="0" w:line="288" w:lineRule="auto"/>
        <w:ind w:firstLine="708"/>
        <w:jc w:val="both"/>
        <w:rPr>
          <w:rFonts w:cs="Arial"/>
          <w:color w:val="222222"/>
        </w:rPr>
      </w:pPr>
      <w:r>
        <w:rPr>
          <w:rFonts w:cs="Arial"/>
          <w:color w:val="222222"/>
        </w:rPr>
        <w:t xml:space="preserve">Un emplacement est considéré comme libre lorsque qu’il est vide et qu’il ne présente pas d’erreur de dépose ou de blocage. Si l’emplacement est en « x » </w:t>
      </w:r>
      <w:proofErr w:type="spellStart"/>
      <w:r>
        <w:rPr>
          <w:rFonts w:cs="Arial"/>
          <w:color w:val="222222"/>
        </w:rPr>
        <w:t>ème</w:t>
      </w:r>
      <w:proofErr w:type="spellEnd"/>
      <w:r>
        <w:rPr>
          <w:rFonts w:cs="Arial"/>
          <w:color w:val="222222"/>
        </w:rPr>
        <w:t xml:space="preserve"> profondeur, il sera considéré comme libre si les emplacements en amont sont libres.</w:t>
      </w:r>
    </w:p>
    <w:p w14:paraId="28301A18" w14:textId="77777777" w:rsidR="001561C1" w:rsidRDefault="001561C1" w:rsidP="00A9145C">
      <w:pPr>
        <w:spacing w:after="0" w:line="288" w:lineRule="auto"/>
        <w:ind w:firstLine="708"/>
        <w:jc w:val="both"/>
        <w:rPr>
          <w:rFonts w:cs="Arial"/>
          <w:color w:val="222222"/>
        </w:rPr>
      </w:pPr>
    </w:p>
    <w:p w14:paraId="5335A1B7" w14:textId="2885C3CF" w:rsidR="001561C1" w:rsidRDefault="001561C1" w:rsidP="00A9145C">
      <w:pPr>
        <w:spacing w:after="0" w:line="288" w:lineRule="auto"/>
        <w:ind w:firstLine="708"/>
        <w:jc w:val="both"/>
        <w:rPr>
          <w:rFonts w:cs="Arial"/>
          <w:color w:val="222222"/>
        </w:rPr>
      </w:pPr>
      <w:r>
        <w:rPr>
          <w:rFonts w:cs="Arial"/>
          <w:color w:val="222222"/>
        </w:rPr>
        <w:t>Un premier filtre sera appliqué sur les palettes pour sélectionner la bonne stratégie de rangement. Chez Limagrain, nous aurons 4 stratégies de rangement :</w:t>
      </w:r>
    </w:p>
    <w:p w14:paraId="0A5AC339" w14:textId="7EE4759E" w:rsidR="001561C1" w:rsidRDefault="001561C1">
      <w:pPr>
        <w:pStyle w:val="Paragraphedeliste"/>
        <w:numPr>
          <w:ilvl w:val="0"/>
          <w:numId w:val="62"/>
        </w:numPr>
        <w:spacing w:after="0" w:line="288" w:lineRule="auto"/>
        <w:jc w:val="both"/>
        <w:rPr>
          <w:rFonts w:cs="Arial"/>
          <w:color w:val="222222"/>
        </w:rPr>
      </w:pPr>
      <w:r>
        <w:rPr>
          <w:rFonts w:cs="Arial"/>
          <w:color w:val="222222"/>
        </w:rPr>
        <w:t xml:space="preserve">Palettes de stockage mono lot ou multi lot avec un flag « A </w:t>
      </w:r>
      <w:proofErr w:type="spellStart"/>
      <w:r>
        <w:rPr>
          <w:rFonts w:cs="Arial"/>
          <w:color w:val="222222"/>
        </w:rPr>
        <w:t>Anoxier</w:t>
      </w:r>
      <w:proofErr w:type="spellEnd"/>
      <w:r>
        <w:rPr>
          <w:rFonts w:cs="Arial"/>
          <w:color w:val="222222"/>
        </w:rPr>
        <w:t xml:space="preserve"> » </w:t>
      </w:r>
    </w:p>
    <w:p w14:paraId="4758273D" w14:textId="1493F97B" w:rsidR="001561C1" w:rsidRDefault="001561C1">
      <w:pPr>
        <w:pStyle w:val="Paragraphedeliste"/>
        <w:numPr>
          <w:ilvl w:val="0"/>
          <w:numId w:val="62"/>
        </w:numPr>
        <w:spacing w:after="0" w:line="288" w:lineRule="auto"/>
        <w:jc w:val="both"/>
        <w:rPr>
          <w:rFonts w:cs="Arial"/>
          <w:color w:val="222222"/>
        </w:rPr>
      </w:pPr>
      <w:r w:rsidRPr="001561C1">
        <w:rPr>
          <w:rFonts w:cs="Arial"/>
          <w:color w:val="222222"/>
        </w:rPr>
        <w:t xml:space="preserve">Palettes </w:t>
      </w:r>
      <w:r>
        <w:rPr>
          <w:rFonts w:cs="Arial"/>
          <w:color w:val="222222"/>
        </w:rPr>
        <w:t xml:space="preserve">de stockage </w:t>
      </w:r>
      <w:r w:rsidRPr="001561C1">
        <w:rPr>
          <w:rFonts w:cs="Arial"/>
          <w:color w:val="222222"/>
        </w:rPr>
        <w:t>mono lot</w:t>
      </w:r>
      <w:r>
        <w:rPr>
          <w:rFonts w:cs="Arial"/>
          <w:color w:val="222222"/>
        </w:rPr>
        <w:t xml:space="preserve"> sans flag « A </w:t>
      </w:r>
      <w:proofErr w:type="spellStart"/>
      <w:r>
        <w:rPr>
          <w:rFonts w:cs="Arial"/>
          <w:color w:val="222222"/>
        </w:rPr>
        <w:t>Anoxier</w:t>
      </w:r>
      <w:proofErr w:type="spellEnd"/>
      <w:r>
        <w:rPr>
          <w:rFonts w:cs="Arial"/>
          <w:color w:val="222222"/>
        </w:rPr>
        <w:t> »</w:t>
      </w:r>
    </w:p>
    <w:p w14:paraId="0F6FCC9E" w14:textId="45BA0260" w:rsidR="001561C1" w:rsidRDefault="001561C1">
      <w:pPr>
        <w:pStyle w:val="Paragraphedeliste"/>
        <w:numPr>
          <w:ilvl w:val="0"/>
          <w:numId w:val="62"/>
        </w:numPr>
        <w:spacing w:after="0" w:line="288" w:lineRule="auto"/>
        <w:jc w:val="both"/>
        <w:rPr>
          <w:rFonts w:cs="Arial"/>
          <w:color w:val="222222"/>
        </w:rPr>
      </w:pPr>
      <w:r>
        <w:rPr>
          <w:rFonts w:cs="Arial"/>
          <w:color w:val="222222"/>
        </w:rPr>
        <w:t xml:space="preserve">Palettes de stockage multi lot sans flag « A </w:t>
      </w:r>
      <w:proofErr w:type="spellStart"/>
      <w:r>
        <w:rPr>
          <w:rFonts w:cs="Arial"/>
          <w:color w:val="222222"/>
        </w:rPr>
        <w:t>Anoxier</w:t>
      </w:r>
      <w:proofErr w:type="spellEnd"/>
      <w:r>
        <w:rPr>
          <w:rFonts w:cs="Arial"/>
          <w:color w:val="222222"/>
        </w:rPr>
        <w:t> »</w:t>
      </w:r>
    </w:p>
    <w:p w14:paraId="6269B760" w14:textId="08F3E495" w:rsidR="001561C1" w:rsidRDefault="001561C1">
      <w:pPr>
        <w:pStyle w:val="Paragraphedeliste"/>
        <w:numPr>
          <w:ilvl w:val="0"/>
          <w:numId w:val="62"/>
        </w:numPr>
        <w:spacing w:after="0" w:line="288" w:lineRule="auto"/>
        <w:jc w:val="both"/>
        <w:rPr>
          <w:rFonts w:cs="Arial"/>
          <w:color w:val="222222"/>
        </w:rPr>
      </w:pPr>
      <w:r>
        <w:rPr>
          <w:rFonts w:cs="Arial"/>
          <w:color w:val="222222"/>
        </w:rPr>
        <w:t>Palettes d’expédition mono lot ou multi lot</w:t>
      </w:r>
    </w:p>
    <w:p w14:paraId="497B0A16" w14:textId="14928DFC" w:rsidR="0078574C" w:rsidRPr="000A6194" w:rsidRDefault="0078574C">
      <w:pPr>
        <w:pStyle w:val="Paragraphedeliste"/>
        <w:numPr>
          <w:ilvl w:val="0"/>
          <w:numId w:val="62"/>
        </w:numPr>
        <w:spacing w:after="0" w:line="288" w:lineRule="auto"/>
        <w:jc w:val="both"/>
        <w:rPr>
          <w:rFonts w:cs="Arial"/>
          <w:color w:val="222222"/>
        </w:rPr>
      </w:pPr>
      <w:r w:rsidRPr="000A6194">
        <w:rPr>
          <w:rFonts w:cs="Arial"/>
          <w:color w:val="222222"/>
        </w:rPr>
        <w:t>Piles de palettes vides</w:t>
      </w:r>
    </w:p>
    <w:p w14:paraId="513CDD01" w14:textId="46002D5F" w:rsidR="004B4FE9" w:rsidRDefault="004B4FE9" w:rsidP="004B4FE9"/>
    <w:p w14:paraId="0653E44A" w14:textId="4D491176" w:rsidR="00D048A8" w:rsidRDefault="001561C1" w:rsidP="004B4FE9">
      <w:r>
        <w:t>Selon la typologie de la palette</w:t>
      </w:r>
      <w:r w:rsidR="00D048A8">
        <w:t xml:space="preserve">, une stratégie de rangement différente sera appliquée. </w:t>
      </w:r>
    </w:p>
    <w:p w14:paraId="44E1C253" w14:textId="4A413A40" w:rsidR="001561C1" w:rsidRDefault="001561C1">
      <w:pPr>
        <w:pStyle w:val="Paragraphedeliste"/>
        <w:numPr>
          <w:ilvl w:val="0"/>
          <w:numId w:val="63"/>
        </w:numPr>
        <w:spacing w:after="0" w:line="288" w:lineRule="auto"/>
        <w:jc w:val="both"/>
        <w:rPr>
          <w:rFonts w:cs="Arial"/>
          <w:color w:val="222222"/>
        </w:rPr>
      </w:pPr>
      <w:r>
        <w:t xml:space="preserve"> </w:t>
      </w:r>
      <w:r w:rsidR="00D048A8">
        <w:rPr>
          <w:rFonts w:cs="Arial"/>
          <w:color w:val="222222"/>
        </w:rPr>
        <w:t xml:space="preserve">Palettes de stockage mono lot ou multi lot avec un flag « A </w:t>
      </w:r>
      <w:proofErr w:type="spellStart"/>
      <w:r w:rsidR="00D048A8">
        <w:rPr>
          <w:rFonts w:cs="Arial"/>
          <w:color w:val="222222"/>
        </w:rPr>
        <w:t>Anoxier</w:t>
      </w:r>
      <w:proofErr w:type="spellEnd"/>
      <w:r w:rsidR="00D048A8">
        <w:rPr>
          <w:rFonts w:cs="Arial"/>
          <w:color w:val="222222"/>
        </w:rPr>
        <w:t> » :</w:t>
      </w:r>
    </w:p>
    <w:p w14:paraId="7853F87D" w14:textId="77777777" w:rsidR="00E87228" w:rsidRDefault="00E87228" w:rsidP="00E87228">
      <w:pPr>
        <w:spacing w:after="0" w:line="288" w:lineRule="auto"/>
        <w:jc w:val="both"/>
        <w:rPr>
          <w:rFonts w:cs="Arial"/>
          <w:color w:val="222222"/>
        </w:rPr>
      </w:pPr>
    </w:p>
    <w:p w14:paraId="1F1E4BAA" w14:textId="5A459120" w:rsidR="00E87228" w:rsidRPr="00E87228" w:rsidRDefault="00E87228" w:rsidP="00E87228">
      <w:pPr>
        <w:spacing w:after="0" w:line="288" w:lineRule="auto"/>
        <w:jc w:val="both"/>
        <w:rPr>
          <w:rFonts w:cs="Arial"/>
          <w:color w:val="222222"/>
        </w:rPr>
      </w:pPr>
      <w:r>
        <w:rPr>
          <w:noProof/>
        </w:rPr>
        <w:drawing>
          <wp:inline distT="0" distB="0" distL="0" distR="0" wp14:anchorId="39DD4CFF" wp14:editId="43F765A8">
            <wp:extent cx="6311900" cy="3850739"/>
            <wp:effectExtent l="0" t="0" r="0" b="0"/>
            <wp:docPr id="4024186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418671" name=""/>
                    <pic:cNvPicPr/>
                  </pic:nvPicPr>
                  <pic:blipFill>
                    <a:blip r:embed="rId103"/>
                    <a:stretch>
                      <a:fillRect/>
                    </a:stretch>
                  </pic:blipFill>
                  <pic:spPr>
                    <a:xfrm>
                      <a:off x="0" y="0"/>
                      <a:ext cx="6315986" cy="3853232"/>
                    </a:xfrm>
                    <a:prstGeom prst="rect">
                      <a:avLst/>
                    </a:prstGeom>
                  </pic:spPr>
                </pic:pic>
              </a:graphicData>
            </a:graphic>
          </wp:inline>
        </w:drawing>
      </w:r>
    </w:p>
    <w:p w14:paraId="045EA001" w14:textId="77777777" w:rsidR="00916AB8" w:rsidRPr="00916AB8" w:rsidRDefault="00916AB8" w:rsidP="00916AB8">
      <w:pPr>
        <w:pStyle w:val="Paragraphedeliste"/>
        <w:spacing w:after="0" w:line="288" w:lineRule="auto"/>
        <w:ind w:left="1068"/>
        <w:jc w:val="both"/>
        <w:rPr>
          <w:rFonts w:cs="Arial"/>
          <w:color w:val="2222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8931"/>
      </w:tblGrid>
      <w:tr w:rsidR="00D048A8" w:rsidRPr="005308A9" w14:paraId="66882116" w14:textId="77777777" w:rsidTr="00D048A8">
        <w:trPr>
          <w:trHeight w:val="472"/>
        </w:trPr>
        <w:tc>
          <w:tcPr>
            <w:tcW w:w="1129" w:type="dxa"/>
            <w:shd w:val="clear" w:color="auto" w:fill="4472C4"/>
            <w:vAlign w:val="center"/>
          </w:tcPr>
          <w:p w14:paraId="4D35DB92" w14:textId="77777777" w:rsidR="00D048A8" w:rsidRPr="005308A9" w:rsidRDefault="00D048A8" w:rsidP="00D76AAD">
            <w:pPr>
              <w:spacing w:after="0" w:line="288" w:lineRule="auto"/>
              <w:rPr>
                <w:b/>
                <w:bCs/>
                <w:color w:val="FFFFFF"/>
              </w:rPr>
            </w:pPr>
          </w:p>
        </w:tc>
        <w:tc>
          <w:tcPr>
            <w:tcW w:w="8931" w:type="dxa"/>
            <w:shd w:val="clear" w:color="auto" w:fill="4472C4"/>
            <w:vAlign w:val="center"/>
          </w:tcPr>
          <w:p w14:paraId="26355199" w14:textId="718E90FF" w:rsidR="00D048A8" w:rsidRPr="005308A9" w:rsidRDefault="00D048A8" w:rsidP="006B31D4">
            <w:pPr>
              <w:spacing w:after="0" w:line="288" w:lineRule="auto"/>
              <w:jc w:val="center"/>
              <w:rPr>
                <w:b/>
                <w:bCs/>
                <w:color w:val="FFFFFF"/>
              </w:rPr>
            </w:pPr>
            <w:r>
              <w:rPr>
                <w:b/>
                <w:bCs/>
                <w:color w:val="FFFFFF"/>
              </w:rPr>
              <w:t>Choix du canal de rangement</w:t>
            </w:r>
          </w:p>
        </w:tc>
      </w:tr>
      <w:tr w:rsidR="00D048A8" w:rsidRPr="005308A9" w14:paraId="31E5CD66" w14:textId="77777777" w:rsidTr="00D048A8">
        <w:trPr>
          <w:trHeight w:val="648"/>
        </w:trPr>
        <w:tc>
          <w:tcPr>
            <w:tcW w:w="1129" w:type="dxa"/>
            <w:shd w:val="clear" w:color="auto" w:fill="4472C4"/>
            <w:vAlign w:val="center"/>
          </w:tcPr>
          <w:p w14:paraId="0F6A4647" w14:textId="77777777" w:rsidR="00D048A8" w:rsidRPr="005308A9" w:rsidRDefault="00D048A8" w:rsidP="00D76AAD">
            <w:pPr>
              <w:spacing w:after="0" w:line="288" w:lineRule="auto"/>
              <w:jc w:val="center"/>
              <w:rPr>
                <w:b/>
                <w:bCs/>
                <w:color w:val="FFFFFF"/>
              </w:rPr>
            </w:pPr>
            <w:r w:rsidRPr="005308A9">
              <w:rPr>
                <w:b/>
                <w:bCs/>
                <w:color w:val="FFFFFF"/>
              </w:rPr>
              <w:t>Priorité 1</w:t>
            </w:r>
          </w:p>
        </w:tc>
        <w:tc>
          <w:tcPr>
            <w:tcW w:w="8931" w:type="dxa"/>
            <w:shd w:val="clear" w:color="auto" w:fill="E2EFD9" w:themeFill="accent6" w:themeFillTint="33"/>
            <w:vAlign w:val="center"/>
          </w:tcPr>
          <w:p w14:paraId="23EE324F" w14:textId="62BDCEE5" w:rsidR="00D048A8" w:rsidRDefault="00D048A8" w:rsidP="00D76AAD">
            <w:pPr>
              <w:spacing w:after="0" w:line="288" w:lineRule="auto"/>
              <w:jc w:val="center"/>
            </w:pPr>
            <w:r>
              <w:t xml:space="preserve">TK01 </w:t>
            </w:r>
          </w:p>
          <w:p w14:paraId="7B16B9E0" w14:textId="3D863D46" w:rsidR="00D048A8" w:rsidRPr="005308A9" w:rsidRDefault="00D048A8" w:rsidP="00D76AAD">
            <w:pPr>
              <w:spacing w:after="0" w:line="288" w:lineRule="auto"/>
              <w:jc w:val="center"/>
            </w:pPr>
            <w:r>
              <w:t>Canal incomplet et contenant la même référence de lot SAP et mêmes attributs logistiques (article, propriétaire et statut de stock)</w:t>
            </w:r>
          </w:p>
        </w:tc>
      </w:tr>
      <w:tr w:rsidR="00D048A8" w:rsidRPr="005308A9" w14:paraId="777712B9" w14:textId="77777777" w:rsidTr="00D048A8">
        <w:tc>
          <w:tcPr>
            <w:tcW w:w="1129" w:type="dxa"/>
            <w:shd w:val="clear" w:color="auto" w:fill="4472C4"/>
            <w:vAlign w:val="center"/>
          </w:tcPr>
          <w:p w14:paraId="580581D1" w14:textId="77777777" w:rsidR="00D048A8" w:rsidRPr="005308A9" w:rsidRDefault="00D048A8" w:rsidP="00D76AAD">
            <w:pPr>
              <w:spacing w:after="0" w:line="288" w:lineRule="auto"/>
              <w:jc w:val="center"/>
              <w:rPr>
                <w:b/>
                <w:bCs/>
                <w:color w:val="FFFFFF"/>
              </w:rPr>
            </w:pPr>
            <w:r w:rsidRPr="005308A9">
              <w:rPr>
                <w:b/>
                <w:bCs/>
                <w:color w:val="FFFFFF"/>
              </w:rPr>
              <w:t>Priorité 2</w:t>
            </w:r>
          </w:p>
        </w:tc>
        <w:tc>
          <w:tcPr>
            <w:tcW w:w="8931" w:type="dxa"/>
            <w:shd w:val="clear" w:color="auto" w:fill="FFF2CC" w:themeFill="accent4" w:themeFillTint="33"/>
            <w:vAlign w:val="center"/>
          </w:tcPr>
          <w:p w14:paraId="56339BA1" w14:textId="0499E9EB" w:rsidR="00D048A8" w:rsidRDefault="00D048A8" w:rsidP="00D048A8">
            <w:pPr>
              <w:spacing w:after="0" w:line="288" w:lineRule="auto"/>
              <w:jc w:val="center"/>
            </w:pPr>
            <w:r>
              <w:t xml:space="preserve">TK01 </w:t>
            </w:r>
          </w:p>
          <w:p w14:paraId="66521EDE" w14:textId="2B905C21" w:rsidR="00D048A8" w:rsidRPr="005308A9" w:rsidRDefault="00D048A8" w:rsidP="00D76AAD">
            <w:pPr>
              <w:spacing w:after="0" w:line="288" w:lineRule="auto"/>
              <w:jc w:val="center"/>
            </w:pPr>
            <w:r>
              <w:t>Canal vide</w:t>
            </w:r>
          </w:p>
        </w:tc>
      </w:tr>
      <w:tr w:rsidR="00D048A8" w:rsidRPr="005308A9" w14:paraId="28AC8092" w14:textId="77777777" w:rsidTr="00D048A8">
        <w:tc>
          <w:tcPr>
            <w:tcW w:w="1129" w:type="dxa"/>
            <w:shd w:val="clear" w:color="auto" w:fill="4472C4"/>
            <w:vAlign w:val="center"/>
          </w:tcPr>
          <w:p w14:paraId="2E162883" w14:textId="77777777" w:rsidR="00D048A8" w:rsidRPr="005308A9" w:rsidRDefault="00D048A8" w:rsidP="00D76AAD">
            <w:pPr>
              <w:spacing w:after="0" w:line="288" w:lineRule="auto"/>
              <w:jc w:val="center"/>
              <w:rPr>
                <w:b/>
                <w:bCs/>
                <w:color w:val="FFFFFF"/>
              </w:rPr>
            </w:pPr>
            <w:r w:rsidRPr="005308A9">
              <w:rPr>
                <w:b/>
                <w:bCs/>
                <w:color w:val="FFFFFF"/>
              </w:rPr>
              <w:t>Priorité 3</w:t>
            </w:r>
          </w:p>
        </w:tc>
        <w:tc>
          <w:tcPr>
            <w:tcW w:w="8931" w:type="dxa"/>
            <w:shd w:val="clear" w:color="auto" w:fill="FBE4D5" w:themeFill="accent2" w:themeFillTint="33"/>
            <w:vAlign w:val="center"/>
          </w:tcPr>
          <w:p w14:paraId="26AFE8B9" w14:textId="77777777" w:rsidR="00D048A8" w:rsidRDefault="00D048A8" w:rsidP="00D048A8">
            <w:pPr>
              <w:spacing w:after="0" w:line="288" w:lineRule="auto"/>
              <w:jc w:val="center"/>
            </w:pPr>
            <w:r>
              <w:t xml:space="preserve">TK01 </w:t>
            </w:r>
          </w:p>
          <w:p w14:paraId="231CF33F" w14:textId="59F1A2F0" w:rsidR="00D048A8" w:rsidRPr="005308A9" w:rsidRDefault="00D048A8" w:rsidP="00D048A8">
            <w:pPr>
              <w:spacing w:after="0" w:line="288" w:lineRule="auto"/>
              <w:jc w:val="center"/>
            </w:pPr>
            <w:r>
              <w:t>Canal incomplet avec d’autre référence de lot SAP et/ou attributs logistiques</w:t>
            </w:r>
          </w:p>
        </w:tc>
      </w:tr>
      <w:tr w:rsidR="00D048A8" w:rsidRPr="00D048A8" w14:paraId="1916EE06" w14:textId="77777777" w:rsidTr="00E15B8E">
        <w:tc>
          <w:tcPr>
            <w:tcW w:w="1129" w:type="dxa"/>
            <w:shd w:val="clear" w:color="auto" w:fill="4472C4"/>
            <w:vAlign w:val="center"/>
          </w:tcPr>
          <w:p w14:paraId="4ECBF701" w14:textId="15408C71" w:rsidR="00D048A8" w:rsidRPr="00D048A8" w:rsidRDefault="00D048A8" w:rsidP="00D76AAD">
            <w:pPr>
              <w:spacing w:after="0" w:line="288" w:lineRule="auto"/>
              <w:jc w:val="center"/>
              <w:rPr>
                <w:b/>
                <w:bCs/>
                <w:i/>
                <w:iCs/>
                <w:color w:val="FFFFFF"/>
              </w:rPr>
            </w:pPr>
            <w:r>
              <w:rPr>
                <w:b/>
                <w:bCs/>
                <w:color w:val="FFFFFF"/>
              </w:rPr>
              <w:t>Priorité 4</w:t>
            </w:r>
          </w:p>
        </w:tc>
        <w:tc>
          <w:tcPr>
            <w:tcW w:w="8931" w:type="dxa"/>
            <w:shd w:val="clear" w:color="auto" w:fill="F7CAAC" w:themeFill="accent2" w:themeFillTint="66"/>
            <w:vAlign w:val="center"/>
          </w:tcPr>
          <w:p w14:paraId="01CFB9C8" w14:textId="268DF1BA" w:rsidR="00D048A8" w:rsidRPr="00D048A8" w:rsidRDefault="00D048A8" w:rsidP="00D048A8">
            <w:pPr>
              <w:spacing w:after="0" w:line="288" w:lineRule="auto"/>
              <w:jc w:val="center"/>
            </w:pPr>
            <w:r>
              <w:t xml:space="preserve">Même stratégie que si la palette n’avait de flag « à </w:t>
            </w:r>
            <w:proofErr w:type="spellStart"/>
            <w:r>
              <w:t>anoxier</w:t>
            </w:r>
            <w:proofErr w:type="spellEnd"/>
            <w:r>
              <w:t> »</w:t>
            </w:r>
          </w:p>
        </w:tc>
      </w:tr>
      <w:tr w:rsidR="00D048A8" w:rsidRPr="005308A9" w14:paraId="546FA5CC" w14:textId="77777777" w:rsidTr="00D048A8">
        <w:tc>
          <w:tcPr>
            <w:tcW w:w="1129" w:type="dxa"/>
            <w:shd w:val="clear" w:color="auto" w:fill="4472C4"/>
            <w:vAlign w:val="center"/>
          </w:tcPr>
          <w:p w14:paraId="7CCD1BDB" w14:textId="168826AD" w:rsidR="00D048A8" w:rsidRDefault="00D048A8" w:rsidP="00D76AAD">
            <w:pPr>
              <w:spacing w:after="0" w:line="288" w:lineRule="auto"/>
              <w:jc w:val="center"/>
              <w:rPr>
                <w:b/>
                <w:bCs/>
                <w:color w:val="FFFFFF"/>
              </w:rPr>
            </w:pPr>
            <w:r>
              <w:rPr>
                <w:b/>
                <w:bCs/>
                <w:color w:val="FFFFFF"/>
              </w:rPr>
              <w:t>Priorité 5</w:t>
            </w:r>
          </w:p>
        </w:tc>
        <w:tc>
          <w:tcPr>
            <w:tcW w:w="8931" w:type="dxa"/>
            <w:shd w:val="clear" w:color="auto" w:fill="000000" w:themeFill="text1"/>
            <w:vAlign w:val="center"/>
          </w:tcPr>
          <w:p w14:paraId="63B290F3" w14:textId="77777777" w:rsidR="00D048A8" w:rsidRDefault="00D048A8" w:rsidP="00D76AAD">
            <w:pPr>
              <w:spacing w:after="0" w:line="288" w:lineRule="auto"/>
              <w:jc w:val="center"/>
            </w:pPr>
            <w:r>
              <w:t>REJET</w:t>
            </w:r>
          </w:p>
        </w:tc>
      </w:tr>
    </w:tbl>
    <w:p w14:paraId="5E7726EF" w14:textId="77777777" w:rsidR="001561C1" w:rsidRDefault="001561C1" w:rsidP="004B4FE9"/>
    <w:p w14:paraId="265F71B6" w14:textId="77777777" w:rsidR="00E15B8E" w:rsidRPr="00AC2924" w:rsidRDefault="00E15B8E" w:rsidP="00E15B8E">
      <w:pPr>
        <w:spacing w:after="202" w:line="261" w:lineRule="auto"/>
        <w:ind w:left="10" w:hanging="10"/>
        <w:rPr>
          <w:u w:val="single"/>
        </w:rPr>
      </w:pPr>
      <w:r w:rsidRPr="00AC2924">
        <w:rPr>
          <w:u w:val="single"/>
        </w:rPr>
        <w:t>Description :</w:t>
      </w:r>
    </w:p>
    <w:p w14:paraId="369A1FC5" w14:textId="4D5A86EA" w:rsidR="00E15B8E" w:rsidRDefault="00E15B8E">
      <w:pPr>
        <w:pStyle w:val="Paragraphedeliste"/>
        <w:numPr>
          <w:ilvl w:val="0"/>
          <w:numId w:val="61"/>
        </w:numPr>
        <w:spacing w:after="202" w:line="261" w:lineRule="auto"/>
      </w:pPr>
      <w:r>
        <w:t>Priorité 1 : Il existe déjà du stock équivalent (même lot SAP, article, propriétaire et statut de stock) dans un canal incomplet</w:t>
      </w:r>
      <w:r w:rsidR="006B31D4">
        <w:t> :</w:t>
      </w:r>
    </w:p>
    <w:p w14:paraId="51C19B70" w14:textId="68248560" w:rsidR="00E15B8E" w:rsidRDefault="00E15B8E">
      <w:pPr>
        <w:pStyle w:val="Paragraphedeliste"/>
        <w:numPr>
          <w:ilvl w:val="1"/>
          <w:numId w:val="61"/>
        </w:numPr>
        <w:spacing w:after="202" w:line="261" w:lineRule="auto"/>
      </w:pPr>
      <w:r>
        <w:t>Sélection de l’allée : TK01, seul qui est capable de procéder à l’anoxie.</w:t>
      </w:r>
    </w:p>
    <w:p w14:paraId="0B74ED7C" w14:textId="27E01124" w:rsidR="00E15B8E" w:rsidRDefault="00E15B8E">
      <w:pPr>
        <w:pStyle w:val="Paragraphedeliste"/>
        <w:numPr>
          <w:ilvl w:val="1"/>
          <w:numId w:val="61"/>
        </w:numPr>
        <w:spacing w:after="202" w:line="261" w:lineRule="auto"/>
      </w:pPr>
      <w:r>
        <w:t xml:space="preserve">Sélection du canal : Sélection d’un </w:t>
      </w:r>
      <w:r w:rsidR="00916AB8">
        <w:t>canal</w:t>
      </w:r>
      <w:r>
        <w:t xml:space="preserve"> incomplet même lot SAP, article, propriétaire et statut de stock. </w:t>
      </w:r>
    </w:p>
    <w:p w14:paraId="1FC760B3" w14:textId="77777777" w:rsidR="00E15B8E" w:rsidRDefault="00E15B8E" w:rsidP="00E15B8E">
      <w:pPr>
        <w:pStyle w:val="Paragraphedeliste"/>
        <w:spacing w:after="202" w:line="261" w:lineRule="auto"/>
        <w:ind w:left="1440"/>
      </w:pPr>
    </w:p>
    <w:p w14:paraId="3ED584C6" w14:textId="4E6FDF6B" w:rsidR="00E15B8E" w:rsidRDefault="00E15B8E">
      <w:pPr>
        <w:pStyle w:val="Paragraphedeliste"/>
        <w:numPr>
          <w:ilvl w:val="0"/>
          <w:numId w:val="61"/>
        </w:numPr>
        <w:spacing w:after="202" w:line="261" w:lineRule="auto"/>
      </w:pPr>
      <w:r>
        <w:t xml:space="preserve">Priorité 2 : Il </w:t>
      </w:r>
      <w:r w:rsidR="006B31D4">
        <w:t>n’existe pas de stock équivalent (même lot SAP, article, propriétaire et statut de stock)</w:t>
      </w:r>
    </w:p>
    <w:p w14:paraId="2053804A" w14:textId="782D8E43" w:rsidR="00E15B8E" w:rsidRDefault="00E15B8E">
      <w:pPr>
        <w:pStyle w:val="Paragraphedeliste"/>
        <w:numPr>
          <w:ilvl w:val="1"/>
          <w:numId w:val="61"/>
        </w:numPr>
        <w:spacing w:after="202" w:line="261" w:lineRule="auto"/>
      </w:pPr>
      <w:r>
        <w:t>Sélection de l’allée : TK01, seul qui est capable de procéder à l’anoxie.</w:t>
      </w:r>
    </w:p>
    <w:p w14:paraId="3E6D60FD" w14:textId="0F9332A7" w:rsidR="00E15B8E" w:rsidRDefault="00E15B8E">
      <w:pPr>
        <w:pStyle w:val="Paragraphedeliste"/>
        <w:numPr>
          <w:ilvl w:val="1"/>
          <w:numId w:val="61"/>
        </w:numPr>
        <w:spacing w:after="202" w:line="261" w:lineRule="auto"/>
      </w:pPr>
      <w:r>
        <w:t xml:space="preserve">Sélection du canal : Sélection du </w:t>
      </w:r>
      <w:r w:rsidR="00916AB8">
        <w:t>canal</w:t>
      </w:r>
      <w:r>
        <w:t xml:space="preserve"> vide </w:t>
      </w:r>
    </w:p>
    <w:p w14:paraId="052E960B" w14:textId="77777777" w:rsidR="00E15B8E" w:rsidRDefault="00E15B8E" w:rsidP="00E15B8E">
      <w:pPr>
        <w:pStyle w:val="Paragraphedeliste"/>
        <w:spacing w:after="202" w:line="261" w:lineRule="auto"/>
        <w:ind w:left="1440"/>
      </w:pPr>
    </w:p>
    <w:p w14:paraId="673EC616" w14:textId="35ECC9F5" w:rsidR="00E15B8E" w:rsidRDefault="00E15B8E">
      <w:pPr>
        <w:pStyle w:val="Paragraphedeliste"/>
        <w:numPr>
          <w:ilvl w:val="0"/>
          <w:numId w:val="61"/>
        </w:numPr>
        <w:spacing w:after="202" w:line="261" w:lineRule="auto"/>
      </w:pPr>
      <w:r>
        <w:t>Priorité 3 : Il n’existe pas de stock équivalent (même lot SAP, article, propriétaire et statut de stock)</w:t>
      </w:r>
      <w:r w:rsidR="006B31D4">
        <w:t xml:space="preserve"> et aucun canal n’est vide</w:t>
      </w:r>
    </w:p>
    <w:p w14:paraId="4BEF776B" w14:textId="77777777" w:rsidR="00E15B8E" w:rsidRDefault="00E15B8E">
      <w:pPr>
        <w:pStyle w:val="Paragraphedeliste"/>
        <w:numPr>
          <w:ilvl w:val="1"/>
          <w:numId w:val="61"/>
        </w:numPr>
        <w:spacing w:after="202" w:line="261" w:lineRule="auto"/>
      </w:pPr>
      <w:r>
        <w:t>Sélection de l’allée : TK01, seul qui est capable de procéder à l’anoxie.</w:t>
      </w:r>
    </w:p>
    <w:p w14:paraId="3CC5128C" w14:textId="44B43E90" w:rsidR="00E15B8E" w:rsidRDefault="00E15B8E">
      <w:pPr>
        <w:pStyle w:val="Paragraphedeliste"/>
        <w:numPr>
          <w:ilvl w:val="1"/>
          <w:numId w:val="61"/>
        </w:numPr>
        <w:spacing w:after="202" w:line="261" w:lineRule="auto"/>
      </w:pPr>
      <w:r>
        <w:t xml:space="preserve">Sélection du canal : Sélection du </w:t>
      </w:r>
      <w:r w:rsidR="00916AB8">
        <w:t>canal</w:t>
      </w:r>
      <w:r>
        <w:t xml:space="preserve"> avec au moins un emplacement disponible</w:t>
      </w:r>
      <w:r w:rsidR="00C226EB">
        <w:t>.</w:t>
      </w:r>
    </w:p>
    <w:p w14:paraId="3A5049FF" w14:textId="77777777" w:rsidR="00E15B8E" w:rsidRDefault="00E15B8E" w:rsidP="00E15B8E">
      <w:pPr>
        <w:pStyle w:val="Paragraphedeliste"/>
        <w:spacing w:after="202" w:line="261" w:lineRule="auto"/>
        <w:ind w:left="1440"/>
      </w:pPr>
    </w:p>
    <w:p w14:paraId="523ABFBC" w14:textId="4753CAD8" w:rsidR="00C226EB" w:rsidRDefault="00E15B8E">
      <w:pPr>
        <w:pStyle w:val="Paragraphedeliste"/>
        <w:numPr>
          <w:ilvl w:val="0"/>
          <w:numId w:val="61"/>
        </w:numPr>
        <w:spacing w:after="202" w:line="261" w:lineRule="auto"/>
      </w:pPr>
      <w:r>
        <w:t xml:space="preserve">Priorité 4 : </w:t>
      </w:r>
      <w:r w:rsidR="00C226EB">
        <w:t xml:space="preserve">S’il n’existe pas d’emplacement disponible dans le TK01, suivre les stratégies de rangement des palettes sans flag « A </w:t>
      </w:r>
      <w:proofErr w:type="spellStart"/>
      <w:r w:rsidR="00C226EB">
        <w:t>Anoxier</w:t>
      </w:r>
      <w:proofErr w:type="spellEnd"/>
      <w:r w:rsidR="00C226EB">
        <w:t> ».</w:t>
      </w:r>
    </w:p>
    <w:p w14:paraId="4293C7F3" w14:textId="77777777" w:rsidR="00C226EB" w:rsidRDefault="00C226EB" w:rsidP="00C226EB">
      <w:pPr>
        <w:pStyle w:val="Paragraphedeliste"/>
        <w:spacing w:after="202" w:line="261" w:lineRule="auto"/>
      </w:pPr>
    </w:p>
    <w:p w14:paraId="339C2D0F" w14:textId="71AF8CD5" w:rsidR="001561C1" w:rsidRDefault="00C226EB">
      <w:pPr>
        <w:pStyle w:val="Paragraphedeliste"/>
        <w:numPr>
          <w:ilvl w:val="0"/>
          <w:numId w:val="61"/>
        </w:numPr>
        <w:spacing w:after="202" w:line="261" w:lineRule="auto"/>
      </w:pPr>
      <w:r>
        <w:t>Priorité 5 : S’il n’existe aucun emplacement disponible, la palette sera rejetée.</w:t>
      </w:r>
    </w:p>
    <w:p w14:paraId="74260C4A" w14:textId="77777777" w:rsidR="00916AB8" w:rsidRDefault="00916AB8" w:rsidP="00916AB8">
      <w:pPr>
        <w:spacing w:after="202" w:line="261" w:lineRule="auto"/>
      </w:pPr>
    </w:p>
    <w:p w14:paraId="43D7A825" w14:textId="77777777" w:rsidR="00916AB8" w:rsidRPr="001561C1" w:rsidRDefault="00916AB8" w:rsidP="00916AB8">
      <w:pPr>
        <w:spacing w:after="202" w:line="261" w:lineRule="auto"/>
      </w:pPr>
    </w:p>
    <w:p w14:paraId="3CE1C5FD" w14:textId="77777777" w:rsidR="002506E2" w:rsidRDefault="002506E2">
      <w:pPr>
        <w:rPr>
          <w:rFonts w:cs="Arial"/>
          <w:color w:val="222222"/>
        </w:rPr>
      </w:pPr>
      <w:r>
        <w:rPr>
          <w:rFonts w:cs="Arial"/>
          <w:color w:val="222222"/>
        </w:rPr>
        <w:br w:type="page"/>
      </w:r>
    </w:p>
    <w:p w14:paraId="26F76168" w14:textId="1C6A80F4" w:rsidR="004B4FE9" w:rsidRDefault="006B31D4">
      <w:pPr>
        <w:pStyle w:val="Paragraphedeliste"/>
        <w:numPr>
          <w:ilvl w:val="0"/>
          <w:numId w:val="63"/>
        </w:numPr>
        <w:spacing w:after="0" w:line="288" w:lineRule="auto"/>
        <w:jc w:val="both"/>
        <w:rPr>
          <w:rFonts w:cs="Arial"/>
          <w:color w:val="222222"/>
        </w:rPr>
      </w:pPr>
      <w:r w:rsidRPr="001561C1">
        <w:rPr>
          <w:rFonts w:cs="Arial"/>
          <w:color w:val="222222"/>
        </w:rPr>
        <w:lastRenderedPageBreak/>
        <w:t xml:space="preserve">Palettes </w:t>
      </w:r>
      <w:r>
        <w:rPr>
          <w:rFonts w:cs="Arial"/>
          <w:color w:val="222222"/>
        </w:rPr>
        <w:t xml:space="preserve">de stockage </w:t>
      </w:r>
      <w:r w:rsidRPr="001561C1">
        <w:rPr>
          <w:rFonts w:cs="Arial"/>
          <w:color w:val="222222"/>
        </w:rPr>
        <w:t>mono lot</w:t>
      </w:r>
      <w:r>
        <w:rPr>
          <w:rFonts w:cs="Arial"/>
          <w:color w:val="222222"/>
        </w:rPr>
        <w:t xml:space="preserve"> sans flag « A </w:t>
      </w:r>
      <w:proofErr w:type="spellStart"/>
      <w:r>
        <w:rPr>
          <w:rFonts w:cs="Arial"/>
          <w:color w:val="222222"/>
        </w:rPr>
        <w:t>Anoxier</w:t>
      </w:r>
      <w:proofErr w:type="spellEnd"/>
      <w:r>
        <w:rPr>
          <w:rFonts w:cs="Arial"/>
          <w:color w:val="222222"/>
        </w:rPr>
        <w:t> » </w:t>
      </w:r>
    </w:p>
    <w:p w14:paraId="7A613B4D" w14:textId="77777777" w:rsidR="00E87228" w:rsidRDefault="00E87228" w:rsidP="00E87228">
      <w:pPr>
        <w:spacing w:after="0" w:line="288" w:lineRule="auto"/>
        <w:jc w:val="both"/>
        <w:rPr>
          <w:rFonts w:cs="Arial"/>
          <w:color w:val="222222"/>
        </w:rPr>
      </w:pPr>
    </w:p>
    <w:p w14:paraId="0D34E27B" w14:textId="49EDFB28" w:rsidR="00E87228" w:rsidRPr="00E87228" w:rsidRDefault="00E87228" w:rsidP="00E87228">
      <w:pPr>
        <w:spacing w:after="0" w:line="288" w:lineRule="auto"/>
        <w:jc w:val="both"/>
        <w:rPr>
          <w:rFonts w:cs="Arial"/>
          <w:color w:val="222222"/>
        </w:rPr>
      </w:pPr>
      <w:r>
        <w:rPr>
          <w:noProof/>
        </w:rPr>
        <w:drawing>
          <wp:inline distT="0" distB="0" distL="0" distR="0" wp14:anchorId="49C9124F" wp14:editId="638C3A48">
            <wp:extent cx="6121400" cy="3734520"/>
            <wp:effectExtent l="0" t="0" r="0" b="0"/>
            <wp:docPr id="1854373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37358" name=""/>
                    <pic:cNvPicPr/>
                  </pic:nvPicPr>
                  <pic:blipFill>
                    <a:blip r:embed="rId104"/>
                    <a:stretch>
                      <a:fillRect/>
                    </a:stretch>
                  </pic:blipFill>
                  <pic:spPr>
                    <a:xfrm>
                      <a:off x="0" y="0"/>
                      <a:ext cx="6124101" cy="3736168"/>
                    </a:xfrm>
                    <a:prstGeom prst="rect">
                      <a:avLst/>
                    </a:prstGeom>
                  </pic:spPr>
                </pic:pic>
              </a:graphicData>
            </a:graphic>
          </wp:inline>
        </w:drawing>
      </w:r>
    </w:p>
    <w:p w14:paraId="4646EC3B" w14:textId="77777777" w:rsidR="00916AB8" w:rsidRPr="00916AB8" w:rsidRDefault="00916AB8" w:rsidP="00916AB8">
      <w:pPr>
        <w:pStyle w:val="Paragraphedeliste"/>
        <w:spacing w:after="0" w:line="288" w:lineRule="auto"/>
        <w:ind w:left="1068"/>
        <w:jc w:val="both"/>
        <w:rPr>
          <w:rFonts w:cs="Arial"/>
          <w:color w:val="2222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8244"/>
      </w:tblGrid>
      <w:tr w:rsidR="004B4FE9" w:rsidRPr="005308A9" w14:paraId="3F777087" w14:textId="77777777" w:rsidTr="00D76AAD">
        <w:trPr>
          <w:trHeight w:val="472"/>
        </w:trPr>
        <w:tc>
          <w:tcPr>
            <w:tcW w:w="1816" w:type="dxa"/>
            <w:shd w:val="clear" w:color="auto" w:fill="4472C4"/>
            <w:vAlign w:val="center"/>
          </w:tcPr>
          <w:p w14:paraId="7585237C" w14:textId="6333950D" w:rsidR="004B4FE9" w:rsidRPr="005308A9" w:rsidRDefault="004B4FE9" w:rsidP="004B4FE9">
            <w:pPr>
              <w:spacing w:after="0" w:line="288" w:lineRule="auto"/>
              <w:rPr>
                <w:b/>
                <w:bCs/>
                <w:color w:val="FFFFFF"/>
              </w:rPr>
            </w:pPr>
          </w:p>
        </w:tc>
        <w:tc>
          <w:tcPr>
            <w:tcW w:w="8244" w:type="dxa"/>
            <w:shd w:val="clear" w:color="auto" w:fill="4472C4"/>
            <w:vAlign w:val="center"/>
          </w:tcPr>
          <w:p w14:paraId="0039AB90" w14:textId="210541CA" w:rsidR="004B4FE9" w:rsidRPr="005308A9" w:rsidRDefault="006B31D4" w:rsidP="006B31D4">
            <w:pPr>
              <w:spacing w:after="0" w:line="288" w:lineRule="auto"/>
              <w:jc w:val="center"/>
              <w:rPr>
                <w:b/>
                <w:bCs/>
                <w:color w:val="FFFFFF"/>
              </w:rPr>
            </w:pPr>
            <w:r>
              <w:rPr>
                <w:b/>
                <w:bCs/>
                <w:color w:val="FFFFFF"/>
              </w:rPr>
              <w:t>Choix du canal de rangement</w:t>
            </w:r>
          </w:p>
        </w:tc>
      </w:tr>
      <w:tr w:rsidR="004B4FE9" w:rsidRPr="005308A9" w14:paraId="3B36AF13" w14:textId="77777777" w:rsidTr="00D76AAD">
        <w:trPr>
          <w:trHeight w:val="648"/>
        </w:trPr>
        <w:tc>
          <w:tcPr>
            <w:tcW w:w="1816" w:type="dxa"/>
            <w:shd w:val="clear" w:color="auto" w:fill="4472C4"/>
            <w:vAlign w:val="center"/>
          </w:tcPr>
          <w:p w14:paraId="6424D43E" w14:textId="77777777" w:rsidR="004B4FE9" w:rsidRPr="005308A9" w:rsidRDefault="004B4FE9" w:rsidP="00D76AAD">
            <w:pPr>
              <w:spacing w:after="0" w:line="288" w:lineRule="auto"/>
              <w:jc w:val="center"/>
              <w:rPr>
                <w:b/>
                <w:bCs/>
                <w:color w:val="FFFFFF"/>
              </w:rPr>
            </w:pPr>
            <w:r w:rsidRPr="005308A9">
              <w:rPr>
                <w:b/>
                <w:bCs/>
                <w:color w:val="FFFFFF"/>
              </w:rPr>
              <w:t>Priorité 1</w:t>
            </w:r>
          </w:p>
        </w:tc>
        <w:tc>
          <w:tcPr>
            <w:tcW w:w="8244" w:type="dxa"/>
            <w:shd w:val="clear" w:color="auto" w:fill="E2EFD9" w:themeFill="accent6" w:themeFillTint="33"/>
            <w:vAlign w:val="center"/>
          </w:tcPr>
          <w:p w14:paraId="73EF37A5" w14:textId="287F43CA" w:rsidR="004B4FE9" w:rsidRPr="005308A9" w:rsidRDefault="004B4FE9" w:rsidP="00D76AAD">
            <w:pPr>
              <w:spacing w:after="0" w:line="288" w:lineRule="auto"/>
              <w:jc w:val="center"/>
            </w:pPr>
            <w:r>
              <w:t xml:space="preserve">Canal incomplet et contenant la même référence de lot </w:t>
            </w:r>
            <w:r w:rsidR="0078242A">
              <w:t xml:space="preserve">SAP </w:t>
            </w:r>
            <w:r>
              <w:t xml:space="preserve">et mêmes attributs logistiques (article, propriétaire et statut de stock) </w:t>
            </w:r>
          </w:p>
        </w:tc>
      </w:tr>
      <w:tr w:rsidR="004B4FE9" w:rsidRPr="005308A9" w14:paraId="16AA20AF" w14:textId="77777777" w:rsidTr="00D76AAD">
        <w:tc>
          <w:tcPr>
            <w:tcW w:w="1816" w:type="dxa"/>
            <w:shd w:val="clear" w:color="auto" w:fill="4472C4"/>
            <w:vAlign w:val="center"/>
          </w:tcPr>
          <w:p w14:paraId="3BE748BD" w14:textId="77777777" w:rsidR="004B4FE9" w:rsidRPr="005308A9" w:rsidRDefault="004B4FE9" w:rsidP="00D76AAD">
            <w:pPr>
              <w:spacing w:after="0" w:line="288" w:lineRule="auto"/>
              <w:jc w:val="center"/>
              <w:rPr>
                <w:b/>
                <w:bCs/>
                <w:color w:val="FFFFFF"/>
              </w:rPr>
            </w:pPr>
            <w:r w:rsidRPr="005308A9">
              <w:rPr>
                <w:b/>
                <w:bCs/>
                <w:color w:val="FFFFFF"/>
              </w:rPr>
              <w:t>Priorité 2</w:t>
            </w:r>
          </w:p>
        </w:tc>
        <w:tc>
          <w:tcPr>
            <w:tcW w:w="8244" w:type="dxa"/>
            <w:shd w:val="clear" w:color="auto" w:fill="FFF2CC" w:themeFill="accent4" w:themeFillTint="33"/>
            <w:vAlign w:val="center"/>
          </w:tcPr>
          <w:p w14:paraId="32DE5686" w14:textId="675A4818" w:rsidR="004B4FE9" w:rsidRPr="005308A9" w:rsidRDefault="004B4FE9" w:rsidP="00D76AAD">
            <w:pPr>
              <w:spacing w:after="0" w:line="288" w:lineRule="auto"/>
              <w:jc w:val="center"/>
            </w:pPr>
            <w:r>
              <w:t xml:space="preserve">Canal </w:t>
            </w:r>
            <w:r w:rsidR="006B31D4">
              <w:t xml:space="preserve">le plus adapté dans un TK qui n’a pas de stock équivalent </w:t>
            </w:r>
            <w:r>
              <w:t>aux nombres de palettes annoncées en ASN encore non reçues avec les mêmes attributs logistiques</w:t>
            </w:r>
          </w:p>
        </w:tc>
      </w:tr>
      <w:tr w:rsidR="004B4FE9" w:rsidRPr="005308A9" w14:paraId="1ECD822A" w14:textId="77777777" w:rsidTr="00D76AAD">
        <w:tc>
          <w:tcPr>
            <w:tcW w:w="1816" w:type="dxa"/>
            <w:shd w:val="clear" w:color="auto" w:fill="4472C4"/>
            <w:vAlign w:val="center"/>
          </w:tcPr>
          <w:p w14:paraId="17B4906D" w14:textId="77777777" w:rsidR="004B4FE9" w:rsidRPr="005308A9" w:rsidRDefault="004B4FE9" w:rsidP="00D76AAD">
            <w:pPr>
              <w:spacing w:after="0" w:line="288" w:lineRule="auto"/>
              <w:jc w:val="center"/>
              <w:rPr>
                <w:b/>
                <w:bCs/>
                <w:color w:val="FFFFFF"/>
              </w:rPr>
            </w:pPr>
            <w:r w:rsidRPr="005308A9">
              <w:rPr>
                <w:b/>
                <w:bCs/>
                <w:color w:val="FFFFFF"/>
              </w:rPr>
              <w:t>Priorité 3</w:t>
            </w:r>
          </w:p>
        </w:tc>
        <w:tc>
          <w:tcPr>
            <w:tcW w:w="8244" w:type="dxa"/>
            <w:shd w:val="clear" w:color="auto" w:fill="FBE4D5" w:themeFill="accent2" w:themeFillTint="33"/>
            <w:vAlign w:val="center"/>
          </w:tcPr>
          <w:p w14:paraId="05155794" w14:textId="7A6C8F4F" w:rsidR="004B4FE9" w:rsidRPr="005308A9" w:rsidRDefault="006B31D4" w:rsidP="00D76AAD">
            <w:pPr>
              <w:spacing w:after="0" w:line="288" w:lineRule="auto"/>
              <w:jc w:val="center"/>
            </w:pPr>
            <w:r>
              <w:t>Canal le plus adapté aux nombres de palettes annoncées en ASN encore non reçues avec les mêmes attributs logistiques</w:t>
            </w:r>
          </w:p>
        </w:tc>
      </w:tr>
      <w:tr w:rsidR="004B4FE9" w:rsidRPr="005308A9" w14:paraId="4CE7D8D4" w14:textId="77777777" w:rsidTr="00D76AAD">
        <w:tc>
          <w:tcPr>
            <w:tcW w:w="1816" w:type="dxa"/>
            <w:shd w:val="clear" w:color="auto" w:fill="4472C4"/>
            <w:vAlign w:val="center"/>
          </w:tcPr>
          <w:p w14:paraId="4D073DFA" w14:textId="77777777" w:rsidR="004B4FE9" w:rsidRDefault="004B4FE9" w:rsidP="00D76AAD">
            <w:pPr>
              <w:spacing w:after="0" w:line="288" w:lineRule="auto"/>
              <w:jc w:val="center"/>
              <w:rPr>
                <w:b/>
                <w:bCs/>
                <w:color w:val="FFFFFF"/>
              </w:rPr>
            </w:pPr>
            <w:r>
              <w:rPr>
                <w:b/>
                <w:bCs/>
                <w:color w:val="FFFFFF"/>
              </w:rPr>
              <w:t>Priorité 4</w:t>
            </w:r>
          </w:p>
        </w:tc>
        <w:tc>
          <w:tcPr>
            <w:tcW w:w="8244" w:type="dxa"/>
            <w:shd w:val="clear" w:color="auto" w:fill="000000" w:themeFill="text1"/>
            <w:vAlign w:val="center"/>
          </w:tcPr>
          <w:p w14:paraId="29E18CEB" w14:textId="77777777" w:rsidR="004B4FE9" w:rsidRDefault="004B4FE9" w:rsidP="00D76AAD">
            <w:pPr>
              <w:spacing w:after="0" w:line="288" w:lineRule="auto"/>
              <w:jc w:val="center"/>
            </w:pPr>
            <w:r>
              <w:t>REJET</w:t>
            </w:r>
          </w:p>
        </w:tc>
      </w:tr>
    </w:tbl>
    <w:p w14:paraId="49985F19" w14:textId="77777777" w:rsidR="004B4FE9" w:rsidRDefault="004B4FE9" w:rsidP="004B4FE9">
      <w:pPr>
        <w:spacing w:after="202" w:line="261" w:lineRule="auto"/>
        <w:ind w:left="10" w:hanging="10"/>
      </w:pPr>
    </w:p>
    <w:p w14:paraId="0583270F" w14:textId="77777777" w:rsidR="0078242A" w:rsidRPr="00AC2924" w:rsidRDefault="0078242A" w:rsidP="0078242A">
      <w:pPr>
        <w:spacing w:after="202" w:line="261" w:lineRule="auto"/>
        <w:ind w:left="10" w:hanging="10"/>
        <w:rPr>
          <w:u w:val="single"/>
        </w:rPr>
      </w:pPr>
      <w:r w:rsidRPr="00AC2924">
        <w:rPr>
          <w:u w:val="single"/>
        </w:rPr>
        <w:t>Description :</w:t>
      </w:r>
    </w:p>
    <w:p w14:paraId="2C04128A" w14:textId="7427D63A" w:rsidR="0078242A" w:rsidRDefault="0078242A">
      <w:pPr>
        <w:pStyle w:val="Paragraphedeliste"/>
        <w:numPr>
          <w:ilvl w:val="0"/>
          <w:numId w:val="61"/>
        </w:numPr>
        <w:spacing w:after="202" w:line="261" w:lineRule="auto"/>
      </w:pPr>
      <w:r>
        <w:t xml:space="preserve">Priorité 1 : Il existe déjà du stock équivalent (même lot SAP, article, propriétaire et statut de stock) </w:t>
      </w:r>
      <w:r w:rsidR="00941C79">
        <w:t>dans un canal incomplet</w:t>
      </w:r>
    </w:p>
    <w:p w14:paraId="79E792EF" w14:textId="591F033C" w:rsidR="0078242A" w:rsidRDefault="0078242A">
      <w:pPr>
        <w:pStyle w:val="Paragraphedeliste"/>
        <w:numPr>
          <w:ilvl w:val="1"/>
          <w:numId w:val="61"/>
        </w:numPr>
        <w:spacing w:after="202" w:line="261" w:lineRule="auto"/>
      </w:pPr>
      <w:r>
        <w:t xml:space="preserve">Sélection de l’allée : Allée dans laquelle le </w:t>
      </w:r>
      <w:r w:rsidR="00916AB8">
        <w:t>canal</w:t>
      </w:r>
      <w:r>
        <w:t xml:space="preserve"> incomplet est situé.</w:t>
      </w:r>
      <w:r w:rsidR="00A47395">
        <w:t xml:space="preserve"> L’objectif est de remplir les canaux pour optimiser le taux de remplissage de l’installation.</w:t>
      </w:r>
    </w:p>
    <w:p w14:paraId="5A1110A0" w14:textId="4C9728FD" w:rsidR="0078242A" w:rsidRDefault="0078242A">
      <w:pPr>
        <w:pStyle w:val="Paragraphedeliste"/>
        <w:numPr>
          <w:ilvl w:val="1"/>
          <w:numId w:val="61"/>
        </w:numPr>
        <w:spacing w:after="202" w:line="261" w:lineRule="auto"/>
      </w:pPr>
      <w:r>
        <w:t xml:space="preserve">Sélection du canal : </w:t>
      </w:r>
      <w:r w:rsidR="004B4FE9">
        <w:t xml:space="preserve">Sélection d’un </w:t>
      </w:r>
      <w:r w:rsidR="00916AB8">
        <w:t>canal</w:t>
      </w:r>
      <w:r w:rsidR="004B4FE9">
        <w:t xml:space="preserve"> incomplet même </w:t>
      </w:r>
      <w:r>
        <w:t xml:space="preserve">lot SAP, article, propriétaire et statut de stock. </w:t>
      </w:r>
    </w:p>
    <w:p w14:paraId="3784410A" w14:textId="77777777" w:rsidR="00941C79" w:rsidRDefault="00941C79" w:rsidP="00941C79">
      <w:pPr>
        <w:pStyle w:val="Paragraphedeliste"/>
        <w:spacing w:after="202" w:line="261" w:lineRule="auto"/>
        <w:ind w:left="1440"/>
      </w:pPr>
    </w:p>
    <w:p w14:paraId="00ABB1FD" w14:textId="0099C9AD" w:rsidR="0078242A" w:rsidRDefault="0078242A">
      <w:pPr>
        <w:pStyle w:val="Paragraphedeliste"/>
        <w:numPr>
          <w:ilvl w:val="0"/>
          <w:numId w:val="61"/>
        </w:numPr>
        <w:spacing w:after="202" w:line="261" w:lineRule="auto"/>
      </w:pPr>
      <w:r>
        <w:t xml:space="preserve">Priorité 2 : Il existe </w:t>
      </w:r>
      <w:r w:rsidR="00941C79">
        <w:t>déjà</w:t>
      </w:r>
      <w:r>
        <w:t xml:space="preserve"> d</w:t>
      </w:r>
      <w:r w:rsidR="00941C79">
        <w:t>u</w:t>
      </w:r>
      <w:r>
        <w:t xml:space="preserve"> stock équivalent (même lot SAP, article, propriétaire et statut de stock</w:t>
      </w:r>
      <w:r w:rsidR="00E73D54">
        <w:t>)</w:t>
      </w:r>
      <w:r w:rsidR="00941C79">
        <w:t xml:space="preserve"> dans un canal complet</w:t>
      </w:r>
    </w:p>
    <w:p w14:paraId="55D7D568" w14:textId="13EC2C16" w:rsidR="0078242A" w:rsidRDefault="0078242A">
      <w:pPr>
        <w:pStyle w:val="Paragraphedeliste"/>
        <w:numPr>
          <w:ilvl w:val="1"/>
          <w:numId w:val="61"/>
        </w:numPr>
        <w:spacing w:after="202" w:line="261" w:lineRule="auto"/>
      </w:pPr>
      <w:r>
        <w:t xml:space="preserve">Sélection de l’allée : Allée </w:t>
      </w:r>
      <w:r w:rsidR="00A47395">
        <w:t>qui ne contient pas un canal plein de stock équivalent. L’objectif est de répartir du stock équivalent entre plusieurs allées.</w:t>
      </w:r>
    </w:p>
    <w:p w14:paraId="6DEB729F" w14:textId="68F1A14C" w:rsidR="00941C79" w:rsidRDefault="0078242A">
      <w:pPr>
        <w:pStyle w:val="Paragraphedeliste"/>
        <w:numPr>
          <w:ilvl w:val="1"/>
          <w:numId w:val="61"/>
        </w:numPr>
        <w:spacing w:after="202" w:line="261" w:lineRule="auto"/>
      </w:pPr>
      <w:r>
        <w:lastRenderedPageBreak/>
        <w:t xml:space="preserve">Sélection du canal : </w:t>
      </w:r>
      <w:r w:rsidR="00941C79">
        <w:t xml:space="preserve">Sélection du </w:t>
      </w:r>
      <w:r w:rsidR="00916AB8">
        <w:t>canal</w:t>
      </w:r>
      <w:r w:rsidR="00941C79">
        <w:t xml:space="preserve"> le plus grand possible qui sera rempli complètement, ou d'un </w:t>
      </w:r>
      <w:r w:rsidR="00916AB8">
        <w:t>canal</w:t>
      </w:r>
      <w:r w:rsidR="00941C79">
        <w:t xml:space="preserve"> de la taille qui laissera le moins de positions vides  </w:t>
      </w:r>
    </w:p>
    <w:p w14:paraId="4987BB54" w14:textId="77777777" w:rsidR="00941C79" w:rsidRDefault="00941C79" w:rsidP="00941C79">
      <w:pPr>
        <w:pStyle w:val="Paragraphedeliste"/>
        <w:spacing w:after="202" w:line="261" w:lineRule="auto"/>
        <w:ind w:left="1440"/>
      </w:pPr>
    </w:p>
    <w:p w14:paraId="7E6F0D01" w14:textId="03B1F6EC" w:rsidR="00941C79" w:rsidRDefault="00941C79">
      <w:pPr>
        <w:pStyle w:val="Paragraphedeliste"/>
        <w:numPr>
          <w:ilvl w:val="0"/>
          <w:numId w:val="61"/>
        </w:numPr>
        <w:spacing w:after="202" w:line="261" w:lineRule="auto"/>
      </w:pPr>
      <w:r>
        <w:t xml:space="preserve">Priorité 3 : Il n’existe pas de stock équivalent (même lot SAP, article, propriétaire et statut de stock) </w:t>
      </w:r>
    </w:p>
    <w:p w14:paraId="0552E0B2" w14:textId="5007A7A2" w:rsidR="00941C79" w:rsidRDefault="00941C79">
      <w:pPr>
        <w:pStyle w:val="Paragraphedeliste"/>
        <w:numPr>
          <w:ilvl w:val="1"/>
          <w:numId w:val="61"/>
        </w:numPr>
        <w:spacing w:after="202" w:line="261" w:lineRule="auto"/>
      </w:pPr>
      <w:r>
        <w:t>Sélection de l’allée : Allée</w:t>
      </w:r>
      <w:r w:rsidR="0059315B">
        <w:t xml:space="preserve"> aléatoire</w:t>
      </w:r>
      <w:r w:rsidR="00E73D54">
        <w:t xml:space="preserve"> en fonction de la taille du canal la plus adaptée</w:t>
      </w:r>
    </w:p>
    <w:p w14:paraId="6B134F60" w14:textId="51A11E14" w:rsidR="004B4FE9" w:rsidRDefault="00941C79">
      <w:pPr>
        <w:pStyle w:val="Paragraphedeliste"/>
        <w:numPr>
          <w:ilvl w:val="1"/>
          <w:numId w:val="61"/>
        </w:numPr>
        <w:spacing w:after="202" w:line="261" w:lineRule="auto"/>
      </w:pPr>
      <w:r>
        <w:t xml:space="preserve">Sélection du canal : Sélection du </w:t>
      </w:r>
      <w:r w:rsidR="00916AB8">
        <w:t>canal</w:t>
      </w:r>
      <w:r>
        <w:t xml:space="preserve"> le plus grand possible qui sera rempli complètement, ou d'un </w:t>
      </w:r>
      <w:r w:rsidR="00916AB8">
        <w:t>canal</w:t>
      </w:r>
      <w:r>
        <w:t xml:space="preserve"> de la taille qui laissera le moins de positions vides  </w:t>
      </w:r>
    </w:p>
    <w:p w14:paraId="6B235879" w14:textId="77777777" w:rsidR="00E73D54" w:rsidRDefault="00E73D54" w:rsidP="00E73D54">
      <w:pPr>
        <w:pStyle w:val="Paragraphedeliste"/>
        <w:spacing w:after="202" w:line="261" w:lineRule="auto"/>
        <w:ind w:left="1440"/>
      </w:pPr>
    </w:p>
    <w:p w14:paraId="4A105E8B" w14:textId="36FCDCFD" w:rsidR="00E73D54" w:rsidRDefault="00E73D54">
      <w:pPr>
        <w:pStyle w:val="Paragraphedeliste"/>
        <w:numPr>
          <w:ilvl w:val="0"/>
          <w:numId w:val="61"/>
        </w:numPr>
        <w:spacing w:after="202" w:line="261" w:lineRule="auto"/>
      </w:pPr>
      <w:r>
        <w:t xml:space="preserve">Priorité 4 : S’il n’existe pas de </w:t>
      </w:r>
      <w:r w:rsidR="00916AB8">
        <w:t>canal</w:t>
      </w:r>
      <w:r>
        <w:t xml:space="preserve"> disponible, alors la palette est rejetée.</w:t>
      </w:r>
    </w:p>
    <w:p w14:paraId="6859B75E" w14:textId="77777777" w:rsidR="006B31D4" w:rsidRDefault="006B31D4" w:rsidP="006B31D4">
      <w:pPr>
        <w:spacing w:after="202" w:line="261" w:lineRule="auto"/>
      </w:pPr>
    </w:p>
    <w:p w14:paraId="71BF1311" w14:textId="77777777" w:rsidR="006B31D4" w:rsidRDefault="006B31D4" w:rsidP="006B31D4">
      <w:pPr>
        <w:spacing w:after="202" w:line="261" w:lineRule="auto"/>
      </w:pPr>
    </w:p>
    <w:p w14:paraId="56A029B2" w14:textId="792E6862" w:rsidR="006B31D4" w:rsidRDefault="006B31D4">
      <w:pPr>
        <w:pStyle w:val="Paragraphedeliste"/>
        <w:numPr>
          <w:ilvl w:val="0"/>
          <w:numId w:val="63"/>
        </w:numPr>
        <w:spacing w:after="0" w:line="288" w:lineRule="auto"/>
        <w:jc w:val="both"/>
        <w:rPr>
          <w:rFonts w:cs="Arial"/>
          <w:color w:val="222222"/>
        </w:rPr>
      </w:pPr>
      <w:r w:rsidRPr="001561C1">
        <w:rPr>
          <w:rFonts w:cs="Arial"/>
          <w:color w:val="222222"/>
        </w:rPr>
        <w:t xml:space="preserve">Palettes </w:t>
      </w:r>
      <w:r>
        <w:rPr>
          <w:rFonts w:cs="Arial"/>
          <w:color w:val="222222"/>
        </w:rPr>
        <w:t xml:space="preserve">de stockage </w:t>
      </w:r>
      <w:r w:rsidRPr="001561C1">
        <w:rPr>
          <w:rFonts w:cs="Arial"/>
          <w:color w:val="222222"/>
        </w:rPr>
        <w:t>m</w:t>
      </w:r>
      <w:r>
        <w:rPr>
          <w:rFonts w:cs="Arial"/>
          <w:color w:val="222222"/>
        </w:rPr>
        <w:t>ulti</w:t>
      </w:r>
      <w:r w:rsidRPr="001561C1">
        <w:rPr>
          <w:rFonts w:cs="Arial"/>
          <w:color w:val="222222"/>
        </w:rPr>
        <w:t xml:space="preserve"> lot</w:t>
      </w:r>
      <w:r>
        <w:rPr>
          <w:rFonts w:cs="Arial"/>
          <w:color w:val="222222"/>
        </w:rPr>
        <w:t xml:space="preserve"> sans flag « A </w:t>
      </w:r>
      <w:proofErr w:type="spellStart"/>
      <w:r>
        <w:rPr>
          <w:rFonts w:cs="Arial"/>
          <w:color w:val="222222"/>
        </w:rPr>
        <w:t>Anoxier</w:t>
      </w:r>
      <w:proofErr w:type="spellEnd"/>
      <w:r>
        <w:rPr>
          <w:rFonts w:cs="Arial"/>
          <w:color w:val="222222"/>
        </w:rPr>
        <w:t> »</w:t>
      </w:r>
    </w:p>
    <w:p w14:paraId="6D1A2FF5" w14:textId="77777777" w:rsidR="00E87228" w:rsidRDefault="00E87228" w:rsidP="00E87228">
      <w:pPr>
        <w:spacing w:after="0" w:line="288" w:lineRule="auto"/>
        <w:jc w:val="both"/>
        <w:rPr>
          <w:rFonts w:cs="Arial"/>
          <w:color w:val="222222"/>
        </w:rPr>
      </w:pPr>
    </w:p>
    <w:p w14:paraId="0FC683D8" w14:textId="6C50ED75" w:rsidR="00E87228" w:rsidRPr="00E87228" w:rsidRDefault="00E87228" w:rsidP="00E87228">
      <w:pPr>
        <w:spacing w:after="0" w:line="288" w:lineRule="auto"/>
        <w:jc w:val="both"/>
        <w:rPr>
          <w:rFonts w:cs="Arial"/>
          <w:color w:val="222222"/>
        </w:rPr>
      </w:pPr>
      <w:r>
        <w:rPr>
          <w:noProof/>
        </w:rPr>
        <w:drawing>
          <wp:inline distT="0" distB="0" distL="0" distR="0" wp14:anchorId="77B2A394" wp14:editId="3C3D454A">
            <wp:extent cx="6380434" cy="3892550"/>
            <wp:effectExtent l="0" t="0" r="1905" b="0"/>
            <wp:docPr id="19177881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788161" name=""/>
                    <pic:cNvPicPr/>
                  </pic:nvPicPr>
                  <pic:blipFill>
                    <a:blip r:embed="rId104"/>
                    <a:stretch>
                      <a:fillRect/>
                    </a:stretch>
                  </pic:blipFill>
                  <pic:spPr>
                    <a:xfrm>
                      <a:off x="0" y="0"/>
                      <a:ext cx="6385601" cy="3895703"/>
                    </a:xfrm>
                    <a:prstGeom prst="rect">
                      <a:avLst/>
                    </a:prstGeom>
                  </pic:spPr>
                </pic:pic>
              </a:graphicData>
            </a:graphic>
          </wp:inline>
        </w:drawing>
      </w:r>
    </w:p>
    <w:p w14:paraId="0DEDC84C" w14:textId="77777777" w:rsidR="00916AB8" w:rsidRPr="00916AB8" w:rsidRDefault="00916AB8" w:rsidP="00916AB8">
      <w:pPr>
        <w:pStyle w:val="Paragraphedeliste"/>
        <w:spacing w:after="0" w:line="288" w:lineRule="auto"/>
        <w:ind w:left="1068"/>
        <w:jc w:val="both"/>
        <w:rPr>
          <w:rFonts w:cs="Arial"/>
          <w:color w:val="2222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8244"/>
      </w:tblGrid>
      <w:tr w:rsidR="006B31D4" w:rsidRPr="005308A9" w14:paraId="5134DAD6" w14:textId="77777777" w:rsidTr="00D76AAD">
        <w:trPr>
          <w:trHeight w:val="472"/>
        </w:trPr>
        <w:tc>
          <w:tcPr>
            <w:tcW w:w="1816" w:type="dxa"/>
            <w:shd w:val="clear" w:color="auto" w:fill="4472C4"/>
            <w:vAlign w:val="center"/>
          </w:tcPr>
          <w:p w14:paraId="596C7A1D" w14:textId="77777777" w:rsidR="006B31D4" w:rsidRPr="005308A9" w:rsidRDefault="006B31D4" w:rsidP="00D76AAD">
            <w:pPr>
              <w:spacing w:after="0" w:line="288" w:lineRule="auto"/>
              <w:rPr>
                <w:b/>
                <w:bCs/>
                <w:color w:val="FFFFFF"/>
              </w:rPr>
            </w:pPr>
          </w:p>
        </w:tc>
        <w:tc>
          <w:tcPr>
            <w:tcW w:w="8244" w:type="dxa"/>
            <w:shd w:val="clear" w:color="auto" w:fill="4472C4"/>
            <w:vAlign w:val="center"/>
          </w:tcPr>
          <w:p w14:paraId="31958C51" w14:textId="77777777" w:rsidR="006B31D4" w:rsidRPr="005308A9" w:rsidRDefault="006B31D4" w:rsidP="00D76AAD">
            <w:pPr>
              <w:spacing w:after="0" w:line="288" w:lineRule="auto"/>
              <w:jc w:val="center"/>
              <w:rPr>
                <w:b/>
                <w:bCs/>
                <w:color w:val="FFFFFF"/>
              </w:rPr>
            </w:pPr>
            <w:r>
              <w:rPr>
                <w:b/>
                <w:bCs/>
                <w:color w:val="FFFFFF"/>
              </w:rPr>
              <w:t>Choix du canal de rangement</w:t>
            </w:r>
          </w:p>
        </w:tc>
      </w:tr>
      <w:tr w:rsidR="006B31D4" w:rsidRPr="005308A9" w14:paraId="3E412E56" w14:textId="77777777" w:rsidTr="002F626D">
        <w:trPr>
          <w:trHeight w:val="606"/>
        </w:trPr>
        <w:tc>
          <w:tcPr>
            <w:tcW w:w="1816" w:type="dxa"/>
            <w:shd w:val="clear" w:color="auto" w:fill="4472C4"/>
            <w:vAlign w:val="center"/>
          </w:tcPr>
          <w:p w14:paraId="73BC34A8" w14:textId="77777777" w:rsidR="006B31D4" w:rsidRPr="005308A9" w:rsidRDefault="006B31D4" w:rsidP="00D76AAD">
            <w:pPr>
              <w:spacing w:after="0" w:line="288" w:lineRule="auto"/>
              <w:jc w:val="center"/>
              <w:rPr>
                <w:b/>
                <w:bCs/>
                <w:color w:val="FFFFFF"/>
              </w:rPr>
            </w:pPr>
            <w:r w:rsidRPr="005308A9">
              <w:rPr>
                <w:b/>
                <w:bCs/>
                <w:color w:val="FFFFFF"/>
              </w:rPr>
              <w:t>Priorité 1</w:t>
            </w:r>
          </w:p>
        </w:tc>
        <w:tc>
          <w:tcPr>
            <w:tcW w:w="8244" w:type="dxa"/>
            <w:shd w:val="clear" w:color="auto" w:fill="E2EFD9" w:themeFill="accent6" w:themeFillTint="33"/>
            <w:vAlign w:val="center"/>
          </w:tcPr>
          <w:p w14:paraId="163D06F9" w14:textId="54844CC6" w:rsidR="006B31D4" w:rsidRPr="005308A9" w:rsidRDefault="006B31D4" w:rsidP="00D76AAD">
            <w:pPr>
              <w:spacing w:after="0" w:line="288" w:lineRule="auto"/>
              <w:jc w:val="center"/>
            </w:pPr>
            <w:r>
              <w:t xml:space="preserve">Canal incomplet </w:t>
            </w:r>
            <w:r w:rsidR="002F626D">
              <w:t>mixte</w:t>
            </w:r>
            <w:r>
              <w:t xml:space="preserve"> </w:t>
            </w:r>
          </w:p>
        </w:tc>
      </w:tr>
      <w:tr w:rsidR="006B31D4" w:rsidRPr="005308A9" w14:paraId="3A23E389" w14:textId="77777777" w:rsidTr="002F626D">
        <w:trPr>
          <w:trHeight w:val="544"/>
        </w:trPr>
        <w:tc>
          <w:tcPr>
            <w:tcW w:w="1816" w:type="dxa"/>
            <w:shd w:val="clear" w:color="auto" w:fill="4472C4"/>
            <w:vAlign w:val="center"/>
          </w:tcPr>
          <w:p w14:paraId="659B75B4" w14:textId="77777777" w:rsidR="006B31D4" w:rsidRPr="005308A9" w:rsidRDefault="006B31D4" w:rsidP="00D76AAD">
            <w:pPr>
              <w:spacing w:after="0" w:line="288" w:lineRule="auto"/>
              <w:jc w:val="center"/>
              <w:rPr>
                <w:b/>
                <w:bCs/>
                <w:color w:val="FFFFFF"/>
              </w:rPr>
            </w:pPr>
            <w:r w:rsidRPr="005308A9">
              <w:rPr>
                <w:b/>
                <w:bCs/>
                <w:color w:val="FFFFFF"/>
              </w:rPr>
              <w:t>Priorité 2</w:t>
            </w:r>
          </w:p>
        </w:tc>
        <w:tc>
          <w:tcPr>
            <w:tcW w:w="8244" w:type="dxa"/>
            <w:shd w:val="clear" w:color="auto" w:fill="FFF2CC" w:themeFill="accent4" w:themeFillTint="33"/>
            <w:vAlign w:val="center"/>
          </w:tcPr>
          <w:p w14:paraId="17FF59C7" w14:textId="32B3FB64" w:rsidR="006B31D4" w:rsidRPr="005308A9" w:rsidRDefault="006B31D4" w:rsidP="00D76AAD">
            <w:pPr>
              <w:spacing w:after="0" w:line="288" w:lineRule="auto"/>
              <w:jc w:val="center"/>
            </w:pPr>
            <w:r>
              <w:t xml:space="preserve">Canal </w:t>
            </w:r>
            <w:r w:rsidR="002F626D">
              <w:t xml:space="preserve">vide </w:t>
            </w:r>
          </w:p>
        </w:tc>
      </w:tr>
      <w:tr w:rsidR="006B31D4" w:rsidRPr="005308A9" w14:paraId="0A0A112D" w14:textId="77777777" w:rsidTr="00D76AAD">
        <w:tc>
          <w:tcPr>
            <w:tcW w:w="1816" w:type="dxa"/>
            <w:shd w:val="clear" w:color="auto" w:fill="4472C4"/>
            <w:vAlign w:val="center"/>
          </w:tcPr>
          <w:p w14:paraId="0DDCDA1C" w14:textId="77777777" w:rsidR="006B31D4" w:rsidRPr="005308A9" w:rsidRDefault="006B31D4" w:rsidP="00D76AAD">
            <w:pPr>
              <w:spacing w:after="0" w:line="288" w:lineRule="auto"/>
              <w:jc w:val="center"/>
              <w:rPr>
                <w:b/>
                <w:bCs/>
                <w:color w:val="FFFFFF"/>
              </w:rPr>
            </w:pPr>
            <w:r w:rsidRPr="005308A9">
              <w:rPr>
                <w:b/>
                <w:bCs/>
                <w:color w:val="FFFFFF"/>
              </w:rPr>
              <w:t>Priorité 3</w:t>
            </w:r>
          </w:p>
        </w:tc>
        <w:tc>
          <w:tcPr>
            <w:tcW w:w="8244" w:type="dxa"/>
            <w:shd w:val="clear" w:color="auto" w:fill="FBE4D5" w:themeFill="accent2" w:themeFillTint="33"/>
            <w:vAlign w:val="center"/>
          </w:tcPr>
          <w:p w14:paraId="6CA827C1" w14:textId="074DB45A" w:rsidR="006B31D4" w:rsidRPr="005308A9" w:rsidRDefault="002F626D" w:rsidP="00D76AAD">
            <w:pPr>
              <w:spacing w:after="0" w:line="288" w:lineRule="auto"/>
              <w:jc w:val="center"/>
            </w:pPr>
            <w:r>
              <w:t>Canal incomplet</w:t>
            </w:r>
          </w:p>
        </w:tc>
      </w:tr>
      <w:tr w:rsidR="006B31D4" w:rsidRPr="005308A9" w14:paraId="4E2EB172" w14:textId="77777777" w:rsidTr="00D76AAD">
        <w:tc>
          <w:tcPr>
            <w:tcW w:w="1816" w:type="dxa"/>
            <w:shd w:val="clear" w:color="auto" w:fill="4472C4"/>
            <w:vAlign w:val="center"/>
          </w:tcPr>
          <w:p w14:paraId="3F419AC7" w14:textId="77777777" w:rsidR="006B31D4" w:rsidRDefault="006B31D4" w:rsidP="00D76AAD">
            <w:pPr>
              <w:spacing w:after="0" w:line="288" w:lineRule="auto"/>
              <w:jc w:val="center"/>
              <w:rPr>
                <w:b/>
                <w:bCs/>
                <w:color w:val="FFFFFF"/>
              </w:rPr>
            </w:pPr>
            <w:r>
              <w:rPr>
                <w:b/>
                <w:bCs/>
                <w:color w:val="FFFFFF"/>
              </w:rPr>
              <w:t>Priorité 4</w:t>
            </w:r>
          </w:p>
        </w:tc>
        <w:tc>
          <w:tcPr>
            <w:tcW w:w="8244" w:type="dxa"/>
            <w:shd w:val="clear" w:color="auto" w:fill="000000" w:themeFill="text1"/>
            <w:vAlign w:val="center"/>
          </w:tcPr>
          <w:p w14:paraId="52DB9D4F" w14:textId="77777777" w:rsidR="006B31D4" w:rsidRDefault="006B31D4" w:rsidP="00D76AAD">
            <w:pPr>
              <w:spacing w:after="0" w:line="288" w:lineRule="auto"/>
              <w:jc w:val="center"/>
            </w:pPr>
            <w:r>
              <w:t>REJET</w:t>
            </w:r>
          </w:p>
        </w:tc>
      </w:tr>
    </w:tbl>
    <w:p w14:paraId="705A42C5" w14:textId="77777777" w:rsidR="006B31D4" w:rsidRDefault="006B31D4" w:rsidP="006B31D4">
      <w:pPr>
        <w:spacing w:after="202" w:line="261" w:lineRule="auto"/>
        <w:ind w:left="10" w:hanging="10"/>
      </w:pPr>
    </w:p>
    <w:p w14:paraId="51C07008" w14:textId="77777777" w:rsidR="006B31D4" w:rsidRPr="00AC2924" w:rsidRDefault="006B31D4" w:rsidP="006B31D4">
      <w:pPr>
        <w:spacing w:after="202" w:line="261" w:lineRule="auto"/>
        <w:ind w:left="10" w:hanging="10"/>
        <w:rPr>
          <w:u w:val="single"/>
        </w:rPr>
      </w:pPr>
      <w:r w:rsidRPr="00AC2924">
        <w:rPr>
          <w:u w:val="single"/>
        </w:rPr>
        <w:lastRenderedPageBreak/>
        <w:t>Description :</w:t>
      </w:r>
    </w:p>
    <w:p w14:paraId="5E96D578" w14:textId="71253A2B" w:rsidR="006B31D4" w:rsidRDefault="006B31D4">
      <w:pPr>
        <w:pStyle w:val="Paragraphedeliste"/>
        <w:numPr>
          <w:ilvl w:val="0"/>
          <w:numId w:val="61"/>
        </w:numPr>
        <w:spacing w:after="202" w:line="261" w:lineRule="auto"/>
      </w:pPr>
      <w:r>
        <w:t>Priorité 1 : Il existe déjà d</w:t>
      </w:r>
      <w:r w:rsidR="00916AB8">
        <w:t xml:space="preserve">es canaux mixtes </w:t>
      </w:r>
    </w:p>
    <w:p w14:paraId="5B885261" w14:textId="599CE18B" w:rsidR="006B31D4" w:rsidRDefault="006B31D4">
      <w:pPr>
        <w:pStyle w:val="Paragraphedeliste"/>
        <w:numPr>
          <w:ilvl w:val="1"/>
          <w:numId w:val="61"/>
        </w:numPr>
        <w:spacing w:after="202" w:line="261" w:lineRule="auto"/>
      </w:pPr>
      <w:r>
        <w:t xml:space="preserve">Sélection de l’allée : Allée dans laquelle le </w:t>
      </w:r>
      <w:r w:rsidR="00916AB8">
        <w:t>canal mixte est situé</w:t>
      </w:r>
      <w:r>
        <w:t>. L’objectif est de remplir les canaux pour optimiser le taux de remplissage de l’installation.</w:t>
      </w:r>
    </w:p>
    <w:p w14:paraId="17CD41C3" w14:textId="0502849B" w:rsidR="006B31D4" w:rsidRDefault="006B31D4">
      <w:pPr>
        <w:pStyle w:val="Paragraphedeliste"/>
        <w:numPr>
          <w:ilvl w:val="1"/>
          <w:numId w:val="61"/>
        </w:numPr>
        <w:spacing w:after="202" w:line="261" w:lineRule="auto"/>
      </w:pPr>
      <w:r>
        <w:t xml:space="preserve">Sélection du canal : Sélection d’un </w:t>
      </w:r>
      <w:r w:rsidR="00916AB8">
        <w:t>canal</w:t>
      </w:r>
      <w:r>
        <w:t xml:space="preserve"> incomplet </w:t>
      </w:r>
    </w:p>
    <w:p w14:paraId="3860863F" w14:textId="77777777" w:rsidR="006B31D4" w:rsidRDefault="006B31D4" w:rsidP="006B31D4">
      <w:pPr>
        <w:pStyle w:val="Paragraphedeliste"/>
        <w:spacing w:after="202" w:line="261" w:lineRule="auto"/>
        <w:ind w:left="1440"/>
      </w:pPr>
    </w:p>
    <w:p w14:paraId="6A0ADF66" w14:textId="3ACD2344" w:rsidR="006B31D4" w:rsidRDefault="006B31D4">
      <w:pPr>
        <w:pStyle w:val="Paragraphedeliste"/>
        <w:numPr>
          <w:ilvl w:val="0"/>
          <w:numId w:val="61"/>
        </w:numPr>
        <w:spacing w:after="202" w:line="261" w:lineRule="auto"/>
      </w:pPr>
      <w:r>
        <w:t xml:space="preserve">Priorité 2 : Il existe </w:t>
      </w:r>
      <w:r w:rsidR="002F626D">
        <w:t>des canaux vides</w:t>
      </w:r>
    </w:p>
    <w:p w14:paraId="3E2934F4" w14:textId="6366D398" w:rsidR="006B31D4" w:rsidRDefault="006B31D4">
      <w:pPr>
        <w:pStyle w:val="Paragraphedeliste"/>
        <w:numPr>
          <w:ilvl w:val="1"/>
          <w:numId w:val="61"/>
        </w:numPr>
        <w:spacing w:after="202" w:line="261" w:lineRule="auto"/>
      </w:pPr>
      <w:r>
        <w:t>Sélection de l’allée : Allée qui</w:t>
      </w:r>
      <w:r w:rsidR="002F626D">
        <w:t xml:space="preserve"> contient un canal vide</w:t>
      </w:r>
    </w:p>
    <w:p w14:paraId="4DE159DE" w14:textId="636829E4" w:rsidR="006B31D4" w:rsidRDefault="006B31D4">
      <w:pPr>
        <w:pStyle w:val="Paragraphedeliste"/>
        <w:numPr>
          <w:ilvl w:val="1"/>
          <w:numId w:val="61"/>
        </w:numPr>
        <w:spacing w:after="202" w:line="261" w:lineRule="auto"/>
      </w:pPr>
      <w:r>
        <w:t xml:space="preserve">Sélection du canal : Sélection du </w:t>
      </w:r>
      <w:r w:rsidR="00916AB8">
        <w:t>canal</w:t>
      </w:r>
      <w:r w:rsidR="002F626D">
        <w:t xml:space="preserve"> vide</w:t>
      </w:r>
    </w:p>
    <w:p w14:paraId="594182B2" w14:textId="77777777" w:rsidR="006B31D4" w:rsidRDefault="006B31D4" w:rsidP="006B31D4">
      <w:pPr>
        <w:pStyle w:val="Paragraphedeliste"/>
        <w:spacing w:after="202" w:line="261" w:lineRule="auto"/>
        <w:ind w:left="1440"/>
      </w:pPr>
    </w:p>
    <w:p w14:paraId="6038BE34" w14:textId="3B228B2E" w:rsidR="006B31D4" w:rsidRDefault="006B31D4">
      <w:pPr>
        <w:pStyle w:val="Paragraphedeliste"/>
        <w:numPr>
          <w:ilvl w:val="0"/>
          <w:numId w:val="61"/>
        </w:numPr>
        <w:spacing w:after="202" w:line="261" w:lineRule="auto"/>
      </w:pPr>
      <w:r>
        <w:t xml:space="preserve">Priorité 3 : </w:t>
      </w:r>
      <w:r w:rsidR="002F626D">
        <w:t>Il existe un canal incomplet</w:t>
      </w:r>
    </w:p>
    <w:p w14:paraId="58CFC693" w14:textId="0F568768" w:rsidR="002F626D" w:rsidRDefault="002F626D">
      <w:pPr>
        <w:pStyle w:val="Paragraphedeliste"/>
        <w:numPr>
          <w:ilvl w:val="1"/>
          <w:numId w:val="61"/>
        </w:numPr>
        <w:spacing w:after="202" w:line="261" w:lineRule="auto"/>
      </w:pPr>
      <w:r>
        <w:t>Sélection de l’allée : Allée aléatoire</w:t>
      </w:r>
    </w:p>
    <w:p w14:paraId="42447F2D" w14:textId="6EFED0F2" w:rsidR="002F626D" w:rsidRDefault="002F626D">
      <w:pPr>
        <w:pStyle w:val="Paragraphedeliste"/>
        <w:numPr>
          <w:ilvl w:val="1"/>
          <w:numId w:val="61"/>
        </w:numPr>
        <w:spacing w:after="202" w:line="261" w:lineRule="auto"/>
      </w:pPr>
      <w:r>
        <w:t>Sélection du canal : Sélection d’un canal incomplet</w:t>
      </w:r>
    </w:p>
    <w:p w14:paraId="7BE5AAA7" w14:textId="77777777" w:rsidR="006B31D4" w:rsidRDefault="006B31D4" w:rsidP="006B31D4">
      <w:pPr>
        <w:pStyle w:val="Paragraphedeliste"/>
        <w:spacing w:after="202" w:line="261" w:lineRule="auto"/>
        <w:ind w:left="1440"/>
      </w:pPr>
    </w:p>
    <w:p w14:paraId="5ADEA011" w14:textId="05F78D0D" w:rsidR="006C6531" w:rsidRPr="00E87228" w:rsidRDefault="006B31D4">
      <w:pPr>
        <w:pStyle w:val="Paragraphedeliste"/>
        <w:numPr>
          <w:ilvl w:val="0"/>
          <w:numId w:val="61"/>
        </w:numPr>
        <w:spacing w:after="202" w:line="261" w:lineRule="auto"/>
      </w:pPr>
      <w:r>
        <w:t xml:space="preserve">Priorité 4 : S’il n’existe pas de </w:t>
      </w:r>
      <w:r w:rsidR="00916AB8">
        <w:t>canal</w:t>
      </w:r>
      <w:r>
        <w:t xml:space="preserve"> disponible, alors la palette est rejetée.</w:t>
      </w:r>
    </w:p>
    <w:p w14:paraId="4DC0989B" w14:textId="77777777" w:rsidR="006C6531" w:rsidRDefault="006C6531" w:rsidP="006C6531">
      <w:pPr>
        <w:pStyle w:val="Paragraphedeliste"/>
        <w:spacing w:after="0" w:line="288" w:lineRule="auto"/>
        <w:ind w:left="1068"/>
        <w:jc w:val="both"/>
        <w:rPr>
          <w:rFonts w:cs="Arial"/>
          <w:color w:val="222222"/>
        </w:rPr>
      </w:pPr>
    </w:p>
    <w:p w14:paraId="79CB3A7C" w14:textId="77777777" w:rsidR="006C6531" w:rsidRDefault="006C6531" w:rsidP="006C6531">
      <w:pPr>
        <w:pStyle w:val="Paragraphedeliste"/>
        <w:spacing w:after="0" w:line="288" w:lineRule="auto"/>
        <w:ind w:left="1068"/>
        <w:jc w:val="both"/>
        <w:rPr>
          <w:rFonts w:cs="Arial"/>
          <w:color w:val="222222"/>
        </w:rPr>
      </w:pPr>
    </w:p>
    <w:p w14:paraId="17970269" w14:textId="77777777" w:rsidR="006C6531" w:rsidRDefault="006C6531" w:rsidP="006C6531">
      <w:pPr>
        <w:pStyle w:val="Paragraphedeliste"/>
        <w:spacing w:after="0" w:line="288" w:lineRule="auto"/>
        <w:ind w:left="1068"/>
        <w:jc w:val="both"/>
        <w:rPr>
          <w:rFonts w:cs="Arial"/>
          <w:color w:val="222222"/>
        </w:rPr>
      </w:pPr>
    </w:p>
    <w:p w14:paraId="30368551" w14:textId="77777777" w:rsidR="006C6531" w:rsidRDefault="006C6531" w:rsidP="006C6531">
      <w:pPr>
        <w:pStyle w:val="Paragraphedeliste"/>
        <w:spacing w:after="0" w:line="288" w:lineRule="auto"/>
        <w:ind w:left="1068"/>
        <w:jc w:val="both"/>
        <w:rPr>
          <w:rFonts w:cs="Arial"/>
          <w:color w:val="222222"/>
        </w:rPr>
      </w:pPr>
    </w:p>
    <w:p w14:paraId="4EEA4A9C" w14:textId="17443F21" w:rsidR="008E1E0C" w:rsidRDefault="008E1E0C">
      <w:pPr>
        <w:pStyle w:val="Paragraphedeliste"/>
        <w:numPr>
          <w:ilvl w:val="0"/>
          <w:numId w:val="63"/>
        </w:numPr>
        <w:spacing w:after="0" w:line="288" w:lineRule="auto"/>
        <w:jc w:val="both"/>
        <w:rPr>
          <w:rFonts w:cs="Arial"/>
          <w:color w:val="222222"/>
        </w:rPr>
      </w:pPr>
      <w:r w:rsidRPr="001561C1">
        <w:rPr>
          <w:rFonts w:cs="Arial"/>
          <w:color w:val="222222"/>
        </w:rPr>
        <w:t xml:space="preserve">Palettes </w:t>
      </w:r>
      <w:r>
        <w:rPr>
          <w:rFonts w:cs="Arial"/>
          <w:color w:val="222222"/>
        </w:rPr>
        <w:t>d’expédition mono lot ou multi lot :</w:t>
      </w:r>
    </w:p>
    <w:p w14:paraId="41B536DF" w14:textId="0BDD8077" w:rsidR="00E87228" w:rsidRPr="00E87228" w:rsidRDefault="00E87228" w:rsidP="00E87228">
      <w:pPr>
        <w:spacing w:after="0" w:line="288" w:lineRule="auto"/>
        <w:jc w:val="both"/>
        <w:rPr>
          <w:rFonts w:cs="Arial"/>
          <w:color w:val="222222"/>
        </w:rPr>
      </w:pPr>
      <w:r>
        <w:rPr>
          <w:noProof/>
        </w:rPr>
        <w:drawing>
          <wp:inline distT="0" distB="0" distL="0" distR="0" wp14:anchorId="4B961EE2" wp14:editId="7DFA9AA9">
            <wp:extent cx="6349208" cy="3873500"/>
            <wp:effectExtent l="0" t="0" r="0" b="0"/>
            <wp:docPr id="6635627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56279" name=""/>
                    <pic:cNvPicPr/>
                  </pic:nvPicPr>
                  <pic:blipFill>
                    <a:blip r:embed="rId105"/>
                    <a:stretch>
                      <a:fillRect/>
                    </a:stretch>
                  </pic:blipFill>
                  <pic:spPr>
                    <a:xfrm>
                      <a:off x="0" y="0"/>
                      <a:ext cx="6355285" cy="3877208"/>
                    </a:xfrm>
                    <a:prstGeom prst="rect">
                      <a:avLst/>
                    </a:prstGeom>
                  </pic:spPr>
                </pic:pic>
              </a:graphicData>
            </a:graphic>
          </wp:inline>
        </w:drawing>
      </w:r>
    </w:p>
    <w:p w14:paraId="566607C2" w14:textId="2094B15D" w:rsidR="00250F32" w:rsidRDefault="00250F32">
      <w:pPr>
        <w:rPr>
          <w:rFonts w:cs="Arial"/>
          <w:color w:val="222222"/>
        </w:rPr>
      </w:pPr>
      <w:r>
        <w:rPr>
          <w:rFonts w:cs="Arial"/>
          <w:color w:val="222222"/>
        </w:rPr>
        <w:br w:type="page"/>
      </w:r>
    </w:p>
    <w:p w14:paraId="03650DB6" w14:textId="77777777" w:rsidR="008E1E0C" w:rsidRPr="008E1E0C" w:rsidRDefault="008E1E0C" w:rsidP="008E1E0C">
      <w:pPr>
        <w:pStyle w:val="Paragraphedeliste"/>
        <w:spacing w:after="0" w:line="288" w:lineRule="auto"/>
        <w:ind w:left="1068"/>
        <w:jc w:val="both"/>
        <w:rPr>
          <w:rFonts w:cs="Arial"/>
          <w:color w:val="2222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8244"/>
      </w:tblGrid>
      <w:tr w:rsidR="008E1E0C" w:rsidRPr="005308A9" w14:paraId="2064D3E4" w14:textId="77777777" w:rsidTr="00D76AAD">
        <w:trPr>
          <w:trHeight w:val="472"/>
        </w:trPr>
        <w:tc>
          <w:tcPr>
            <w:tcW w:w="1816" w:type="dxa"/>
            <w:shd w:val="clear" w:color="auto" w:fill="4472C4"/>
            <w:vAlign w:val="center"/>
          </w:tcPr>
          <w:p w14:paraId="1D2E1A14" w14:textId="77777777" w:rsidR="008E1E0C" w:rsidRPr="005308A9" w:rsidRDefault="008E1E0C" w:rsidP="00D76AAD">
            <w:pPr>
              <w:spacing w:after="0" w:line="288" w:lineRule="auto"/>
              <w:rPr>
                <w:b/>
                <w:bCs/>
                <w:color w:val="FFFFFF"/>
              </w:rPr>
            </w:pPr>
          </w:p>
        </w:tc>
        <w:tc>
          <w:tcPr>
            <w:tcW w:w="8244" w:type="dxa"/>
            <w:shd w:val="clear" w:color="auto" w:fill="4472C4"/>
            <w:vAlign w:val="center"/>
          </w:tcPr>
          <w:p w14:paraId="0CAB3D8C" w14:textId="77777777" w:rsidR="008E1E0C" w:rsidRPr="005308A9" w:rsidRDefault="008E1E0C" w:rsidP="00D76AAD">
            <w:pPr>
              <w:spacing w:after="0" w:line="288" w:lineRule="auto"/>
              <w:jc w:val="center"/>
              <w:rPr>
                <w:b/>
                <w:bCs/>
                <w:color w:val="FFFFFF"/>
              </w:rPr>
            </w:pPr>
            <w:r>
              <w:rPr>
                <w:b/>
                <w:bCs/>
                <w:color w:val="FFFFFF"/>
              </w:rPr>
              <w:t>Choix du canal de rangement</w:t>
            </w:r>
          </w:p>
        </w:tc>
      </w:tr>
      <w:tr w:rsidR="008E1E0C" w:rsidRPr="005308A9" w14:paraId="2C8C36F4" w14:textId="77777777" w:rsidTr="00D76AAD">
        <w:trPr>
          <w:trHeight w:val="606"/>
        </w:trPr>
        <w:tc>
          <w:tcPr>
            <w:tcW w:w="1816" w:type="dxa"/>
            <w:shd w:val="clear" w:color="auto" w:fill="4472C4"/>
            <w:vAlign w:val="center"/>
          </w:tcPr>
          <w:p w14:paraId="572195DD" w14:textId="77777777" w:rsidR="008E1E0C" w:rsidRPr="005308A9" w:rsidRDefault="008E1E0C" w:rsidP="00D76AAD">
            <w:pPr>
              <w:spacing w:after="0" w:line="288" w:lineRule="auto"/>
              <w:jc w:val="center"/>
              <w:rPr>
                <w:b/>
                <w:bCs/>
                <w:color w:val="FFFFFF"/>
              </w:rPr>
            </w:pPr>
            <w:r w:rsidRPr="005308A9">
              <w:rPr>
                <w:b/>
                <w:bCs/>
                <w:color w:val="FFFFFF"/>
              </w:rPr>
              <w:t>Priorité 1</w:t>
            </w:r>
          </w:p>
        </w:tc>
        <w:tc>
          <w:tcPr>
            <w:tcW w:w="8244" w:type="dxa"/>
            <w:shd w:val="clear" w:color="auto" w:fill="E2EFD9" w:themeFill="accent6" w:themeFillTint="33"/>
            <w:vAlign w:val="center"/>
          </w:tcPr>
          <w:p w14:paraId="3E7F166D" w14:textId="7280276C" w:rsidR="008E1E0C" w:rsidRPr="005308A9" w:rsidRDefault="008E1E0C" w:rsidP="00D76AAD">
            <w:pPr>
              <w:spacing w:after="0" w:line="288" w:lineRule="auto"/>
              <w:jc w:val="center"/>
            </w:pPr>
            <w:r>
              <w:t>Canal incomplet avec des palettes rattachées à la même route dans la zone défragmentation client</w:t>
            </w:r>
          </w:p>
        </w:tc>
      </w:tr>
      <w:tr w:rsidR="008E1E0C" w:rsidRPr="005308A9" w14:paraId="0E95688B" w14:textId="77777777" w:rsidTr="00D76AAD">
        <w:trPr>
          <w:trHeight w:val="544"/>
        </w:trPr>
        <w:tc>
          <w:tcPr>
            <w:tcW w:w="1816" w:type="dxa"/>
            <w:shd w:val="clear" w:color="auto" w:fill="4472C4"/>
            <w:vAlign w:val="center"/>
          </w:tcPr>
          <w:p w14:paraId="1A2502F0" w14:textId="77777777" w:rsidR="008E1E0C" w:rsidRPr="005308A9" w:rsidRDefault="008E1E0C" w:rsidP="00D76AAD">
            <w:pPr>
              <w:spacing w:after="0" w:line="288" w:lineRule="auto"/>
              <w:jc w:val="center"/>
              <w:rPr>
                <w:b/>
                <w:bCs/>
                <w:color w:val="FFFFFF"/>
              </w:rPr>
            </w:pPr>
            <w:r w:rsidRPr="005308A9">
              <w:rPr>
                <w:b/>
                <w:bCs/>
                <w:color w:val="FFFFFF"/>
              </w:rPr>
              <w:t>Priorité 2</w:t>
            </w:r>
          </w:p>
        </w:tc>
        <w:tc>
          <w:tcPr>
            <w:tcW w:w="8244" w:type="dxa"/>
            <w:shd w:val="clear" w:color="auto" w:fill="FFF2CC" w:themeFill="accent4" w:themeFillTint="33"/>
            <w:vAlign w:val="center"/>
          </w:tcPr>
          <w:p w14:paraId="18EE71EE" w14:textId="608E346F" w:rsidR="008E1E0C" w:rsidRPr="005308A9" w:rsidRDefault="008E1E0C" w:rsidP="00D76AAD">
            <w:pPr>
              <w:spacing w:after="0" w:line="288" w:lineRule="auto"/>
              <w:jc w:val="center"/>
            </w:pPr>
            <w:r>
              <w:t>Canal vide dans la zone défragmentation client</w:t>
            </w:r>
          </w:p>
        </w:tc>
      </w:tr>
      <w:tr w:rsidR="008E1E0C" w:rsidRPr="005308A9" w14:paraId="6B6574BD" w14:textId="77777777" w:rsidTr="008E1E0C">
        <w:trPr>
          <w:trHeight w:val="149"/>
        </w:trPr>
        <w:tc>
          <w:tcPr>
            <w:tcW w:w="1816" w:type="dxa"/>
            <w:shd w:val="clear" w:color="auto" w:fill="4472C4"/>
            <w:vAlign w:val="center"/>
          </w:tcPr>
          <w:p w14:paraId="283C40D4" w14:textId="01D34ED7" w:rsidR="008E1E0C" w:rsidRDefault="008E1E0C" w:rsidP="00D76AAD">
            <w:pPr>
              <w:spacing w:after="0" w:line="288" w:lineRule="auto"/>
              <w:jc w:val="center"/>
              <w:rPr>
                <w:b/>
                <w:bCs/>
                <w:color w:val="FFFFFF"/>
              </w:rPr>
            </w:pPr>
            <w:r>
              <w:rPr>
                <w:b/>
                <w:bCs/>
                <w:color w:val="FFFFFF"/>
              </w:rPr>
              <w:t>Priorité 3</w:t>
            </w:r>
          </w:p>
        </w:tc>
        <w:tc>
          <w:tcPr>
            <w:tcW w:w="8244" w:type="dxa"/>
            <w:shd w:val="clear" w:color="auto" w:fill="000000" w:themeFill="text1"/>
            <w:vAlign w:val="center"/>
          </w:tcPr>
          <w:p w14:paraId="2A8FD830" w14:textId="02DB632A" w:rsidR="008E1E0C" w:rsidRDefault="008E1E0C" w:rsidP="00D76AAD">
            <w:pPr>
              <w:spacing w:after="0" w:line="288" w:lineRule="auto"/>
              <w:jc w:val="center"/>
            </w:pPr>
            <w:r>
              <w:t>PAS DE MOUVEMENT</w:t>
            </w:r>
          </w:p>
        </w:tc>
      </w:tr>
    </w:tbl>
    <w:p w14:paraId="2E3C658E" w14:textId="77777777" w:rsidR="008E1E0C" w:rsidRDefault="008E1E0C" w:rsidP="008E1E0C">
      <w:pPr>
        <w:spacing w:after="202" w:line="261" w:lineRule="auto"/>
        <w:ind w:left="10" w:hanging="10"/>
      </w:pPr>
    </w:p>
    <w:p w14:paraId="5E10CBD4" w14:textId="77777777" w:rsidR="008E1E0C" w:rsidRPr="00AC2924" w:rsidRDefault="008E1E0C" w:rsidP="008E1E0C">
      <w:pPr>
        <w:spacing w:after="202" w:line="261" w:lineRule="auto"/>
        <w:ind w:left="10" w:hanging="10"/>
        <w:rPr>
          <w:u w:val="single"/>
        </w:rPr>
      </w:pPr>
      <w:r w:rsidRPr="00AC2924">
        <w:rPr>
          <w:u w:val="single"/>
        </w:rPr>
        <w:t>Description :</w:t>
      </w:r>
    </w:p>
    <w:p w14:paraId="45687CA6" w14:textId="11B0EF04" w:rsidR="008E1E0C" w:rsidRDefault="008E1E0C">
      <w:pPr>
        <w:pStyle w:val="Paragraphedeliste"/>
        <w:numPr>
          <w:ilvl w:val="0"/>
          <w:numId w:val="61"/>
        </w:numPr>
        <w:spacing w:after="202" w:line="261" w:lineRule="auto"/>
      </w:pPr>
      <w:r>
        <w:t>Priorité 1 : Il existe un canal incomplet avec des palettes</w:t>
      </w:r>
      <w:r w:rsidRPr="008E1E0C">
        <w:t xml:space="preserve"> </w:t>
      </w:r>
      <w:r>
        <w:t>rattachées à la même route dans la zone défragmentation client :</w:t>
      </w:r>
    </w:p>
    <w:p w14:paraId="5482D714" w14:textId="4700339F" w:rsidR="008E1E0C" w:rsidRDefault="008E1E0C">
      <w:pPr>
        <w:pStyle w:val="Paragraphedeliste"/>
        <w:numPr>
          <w:ilvl w:val="1"/>
          <w:numId w:val="61"/>
        </w:numPr>
        <w:spacing w:after="202" w:line="261" w:lineRule="auto"/>
      </w:pPr>
      <w:r>
        <w:t>Sélection de l’allée : Allée dans laquelle le canal incomplet est situé.</w:t>
      </w:r>
    </w:p>
    <w:p w14:paraId="3A81EDE3" w14:textId="7ED3AB02" w:rsidR="008E1E0C" w:rsidRDefault="008E1E0C">
      <w:pPr>
        <w:pStyle w:val="Paragraphedeliste"/>
        <w:numPr>
          <w:ilvl w:val="1"/>
          <w:numId w:val="61"/>
        </w:numPr>
        <w:spacing w:after="202" w:line="261" w:lineRule="auto"/>
      </w:pPr>
      <w:r>
        <w:t xml:space="preserve">Sélection du canal : Sélection du canal incomplet </w:t>
      </w:r>
    </w:p>
    <w:p w14:paraId="258FEC37" w14:textId="77777777" w:rsidR="008E1E0C" w:rsidRDefault="008E1E0C" w:rsidP="008E1E0C">
      <w:pPr>
        <w:pStyle w:val="Paragraphedeliste"/>
        <w:spacing w:after="202" w:line="261" w:lineRule="auto"/>
        <w:ind w:left="1440"/>
      </w:pPr>
    </w:p>
    <w:p w14:paraId="1D65D027" w14:textId="44509B8A" w:rsidR="008E1E0C" w:rsidRDefault="008E1E0C">
      <w:pPr>
        <w:pStyle w:val="Paragraphedeliste"/>
        <w:numPr>
          <w:ilvl w:val="0"/>
          <w:numId w:val="61"/>
        </w:numPr>
        <w:spacing w:after="202" w:line="261" w:lineRule="auto"/>
      </w:pPr>
      <w:r>
        <w:t xml:space="preserve">Priorité 2 : Il existe </w:t>
      </w:r>
      <w:r w:rsidR="00B15464">
        <w:t>un canal vide</w:t>
      </w:r>
      <w:r>
        <w:t xml:space="preserve"> dans la zone défragmentation client :</w:t>
      </w:r>
    </w:p>
    <w:p w14:paraId="65EF174C" w14:textId="77777777" w:rsidR="008E1E0C" w:rsidRDefault="008E1E0C">
      <w:pPr>
        <w:pStyle w:val="Paragraphedeliste"/>
        <w:numPr>
          <w:ilvl w:val="1"/>
          <w:numId w:val="61"/>
        </w:numPr>
        <w:spacing w:after="202" w:line="261" w:lineRule="auto"/>
      </w:pPr>
      <w:r>
        <w:t>Sélection de l’allée : Allée qui contient un canal vide</w:t>
      </w:r>
    </w:p>
    <w:p w14:paraId="205DA21E" w14:textId="77777777" w:rsidR="008E1E0C" w:rsidRDefault="008E1E0C">
      <w:pPr>
        <w:pStyle w:val="Paragraphedeliste"/>
        <w:numPr>
          <w:ilvl w:val="1"/>
          <w:numId w:val="61"/>
        </w:numPr>
        <w:spacing w:after="202" w:line="261" w:lineRule="auto"/>
      </w:pPr>
      <w:r>
        <w:t>Sélection du canal : Sélection du canal vide</w:t>
      </w:r>
    </w:p>
    <w:p w14:paraId="432114C4" w14:textId="77777777" w:rsidR="008E1E0C" w:rsidRDefault="008E1E0C" w:rsidP="008E1E0C">
      <w:pPr>
        <w:pStyle w:val="Paragraphedeliste"/>
        <w:spacing w:after="202" w:line="261" w:lineRule="auto"/>
        <w:ind w:left="1440"/>
      </w:pPr>
    </w:p>
    <w:p w14:paraId="5CA84266" w14:textId="1EDF0277" w:rsidR="008E1E0C" w:rsidRDefault="008E1E0C">
      <w:pPr>
        <w:pStyle w:val="Paragraphedeliste"/>
        <w:numPr>
          <w:ilvl w:val="0"/>
          <w:numId w:val="61"/>
        </w:numPr>
        <w:spacing w:after="202" w:line="261" w:lineRule="auto"/>
      </w:pPr>
      <w:r>
        <w:t>Priorité 3 : La palette n’est pas déplacée</w:t>
      </w:r>
    </w:p>
    <w:p w14:paraId="2A046289" w14:textId="77095C83" w:rsidR="0078574C" w:rsidRDefault="0078574C" w:rsidP="0078574C">
      <w:pPr>
        <w:spacing w:after="202" w:line="261" w:lineRule="auto"/>
      </w:pPr>
    </w:p>
    <w:p w14:paraId="71455E21" w14:textId="77777777" w:rsidR="0051388B" w:rsidRDefault="0051388B" w:rsidP="0078574C">
      <w:pPr>
        <w:spacing w:after="202" w:line="261" w:lineRule="auto"/>
      </w:pPr>
    </w:p>
    <w:p w14:paraId="31772A26" w14:textId="1F8A4656" w:rsidR="0078574C" w:rsidRPr="000A6194" w:rsidRDefault="0078574C">
      <w:pPr>
        <w:pStyle w:val="Paragraphedeliste"/>
        <w:numPr>
          <w:ilvl w:val="0"/>
          <w:numId w:val="63"/>
        </w:numPr>
        <w:spacing w:after="0" w:line="288" w:lineRule="auto"/>
        <w:jc w:val="both"/>
        <w:rPr>
          <w:rFonts w:cs="Arial"/>
          <w:color w:val="222222"/>
        </w:rPr>
      </w:pPr>
      <w:r w:rsidRPr="000A6194">
        <w:rPr>
          <w:rFonts w:cs="Arial"/>
          <w:color w:val="222222"/>
        </w:rPr>
        <w:t>Piles de palettes vides (identifiées avec un type d’article « Palette » :</w:t>
      </w:r>
    </w:p>
    <w:p w14:paraId="6A9D5949" w14:textId="77777777" w:rsidR="0078574C" w:rsidRDefault="0078574C" w:rsidP="0078574C">
      <w:pPr>
        <w:spacing w:after="202" w:line="261" w:lineRule="auto"/>
      </w:pPr>
    </w:p>
    <w:p w14:paraId="3371D526" w14:textId="77777777" w:rsidR="0078574C" w:rsidRDefault="0078574C" w:rsidP="0078574C">
      <w:r>
        <w:rPr>
          <w:noProof/>
        </w:rPr>
        <w:drawing>
          <wp:inline distT="0" distB="0" distL="0" distR="0" wp14:anchorId="310AD8A4" wp14:editId="0825CA26">
            <wp:extent cx="6109581" cy="3131127"/>
            <wp:effectExtent l="0" t="0" r="5715" b="0"/>
            <wp:docPr id="2501263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21569" name=""/>
                    <pic:cNvPicPr/>
                  </pic:nvPicPr>
                  <pic:blipFill>
                    <a:blip r:embed="rId106"/>
                    <a:stretch>
                      <a:fillRect/>
                    </a:stretch>
                  </pic:blipFill>
                  <pic:spPr>
                    <a:xfrm>
                      <a:off x="0" y="0"/>
                      <a:ext cx="6113510" cy="3133140"/>
                    </a:xfrm>
                    <a:prstGeom prst="rect">
                      <a:avLst/>
                    </a:prstGeom>
                  </pic:spPr>
                </pic:pic>
              </a:graphicData>
            </a:graphic>
          </wp:inline>
        </w:drawing>
      </w:r>
    </w:p>
    <w:p w14:paraId="5385CD5B" w14:textId="77777777" w:rsidR="0078574C" w:rsidRDefault="0078574C" w:rsidP="0078574C">
      <w:pPr>
        <w:spacing w:after="202" w:line="261" w:lineRule="auto"/>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8244"/>
      </w:tblGrid>
      <w:tr w:rsidR="0051388B" w:rsidRPr="005308A9" w14:paraId="0276C64B" w14:textId="77777777" w:rsidTr="00D76AAD">
        <w:trPr>
          <w:trHeight w:val="472"/>
        </w:trPr>
        <w:tc>
          <w:tcPr>
            <w:tcW w:w="1816" w:type="dxa"/>
            <w:shd w:val="clear" w:color="auto" w:fill="4472C4"/>
            <w:vAlign w:val="center"/>
          </w:tcPr>
          <w:p w14:paraId="06DE2256" w14:textId="77777777" w:rsidR="0051388B" w:rsidRPr="005308A9" w:rsidRDefault="0051388B" w:rsidP="00D76AAD">
            <w:pPr>
              <w:spacing w:after="0" w:line="288" w:lineRule="auto"/>
              <w:rPr>
                <w:b/>
                <w:bCs/>
                <w:color w:val="FFFFFF"/>
              </w:rPr>
            </w:pPr>
          </w:p>
        </w:tc>
        <w:tc>
          <w:tcPr>
            <w:tcW w:w="8244" w:type="dxa"/>
            <w:shd w:val="clear" w:color="auto" w:fill="4472C4"/>
            <w:vAlign w:val="center"/>
          </w:tcPr>
          <w:p w14:paraId="12D7F8F7" w14:textId="77777777" w:rsidR="0051388B" w:rsidRPr="005308A9" w:rsidRDefault="0051388B" w:rsidP="00D76AAD">
            <w:pPr>
              <w:spacing w:after="0" w:line="288" w:lineRule="auto"/>
              <w:jc w:val="center"/>
              <w:rPr>
                <w:b/>
                <w:bCs/>
                <w:color w:val="FFFFFF"/>
              </w:rPr>
            </w:pPr>
            <w:r>
              <w:rPr>
                <w:b/>
                <w:bCs/>
                <w:color w:val="FFFFFF"/>
              </w:rPr>
              <w:t>Choix du canal de rangement</w:t>
            </w:r>
          </w:p>
        </w:tc>
      </w:tr>
      <w:tr w:rsidR="0051388B" w:rsidRPr="005308A9" w14:paraId="70967E82" w14:textId="77777777" w:rsidTr="00D76AAD">
        <w:trPr>
          <w:trHeight w:val="606"/>
        </w:trPr>
        <w:tc>
          <w:tcPr>
            <w:tcW w:w="1816" w:type="dxa"/>
            <w:shd w:val="clear" w:color="auto" w:fill="4472C4"/>
            <w:vAlign w:val="center"/>
          </w:tcPr>
          <w:p w14:paraId="21A1E551" w14:textId="77777777" w:rsidR="0051388B" w:rsidRPr="005308A9" w:rsidRDefault="0051388B" w:rsidP="00D76AAD">
            <w:pPr>
              <w:spacing w:after="0" w:line="288" w:lineRule="auto"/>
              <w:jc w:val="center"/>
              <w:rPr>
                <w:b/>
                <w:bCs/>
                <w:color w:val="FFFFFF"/>
              </w:rPr>
            </w:pPr>
            <w:r w:rsidRPr="005308A9">
              <w:rPr>
                <w:b/>
                <w:bCs/>
                <w:color w:val="FFFFFF"/>
              </w:rPr>
              <w:t>Priorité 1</w:t>
            </w:r>
          </w:p>
        </w:tc>
        <w:tc>
          <w:tcPr>
            <w:tcW w:w="8244" w:type="dxa"/>
            <w:shd w:val="clear" w:color="auto" w:fill="E2EFD9" w:themeFill="accent6" w:themeFillTint="33"/>
            <w:vAlign w:val="center"/>
          </w:tcPr>
          <w:p w14:paraId="5AE72580" w14:textId="6F86D59D" w:rsidR="0051388B" w:rsidRPr="005308A9" w:rsidRDefault="0051388B" w:rsidP="00D76AAD">
            <w:pPr>
              <w:spacing w:after="0" w:line="288" w:lineRule="auto"/>
              <w:jc w:val="center"/>
            </w:pPr>
            <w:r>
              <w:t>Canal incomplet le plus proche de l’entrée avec des piles de palettes vides</w:t>
            </w:r>
          </w:p>
        </w:tc>
      </w:tr>
      <w:tr w:rsidR="0051388B" w:rsidRPr="005308A9" w14:paraId="1233102A" w14:textId="77777777" w:rsidTr="00D76AAD">
        <w:trPr>
          <w:trHeight w:val="544"/>
        </w:trPr>
        <w:tc>
          <w:tcPr>
            <w:tcW w:w="1816" w:type="dxa"/>
            <w:shd w:val="clear" w:color="auto" w:fill="4472C4"/>
            <w:vAlign w:val="center"/>
          </w:tcPr>
          <w:p w14:paraId="5880275A" w14:textId="77777777" w:rsidR="0051388B" w:rsidRPr="005308A9" w:rsidRDefault="0051388B" w:rsidP="00D76AAD">
            <w:pPr>
              <w:spacing w:after="0" w:line="288" w:lineRule="auto"/>
              <w:jc w:val="center"/>
              <w:rPr>
                <w:b/>
                <w:bCs/>
                <w:color w:val="FFFFFF"/>
              </w:rPr>
            </w:pPr>
            <w:r w:rsidRPr="005308A9">
              <w:rPr>
                <w:b/>
                <w:bCs/>
                <w:color w:val="FFFFFF"/>
              </w:rPr>
              <w:t>Priorité 2</w:t>
            </w:r>
          </w:p>
        </w:tc>
        <w:tc>
          <w:tcPr>
            <w:tcW w:w="8244" w:type="dxa"/>
            <w:shd w:val="clear" w:color="auto" w:fill="FFF2CC" w:themeFill="accent4" w:themeFillTint="33"/>
            <w:vAlign w:val="center"/>
          </w:tcPr>
          <w:p w14:paraId="477297B7" w14:textId="52A2778A" w:rsidR="0051388B" w:rsidRPr="005308A9" w:rsidRDefault="0051388B" w:rsidP="00D76AAD">
            <w:pPr>
              <w:spacing w:after="0" w:line="288" w:lineRule="auto"/>
              <w:jc w:val="center"/>
            </w:pPr>
            <w:r>
              <w:t xml:space="preserve">Canal vide le plus proche de l’entrée </w:t>
            </w:r>
          </w:p>
        </w:tc>
      </w:tr>
      <w:tr w:rsidR="0051388B" w:rsidRPr="005308A9" w14:paraId="41959B07" w14:textId="77777777" w:rsidTr="0051388B">
        <w:trPr>
          <w:trHeight w:val="544"/>
        </w:trPr>
        <w:tc>
          <w:tcPr>
            <w:tcW w:w="1816" w:type="dxa"/>
            <w:shd w:val="clear" w:color="auto" w:fill="4472C4"/>
            <w:vAlign w:val="center"/>
          </w:tcPr>
          <w:p w14:paraId="105DE712" w14:textId="32D2DC12" w:rsidR="0051388B" w:rsidRPr="005308A9" w:rsidRDefault="0051388B" w:rsidP="00D76AAD">
            <w:pPr>
              <w:spacing w:after="0" w:line="288" w:lineRule="auto"/>
              <w:jc w:val="center"/>
              <w:rPr>
                <w:b/>
                <w:bCs/>
                <w:color w:val="FFFFFF"/>
              </w:rPr>
            </w:pPr>
            <w:r>
              <w:rPr>
                <w:b/>
                <w:bCs/>
                <w:color w:val="FFFFFF"/>
              </w:rPr>
              <w:t>Priorité 3</w:t>
            </w:r>
          </w:p>
        </w:tc>
        <w:tc>
          <w:tcPr>
            <w:tcW w:w="8244" w:type="dxa"/>
            <w:shd w:val="clear" w:color="auto" w:fill="FBE4D5" w:themeFill="accent2" w:themeFillTint="33"/>
            <w:vAlign w:val="center"/>
          </w:tcPr>
          <w:p w14:paraId="7D7661DF" w14:textId="18F0DCD0" w:rsidR="0051388B" w:rsidRDefault="0051388B" w:rsidP="00D76AAD">
            <w:pPr>
              <w:spacing w:after="0" w:line="288" w:lineRule="auto"/>
              <w:jc w:val="center"/>
            </w:pPr>
            <w:r>
              <w:t>Canal incomplet</w:t>
            </w:r>
          </w:p>
        </w:tc>
      </w:tr>
      <w:tr w:rsidR="0051388B" w14:paraId="7E8733C4" w14:textId="77777777" w:rsidTr="00D76AAD">
        <w:trPr>
          <w:trHeight w:val="149"/>
        </w:trPr>
        <w:tc>
          <w:tcPr>
            <w:tcW w:w="1816" w:type="dxa"/>
            <w:shd w:val="clear" w:color="auto" w:fill="4472C4"/>
            <w:vAlign w:val="center"/>
          </w:tcPr>
          <w:p w14:paraId="4BFFD613" w14:textId="5631F4C8" w:rsidR="0051388B" w:rsidRDefault="0051388B" w:rsidP="00D76AAD">
            <w:pPr>
              <w:spacing w:after="0" w:line="288" w:lineRule="auto"/>
              <w:jc w:val="center"/>
              <w:rPr>
                <w:b/>
                <w:bCs/>
                <w:color w:val="FFFFFF"/>
              </w:rPr>
            </w:pPr>
            <w:r>
              <w:rPr>
                <w:b/>
                <w:bCs/>
                <w:color w:val="FFFFFF"/>
              </w:rPr>
              <w:t>Priorité 4</w:t>
            </w:r>
          </w:p>
        </w:tc>
        <w:tc>
          <w:tcPr>
            <w:tcW w:w="8244" w:type="dxa"/>
            <w:shd w:val="clear" w:color="auto" w:fill="000000" w:themeFill="text1"/>
            <w:vAlign w:val="center"/>
          </w:tcPr>
          <w:p w14:paraId="30C4874C" w14:textId="1A1507DF" w:rsidR="0051388B" w:rsidRDefault="0051388B" w:rsidP="00D76AAD">
            <w:pPr>
              <w:spacing w:after="0" w:line="288" w:lineRule="auto"/>
              <w:jc w:val="center"/>
            </w:pPr>
            <w:r>
              <w:t>REJET</w:t>
            </w:r>
          </w:p>
        </w:tc>
      </w:tr>
    </w:tbl>
    <w:p w14:paraId="4C8475E2" w14:textId="77777777" w:rsidR="008E1E0C" w:rsidRDefault="008E1E0C" w:rsidP="006B31D4">
      <w:pPr>
        <w:spacing w:after="202" w:line="261" w:lineRule="auto"/>
      </w:pPr>
    </w:p>
    <w:p w14:paraId="1D776D2F" w14:textId="77777777" w:rsidR="00DC3873" w:rsidRPr="000A6194" w:rsidRDefault="00DC3873" w:rsidP="00DC3873">
      <w:pPr>
        <w:spacing w:after="202" w:line="261" w:lineRule="auto"/>
        <w:ind w:left="10" w:hanging="10"/>
        <w:rPr>
          <w:u w:val="single"/>
        </w:rPr>
      </w:pPr>
      <w:r w:rsidRPr="000A6194">
        <w:rPr>
          <w:u w:val="single"/>
        </w:rPr>
        <w:t>Description :</w:t>
      </w:r>
    </w:p>
    <w:p w14:paraId="09A45B73" w14:textId="503EA789" w:rsidR="00DC3873" w:rsidRPr="000A6194" w:rsidRDefault="00DC3873">
      <w:pPr>
        <w:pStyle w:val="Paragraphedeliste"/>
        <w:numPr>
          <w:ilvl w:val="0"/>
          <w:numId w:val="61"/>
        </w:numPr>
        <w:spacing w:after="202" w:line="261" w:lineRule="auto"/>
      </w:pPr>
      <w:r w:rsidRPr="000A6194">
        <w:t>Priorité 1 : Il existe un canal incomplet avec des piles de palettes vides :</w:t>
      </w:r>
    </w:p>
    <w:p w14:paraId="0155072C" w14:textId="77777777" w:rsidR="00DC3873" w:rsidRPr="000A6194" w:rsidRDefault="00DC3873">
      <w:pPr>
        <w:pStyle w:val="Paragraphedeliste"/>
        <w:numPr>
          <w:ilvl w:val="1"/>
          <w:numId w:val="61"/>
        </w:numPr>
        <w:spacing w:after="202" w:line="261" w:lineRule="auto"/>
      </w:pPr>
      <w:r w:rsidRPr="000A6194">
        <w:t>Sélection de l’allée : Allée dans laquelle le canal incomplet est situé.</w:t>
      </w:r>
    </w:p>
    <w:p w14:paraId="3600E5E5" w14:textId="77777777" w:rsidR="00DC3873" w:rsidRPr="000A6194" w:rsidRDefault="00DC3873">
      <w:pPr>
        <w:pStyle w:val="Paragraphedeliste"/>
        <w:numPr>
          <w:ilvl w:val="1"/>
          <w:numId w:val="61"/>
        </w:numPr>
        <w:spacing w:after="202" w:line="261" w:lineRule="auto"/>
      </w:pPr>
      <w:r w:rsidRPr="000A6194">
        <w:t xml:space="preserve">Sélection du canal : Sélection du canal incomplet </w:t>
      </w:r>
    </w:p>
    <w:p w14:paraId="5B8063E6" w14:textId="77777777" w:rsidR="00DC3873" w:rsidRPr="000A6194" w:rsidRDefault="00DC3873" w:rsidP="00DC3873">
      <w:pPr>
        <w:pStyle w:val="Paragraphedeliste"/>
        <w:spacing w:after="202" w:line="261" w:lineRule="auto"/>
        <w:ind w:left="1440"/>
      </w:pPr>
    </w:p>
    <w:p w14:paraId="67854E76" w14:textId="60A98591" w:rsidR="00DC3873" w:rsidRPr="000A6194" w:rsidRDefault="00DC3873">
      <w:pPr>
        <w:pStyle w:val="Paragraphedeliste"/>
        <w:numPr>
          <w:ilvl w:val="0"/>
          <w:numId w:val="61"/>
        </w:numPr>
        <w:spacing w:after="202" w:line="261" w:lineRule="auto"/>
      </w:pPr>
      <w:r w:rsidRPr="000A6194">
        <w:t>Priorité 2 : Il existe un canal vide :</w:t>
      </w:r>
    </w:p>
    <w:p w14:paraId="001FF1E4" w14:textId="6A1DF9F6" w:rsidR="00DC3873" w:rsidRPr="000A6194" w:rsidRDefault="00DC3873">
      <w:pPr>
        <w:pStyle w:val="Paragraphedeliste"/>
        <w:numPr>
          <w:ilvl w:val="1"/>
          <w:numId w:val="61"/>
        </w:numPr>
        <w:spacing w:after="202" w:line="261" w:lineRule="auto"/>
      </w:pPr>
      <w:r w:rsidRPr="000A6194">
        <w:t>Sélection de l’allée : Allée qui contient un canal vide (hors TK01)</w:t>
      </w:r>
    </w:p>
    <w:p w14:paraId="648F7651" w14:textId="77777777" w:rsidR="00DC3873" w:rsidRPr="000A6194" w:rsidRDefault="00DC3873">
      <w:pPr>
        <w:pStyle w:val="Paragraphedeliste"/>
        <w:numPr>
          <w:ilvl w:val="1"/>
          <w:numId w:val="61"/>
        </w:numPr>
        <w:spacing w:after="202" w:line="261" w:lineRule="auto"/>
      </w:pPr>
      <w:r w:rsidRPr="000A6194">
        <w:t>Sélection du canal : Sélection du canal vide</w:t>
      </w:r>
    </w:p>
    <w:p w14:paraId="6EBAEDFF" w14:textId="77777777" w:rsidR="00DC3873" w:rsidRPr="000A6194" w:rsidRDefault="00DC3873" w:rsidP="00DC3873">
      <w:pPr>
        <w:pStyle w:val="Paragraphedeliste"/>
        <w:spacing w:after="202" w:line="261" w:lineRule="auto"/>
        <w:ind w:left="1440"/>
      </w:pPr>
    </w:p>
    <w:p w14:paraId="7A8D6769" w14:textId="6E0A2AC4" w:rsidR="00DC3873" w:rsidRPr="000A6194" w:rsidRDefault="00DC3873">
      <w:pPr>
        <w:pStyle w:val="Paragraphedeliste"/>
        <w:numPr>
          <w:ilvl w:val="0"/>
          <w:numId w:val="61"/>
        </w:numPr>
        <w:spacing w:after="202" w:line="261" w:lineRule="auto"/>
      </w:pPr>
      <w:r w:rsidRPr="000A6194">
        <w:t>Priorité 3 : Il existe un canal incomplet :</w:t>
      </w:r>
    </w:p>
    <w:p w14:paraId="1ABB601A" w14:textId="77777777" w:rsidR="00DC3873" w:rsidRPr="000A6194" w:rsidRDefault="00DC3873">
      <w:pPr>
        <w:pStyle w:val="Paragraphedeliste"/>
        <w:numPr>
          <w:ilvl w:val="1"/>
          <w:numId w:val="61"/>
        </w:numPr>
        <w:spacing w:after="202" w:line="261" w:lineRule="auto"/>
      </w:pPr>
      <w:r w:rsidRPr="000A6194">
        <w:t>Sélection de l’allée : Allée dans laquelle le canal incomplet est situé.</w:t>
      </w:r>
    </w:p>
    <w:p w14:paraId="21628A28" w14:textId="77777777" w:rsidR="00DC3873" w:rsidRPr="000A6194" w:rsidRDefault="00DC3873">
      <w:pPr>
        <w:pStyle w:val="Paragraphedeliste"/>
        <w:numPr>
          <w:ilvl w:val="1"/>
          <w:numId w:val="61"/>
        </w:numPr>
        <w:spacing w:after="202" w:line="261" w:lineRule="auto"/>
      </w:pPr>
      <w:r w:rsidRPr="000A6194">
        <w:t xml:space="preserve">Sélection du canal : Sélection du canal incomplet </w:t>
      </w:r>
    </w:p>
    <w:p w14:paraId="40AD0838" w14:textId="77777777" w:rsidR="00914907" w:rsidRPr="000A6194" w:rsidRDefault="00914907" w:rsidP="00914907">
      <w:pPr>
        <w:pStyle w:val="Paragraphedeliste"/>
        <w:spacing w:after="202" w:line="261" w:lineRule="auto"/>
        <w:ind w:left="1440"/>
      </w:pPr>
    </w:p>
    <w:p w14:paraId="122DD1E4" w14:textId="6FF6F169" w:rsidR="00914907" w:rsidRPr="000A6194" w:rsidRDefault="00914907">
      <w:pPr>
        <w:pStyle w:val="Paragraphedeliste"/>
        <w:numPr>
          <w:ilvl w:val="0"/>
          <w:numId w:val="61"/>
        </w:numPr>
        <w:spacing w:after="202" w:line="261" w:lineRule="auto"/>
      </w:pPr>
      <w:r w:rsidRPr="000A6194">
        <w:t>Priorité 4 : La palette est rejetée</w:t>
      </w:r>
    </w:p>
    <w:p w14:paraId="14493F6F" w14:textId="6F7666B6" w:rsidR="00DC3873" w:rsidRDefault="00DC3873" w:rsidP="00914907">
      <w:pPr>
        <w:pStyle w:val="Paragraphedeliste"/>
        <w:spacing w:after="202" w:line="261" w:lineRule="auto"/>
      </w:pPr>
    </w:p>
    <w:p w14:paraId="4DA76556" w14:textId="77777777" w:rsidR="00A61A96" w:rsidRDefault="00A61A96"/>
    <w:p w14:paraId="1262B37E" w14:textId="77777777" w:rsidR="00A61A96" w:rsidRDefault="00A61A96"/>
    <w:p w14:paraId="4C092C0B" w14:textId="6493F784" w:rsidR="00A61A96" w:rsidRDefault="00A61A96" w:rsidP="00A61A96">
      <w:pPr>
        <w:pStyle w:val="Titre3"/>
        <w:ind w:left="1416" w:firstLine="708"/>
        <w:rPr>
          <w:lang w:eastAsia="es-ES"/>
        </w:rPr>
      </w:pPr>
      <w:bookmarkStart w:id="57" w:name="_Toc215223874"/>
      <w:r>
        <w:rPr>
          <w:lang w:eastAsia="es-ES"/>
        </w:rPr>
        <w:t>6.2.2 Rangement :</w:t>
      </w:r>
      <w:bookmarkEnd w:id="57"/>
    </w:p>
    <w:p w14:paraId="037ADC16" w14:textId="77777777" w:rsidR="00A61A96" w:rsidRDefault="00A61A96"/>
    <w:p w14:paraId="4EAEB1E0" w14:textId="335FE273" w:rsidR="00A61A96" w:rsidRPr="000A6194" w:rsidRDefault="00A61A96">
      <w:r w:rsidRPr="000A6194">
        <w:rPr>
          <w:color w:val="EE0000"/>
        </w:rPr>
        <w:t>[CUSTOM]</w:t>
      </w:r>
      <w:r w:rsidRPr="000A6194">
        <w:t xml:space="preserve"> Une fois les palettes stockées, un message LOC sera remonté de </w:t>
      </w:r>
      <w:proofErr w:type="spellStart"/>
      <w:r w:rsidRPr="000A6194">
        <w:t>EasyWMS</w:t>
      </w:r>
      <w:proofErr w:type="spellEnd"/>
      <w:r w:rsidRPr="000A6194">
        <w:t xml:space="preserve"> vers SAP. Ce message contiendra notamment les informations suivantes : </w:t>
      </w:r>
    </w:p>
    <w:p w14:paraId="524FF6FF" w14:textId="4FA1FFAB" w:rsidR="00A61A96" w:rsidRPr="000A6194" w:rsidRDefault="00A61A96">
      <w:pPr>
        <w:pStyle w:val="Paragraphedeliste"/>
        <w:numPr>
          <w:ilvl w:val="0"/>
          <w:numId w:val="69"/>
        </w:numPr>
      </w:pPr>
      <w:r w:rsidRPr="000A6194">
        <w:t>Numéro de HU</w:t>
      </w:r>
    </w:p>
    <w:p w14:paraId="0F8A300D" w14:textId="588F019E" w:rsidR="00A61A96" w:rsidRPr="000A6194" w:rsidRDefault="00A61A96">
      <w:pPr>
        <w:pStyle w:val="Paragraphedeliste"/>
        <w:numPr>
          <w:ilvl w:val="0"/>
          <w:numId w:val="69"/>
        </w:numPr>
      </w:pPr>
      <w:r w:rsidRPr="000A6194">
        <w:t>Station de départ</w:t>
      </w:r>
    </w:p>
    <w:p w14:paraId="5C37FCD7" w14:textId="39ABD539" w:rsidR="00A61A96" w:rsidRPr="000A6194" w:rsidRDefault="00A61A96">
      <w:pPr>
        <w:pStyle w:val="Paragraphedeliste"/>
        <w:numPr>
          <w:ilvl w:val="0"/>
          <w:numId w:val="69"/>
        </w:numPr>
      </w:pPr>
      <w:r w:rsidRPr="000A6194">
        <w:t>Station d’arrivée</w:t>
      </w:r>
    </w:p>
    <w:p w14:paraId="2D240675" w14:textId="6C50B977" w:rsidR="00A61A96" w:rsidRPr="000A6194" w:rsidRDefault="00A61A96">
      <w:pPr>
        <w:pStyle w:val="Paragraphedeliste"/>
        <w:numPr>
          <w:ilvl w:val="0"/>
          <w:numId w:val="69"/>
        </w:numPr>
      </w:pPr>
      <w:proofErr w:type="spellStart"/>
      <w:r w:rsidRPr="000A6194">
        <w:t>Workzone</w:t>
      </w:r>
      <w:proofErr w:type="spellEnd"/>
      <w:r w:rsidRPr="000A6194">
        <w:t xml:space="preserve"> d’arrivée </w:t>
      </w:r>
    </w:p>
    <w:p w14:paraId="3133351C" w14:textId="61E6C6E2" w:rsidR="00A61A96" w:rsidRPr="000A6194" w:rsidRDefault="00A61A96">
      <w:pPr>
        <w:pStyle w:val="Paragraphedeliste"/>
        <w:numPr>
          <w:ilvl w:val="0"/>
          <w:numId w:val="69"/>
        </w:numPr>
      </w:pPr>
      <w:r w:rsidRPr="000A6194">
        <w:t>Emplacement d’arrivée</w:t>
      </w:r>
    </w:p>
    <w:p w14:paraId="608699D0" w14:textId="2B47E994" w:rsidR="00A61A96" w:rsidRDefault="00A61A96" w:rsidP="00A61A96">
      <w:r w:rsidRPr="000A6194">
        <w:t>Ce message sera généré uniquement si les stations de départ et d’arrivée sont différentes.</w:t>
      </w:r>
      <w:r>
        <w:t xml:space="preserve"> </w:t>
      </w:r>
    </w:p>
    <w:p w14:paraId="5C0094D0" w14:textId="40B450A5" w:rsidR="0078574C" w:rsidRPr="0078574C" w:rsidRDefault="008E1E0C" w:rsidP="00A61A96">
      <w:r>
        <w:br w:type="page"/>
      </w:r>
    </w:p>
    <w:p w14:paraId="41C09AA0" w14:textId="61782968" w:rsidR="00140F15" w:rsidRDefault="00140F15" w:rsidP="00140F15">
      <w:pPr>
        <w:pStyle w:val="Titre2"/>
        <w:ind w:firstLine="708"/>
      </w:pPr>
      <w:bookmarkStart w:id="58" w:name="_Toc215223875"/>
      <w:r>
        <w:lastRenderedPageBreak/>
        <w:t>6.4 Processus d’expédition :</w:t>
      </w:r>
      <w:bookmarkEnd w:id="58"/>
    </w:p>
    <w:p w14:paraId="4D49971B" w14:textId="77777777" w:rsidR="00265EDA" w:rsidRDefault="00265EDA" w:rsidP="003B2CCB">
      <w:pPr>
        <w:spacing w:after="158"/>
      </w:pPr>
    </w:p>
    <w:p w14:paraId="522BA7AF" w14:textId="6CE1D7BB" w:rsidR="00265EDA" w:rsidRPr="00265EDA" w:rsidRDefault="00265EDA" w:rsidP="00D07DBD">
      <w:pPr>
        <w:pStyle w:val="Titre3"/>
        <w:spacing w:line="360" w:lineRule="auto"/>
        <w:ind w:left="1401" w:hanging="693"/>
      </w:pPr>
      <w:bookmarkStart w:id="59" w:name="_Toc206657321"/>
      <w:bookmarkStart w:id="60" w:name="_Toc215223876"/>
      <w:r>
        <w:t>6.4.</w:t>
      </w:r>
      <w:r w:rsidR="005510C5">
        <w:t>1</w:t>
      </w:r>
      <w:r>
        <w:t xml:space="preserve"> </w:t>
      </w:r>
      <w:r w:rsidR="003B2CCB">
        <w:t>Routes et Ordonnancement des palettes</w:t>
      </w:r>
      <w:bookmarkEnd w:id="59"/>
      <w:r>
        <w:t> :</w:t>
      </w:r>
      <w:bookmarkEnd w:id="60"/>
    </w:p>
    <w:p w14:paraId="6DFFC73A" w14:textId="77777777" w:rsidR="003B2CCB" w:rsidRDefault="003B2CCB" w:rsidP="003B2CCB">
      <w:pPr>
        <w:spacing w:line="360" w:lineRule="auto"/>
        <w:ind w:right="51"/>
      </w:pPr>
      <w:r>
        <w:rPr>
          <w:noProof/>
        </w:rPr>
        <w:drawing>
          <wp:anchor distT="0" distB="0" distL="114300" distR="114300" simplePos="0" relativeHeight="251665412" behindDoc="0" locked="0" layoutInCell="1" allowOverlap="0" wp14:anchorId="6FAC1E12" wp14:editId="390A88A2">
            <wp:simplePos x="0" y="0"/>
            <wp:positionH relativeFrom="column">
              <wp:posOffset>2954350</wp:posOffset>
            </wp:positionH>
            <wp:positionV relativeFrom="paragraph">
              <wp:posOffset>53340</wp:posOffset>
            </wp:positionV>
            <wp:extent cx="2806700" cy="3003550"/>
            <wp:effectExtent l="0" t="0" r="0" b="0"/>
            <wp:wrapSquare wrapText="bothSides"/>
            <wp:docPr id="6278" name="Picture 6278"/>
            <wp:cNvGraphicFramePr/>
            <a:graphic xmlns:a="http://schemas.openxmlformats.org/drawingml/2006/main">
              <a:graphicData uri="http://schemas.openxmlformats.org/drawingml/2006/picture">
                <pic:pic xmlns:pic="http://schemas.openxmlformats.org/drawingml/2006/picture">
                  <pic:nvPicPr>
                    <pic:cNvPr id="6278" name="Picture 6278"/>
                    <pic:cNvPicPr/>
                  </pic:nvPicPr>
                  <pic:blipFill>
                    <a:blip r:embed="rId107"/>
                    <a:stretch>
                      <a:fillRect/>
                    </a:stretch>
                  </pic:blipFill>
                  <pic:spPr>
                    <a:xfrm>
                      <a:off x="0" y="0"/>
                      <a:ext cx="2806700" cy="3003550"/>
                    </a:xfrm>
                    <a:prstGeom prst="rect">
                      <a:avLst/>
                    </a:prstGeom>
                  </pic:spPr>
                </pic:pic>
              </a:graphicData>
            </a:graphic>
          </wp:anchor>
        </w:drawing>
      </w:r>
      <w:r>
        <w:t xml:space="preserve"> </w:t>
      </w:r>
    </w:p>
    <w:p w14:paraId="088AE7F9" w14:textId="5766860D" w:rsidR="003B2CCB" w:rsidRDefault="000E07E7" w:rsidP="003B2CCB">
      <w:pPr>
        <w:spacing w:after="166" w:line="360" w:lineRule="auto"/>
        <w:ind w:left="-5" w:right="30" w:hanging="10"/>
      </w:pPr>
      <w:r>
        <w:t>U</w:t>
      </w:r>
      <w:r w:rsidR="003B2CCB">
        <w:t xml:space="preserve">n fichier </w:t>
      </w:r>
      <w:r w:rsidR="003B2CCB">
        <w:rPr>
          <w:b/>
        </w:rPr>
        <w:t xml:space="preserve">RUT </w:t>
      </w:r>
      <w:r w:rsidR="003B2CCB">
        <w:t xml:space="preserve">est envoyé à </w:t>
      </w:r>
      <w:proofErr w:type="spellStart"/>
      <w:r w:rsidR="003B2CCB">
        <w:t>EasyWMS</w:t>
      </w:r>
      <w:proofErr w:type="spellEnd"/>
      <w:r w:rsidR="003B2CCB">
        <w:t xml:space="preserve">. Le fichier </w:t>
      </w:r>
      <w:r w:rsidR="003B2CCB">
        <w:rPr>
          <w:b/>
        </w:rPr>
        <w:t xml:space="preserve">RUT </w:t>
      </w:r>
      <w:r w:rsidR="003B2CCB">
        <w:t>correspond à une image camion, il peut comprendre un ou plusieurs ordres de sortie (</w:t>
      </w:r>
      <w:r w:rsidR="003B2CCB">
        <w:rPr>
          <w:b/>
        </w:rPr>
        <w:t>SOR</w:t>
      </w:r>
      <w:r w:rsidR="003B2CCB">
        <w:t xml:space="preserve">) qu’un même camion devra livrer. </w:t>
      </w:r>
    </w:p>
    <w:p w14:paraId="53F1DE26" w14:textId="77777777" w:rsidR="003B2CCB" w:rsidRDefault="003B2CCB" w:rsidP="003B2CCB">
      <w:pPr>
        <w:spacing w:after="166" w:line="360" w:lineRule="auto"/>
        <w:ind w:left="-5" w:right="30" w:hanging="10"/>
      </w:pPr>
      <w:r>
        <w:t xml:space="preserve">Une fois la RUT libérée, les palettes vont sortir dans un certain ordre afin de pouvoir délivrer les palettes dans l’ordre de l’image camion. </w:t>
      </w:r>
    </w:p>
    <w:p w14:paraId="00E43578" w14:textId="77777777" w:rsidR="003B2CCB" w:rsidRDefault="003B2CCB" w:rsidP="003B2CCB">
      <w:pPr>
        <w:spacing w:after="158" w:line="360" w:lineRule="auto"/>
        <w:ind w:right="51"/>
      </w:pPr>
      <w:r>
        <w:t xml:space="preserve"> </w:t>
      </w:r>
    </w:p>
    <w:p w14:paraId="4DE3F204" w14:textId="77777777" w:rsidR="003B2CCB" w:rsidRDefault="003B2CCB" w:rsidP="003B2CCB">
      <w:pPr>
        <w:spacing w:after="163" w:line="360" w:lineRule="auto"/>
        <w:ind w:right="51"/>
      </w:pPr>
      <w:r>
        <w:t xml:space="preserve"> </w:t>
      </w:r>
    </w:p>
    <w:p w14:paraId="6EEC0834" w14:textId="3FB2BF8C" w:rsidR="003B2CCB" w:rsidRDefault="003B2CCB" w:rsidP="000E07E7">
      <w:pPr>
        <w:spacing w:after="0" w:line="360" w:lineRule="auto"/>
        <w:ind w:firstLine="1"/>
      </w:pPr>
      <w:r>
        <w:t xml:space="preserve">  </w:t>
      </w:r>
    </w:p>
    <w:p w14:paraId="70039F3C" w14:textId="77777777" w:rsidR="003B2CCB" w:rsidRDefault="003B2CCB" w:rsidP="003B2CCB">
      <w:pPr>
        <w:spacing w:after="159" w:line="360" w:lineRule="auto"/>
        <w:ind w:left="-5" w:hanging="10"/>
      </w:pPr>
      <w:r>
        <w:rPr>
          <w:u w:val="single" w:color="000000"/>
        </w:rPr>
        <w:t>Gestion et assignation des quais :</w:t>
      </w:r>
      <w:r>
        <w:t xml:space="preserve"> </w:t>
      </w:r>
    </w:p>
    <w:p w14:paraId="5600B3D0" w14:textId="7AE5892D" w:rsidR="003B2CCB" w:rsidRDefault="003B2CCB" w:rsidP="003B2CCB">
      <w:pPr>
        <w:spacing w:after="166" w:line="360" w:lineRule="auto"/>
        <w:ind w:left="-5" w:right="30" w:hanging="10"/>
      </w:pPr>
      <w:r>
        <w:t xml:space="preserve">Il y a 6 quais face aux </w:t>
      </w:r>
      <w:r w:rsidR="00E722AE">
        <w:t xml:space="preserve">11 </w:t>
      </w:r>
      <w:r>
        <w:t xml:space="preserve">poumons de réception/expédition. </w:t>
      </w:r>
    </w:p>
    <w:p w14:paraId="73FF0581" w14:textId="18FF521D" w:rsidR="003B2CCB" w:rsidRPr="00BE7C3D" w:rsidRDefault="00E722AE" w:rsidP="003B2CCB">
      <w:pPr>
        <w:spacing w:after="166" w:line="360" w:lineRule="auto"/>
        <w:ind w:left="-5" w:right="30" w:hanging="10"/>
      </w:pPr>
      <w:r w:rsidRPr="00BE7C3D">
        <w:t xml:space="preserve">Il n’existera pas de restrictions pour les combinaisons quais/poumons, tous les poumons pourront être assignés à tous les quais. </w:t>
      </w:r>
      <w:r w:rsidR="00BE7C3D">
        <w:t xml:space="preserve">La responsabilité de la cohérence des assignations sera celle de Limagrain. </w:t>
      </w:r>
    </w:p>
    <w:p w14:paraId="5E31D0BB" w14:textId="7854BEF8" w:rsidR="0072190B" w:rsidRDefault="002510C9" w:rsidP="003B2CCB">
      <w:pPr>
        <w:spacing w:after="166" w:line="360" w:lineRule="auto"/>
        <w:ind w:left="-5" w:right="30" w:hanging="10"/>
        <w:rPr>
          <w:b/>
          <w:bCs/>
          <w:color w:val="2E74B5" w:themeColor="accent5" w:themeShade="BF"/>
        </w:rPr>
      </w:pPr>
      <w:r w:rsidRPr="002510C9">
        <w:rPr>
          <w:b/>
          <w:bCs/>
          <w:noProof/>
          <w:color w:val="2E74B5" w:themeColor="accent5" w:themeShade="BF"/>
        </w:rPr>
        <w:lastRenderedPageBreak/>
        <w:drawing>
          <wp:inline distT="0" distB="0" distL="0" distR="0" wp14:anchorId="6514A529" wp14:editId="10F8B158">
            <wp:extent cx="6249031" cy="3414199"/>
            <wp:effectExtent l="0" t="0" r="0" b="0"/>
            <wp:docPr id="4001758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175839" name=""/>
                    <pic:cNvPicPr/>
                  </pic:nvPicPr>
                  <pic:blipFill>
                    <a:blip r:embed="rId108"/>
                    <a:stretch>
                      <a:fillRect/>
                    </a:stretch>
                  </pic:blipFill>
                  <pic:spPr>
                    <a:xfrm>
                      <a:off x="0" y="0"/>
                      <a:ext cx="6254863" cy="3417385"/>
                    </a:xfrm>
                    <a:prstGeom prst="rect">
                      <a:avLst/>
                    </a:prstGeom>
                  </pic:spPr>
                </pic:pic>
              </a:graphicData>
            </a:graphic>
          </wp:inline>
        </w:drawing>
      </w:r>
    </w:p>
    <w:p w14:paraId="204AF177" w14:textId="77777777" w:rsidR="000E07E7" w:rsidRDefault="000E07E7" w:rsidP="003B2CCB">
      <w:pPr>
        <w:spacing w:after="166" w:line="360" w:lineRule="auto"/>
        <w:ind w:left="-5" w:right="30" w:hanging="10"/>
        <w:rPr>
          <w:b/>
          <w:bCs/>
          <w:color w:val="2E74B5" w:themeColor="accent5" w:themeShade="BF"/>
        </w:rPr>
      </w:pPr>
    </w:p>
    <w:p w14:paraId="44FBDF37" w14:textId="42E05218" w:rsidR="0072190B" w:rsidRPr="00E55337" w:rsidRDefault="0072190B" w:rsidP="003B2CCB">
      <w:pPr>
        <w:spacing w:after="166" w:line="360" w:lineRule="auto"/>
        <w:ind w:left="-5" w:right="30" w:hanging="10"/>
        <w:rPr>
          <w:b/>
          <w:bCs/>
          <w:color w:val="2E74B5" w:themeColor="accent5" w:themeShade="BF"/>
        </w:rPr>
      </w:pPr>
      <w:r>
        <w:rPr>
          <w:noProof/>
        </w:rPr>
        <w:drawing>
          <wp:inline distT="0" distB="0" distL="0" distR="0" wp14:anchorId="32BA331E" wp14:editId="1AC1402E">
            <wp:extent cx="6345906" cy="1565664"/>
            <wp:effectExtent l="0" t="0" r="0" b="0"/>
            <wp:docPr id="5362395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239532" name=""/>
                    <pic:cNvPicPr/>
                  </pic:nvPicPr>
                  <pic:blipFill>
                    <a:blip r:embed="rId109"/>
                    <a:stretch>
                      <a:fillRect/>
                    </a:stretch>
                  </pic:blipFill>
                  <pic:spPr>
                    <a:xfrm>
                      <a:off x="0" y="0"/>
                      <a:ext cx="6363955" cy="1570117"/>
                    </a:xfrm>
                    <a:prstGeom prst="rect">
                      <a:avLst/>
                    </a:prstGeom>
                  </pic:spPr>
                </pic:pic>
              </a:graphicData>
            </a:graphic>
          </wp:inline>
        </w:drawing>
      </w:r>
    </w:p>
    <w:p w14:paraId="198328FE" w14:textId="60DCB763" w:rsidR="003B2CCB" w:rsidRDefault="003B2CCB" w:rsidP="003B2CCB">
      <w:pPr>
        <w:spacing w:after="166" w:line="360" w:lineRule="auto"/>
        <w:ind w:left="-5" w:right="30" w:hanging="10"/>
      </w:pPr>
      <w:r>
        <w:t xml:space="preserve">Les quais </w:t>
      </w:r>
      <w:r w:rsidR="0072190B">
        <w:t xml:space="preserve">et poumons (images de quai) </w:t>
      </w:r>
      <w:r>
        <w:t xml:space="preserve">seront assignés manuellement par un opérateur/superviseur lors de l’expédition de la commande. </w:t>
      </w:r>
    </w:p>
    <w:p w14:paraId="4C909708" w14:textId="77777777" w:rsidR="00074C3D" w:rsidRDefault="00074C3D">
      <w:pPr>
        <w:rPr>
          <w:u w:val="single"/>
        </w:rPr>
      </w:pPr>
      <w:r>
        <w:rPr>
          <w:u w:val="single"/>
        </w:rPr>
        <w:br w:type="page"/>
      </w:r>
    </w:p>
    <w:p w14:paraId="455708B8" w14:textId="0BA1784B" w:rsidR="00727284" w:rsidRDefault="00727284" w:rsidP="003B2CCB">
      <w:pPr>
        <w:spacing w:after="166" w:line="360" w:lineRule="auto"/>
        <w:ind w:left="-5" w:right="30" w:hanging="10"/>
        <w:rPr>
          <w:u w:val="single"/>
        </w:rPr>
      </w:pPr>
      <w:r w:rsidRPr="00727284">
        <w:rPr>
          <w:u w:val="single"/>
        </w:rPr>
        <w:lastRenderedPageBreak/>
        <w:t xml:space="preserve">Chargement camion : </w:t>
      </w:r>
      <w:r>
        <w:rPr>
          <w:u w:val="single"/>
        </w:rPr>
        <w:t xml:space="preserve">Sans borne : </w:t>
      </w:r>
    </w:p>
    <w:p w14:paraId="7E6F8EB1" w14:textId="57FB12E5" w:rsidR="00727284" w:rsidRDefault="00727284" w:rsidP="003B2CCB">
      <w:pPr>
        <w:spacing w:after="166" w:line="360" w:lineRule="auto"/>
        <w:ind w:left="-5" w:right="30" w:hanging="10"/>
      </w:pPr>
      <w:r>
        <w:rPr>
          <w:noProof/>
        </w:rPr>
        <w:drawing>
          <wp:inline distT="0" distB="0" distL="0" distR="0" wp14:anchorId="5610CA75" wp14:editId="5D33E097">
            <wp:extent cx="5014395" cy="3642676"/>
            <wp:effectExtent l="0" t="0" r="0" b="0"/>
            <wp:docPr id="132253665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536655" name=""/>
                    <pic:cNvPicPr/>
                  </pic:nvPicPr>
                  <pic:blipFill>
                    <a:blip r:embed="rId110"/>
                    <a:stretch>
                      <a:fillRect/>
                    </a:stretch>
                  </pic:blipFill>
                  <pic:spPr>
                    <a:xfrm>
                      <a:off x="0" y="0"/>
                      <a:ext cx="5014395" cy="3642676"/>
                    </a:xfrm>
                    <a:prstGeom prst="rect">
                      <a:avLst/>
                    </a:prstGeom>
                  </pic:spPr>
                </pic:pic>
              </a:graphicData>
            </a:graphic>
          </wp:inline>
        </w:drawing>
      </w:r>
    </w:p>
    <w:p w14:paraId="703EC22C" w14:textId="77777777" w:rsidR="0072190B" w:rsidRDefault="0072190B" w:rsidP="00C5459F">
      <w:pPr>
        <w:spacing w:after="166" w:line="360" w:lineRule="auto"/>
        <w:ind w:right="30"/>
      </w:pPr>
    </w:p>
    <w:p w14:paraId="4E13CC3E" w14:textId="77777777" w:rsidR="00EE7022" w:rsidRDefault="00EE7022" w:rsidP="00EE7022">
      <w:r>
        <w:t>A l’arrivée d’un camion sur site</w:t>
      </w:r>
      <w:r w:rsidRPr="000A6194">
        <w:t>, il devra s’annoncer à un agent de quai. L’agent de quai devra pouvoir lui assigner un quai fictif « Parking » en attendant qu’un quai réel lui soit affecté. Ce quai fictif « Parking » permettra à l’agent de quai d’identifier les camions en attente et de leur assigner un quai dans un second temps.</w:t>
      </w:r>
      <w:r>
        <w:t xml:space="preserve"> </w:t>
      </w:r>
    </w:p>
    <w:p w14:paraId="688F489A" w14:textId="3AA99E96" w:rsidR="00EE7022" w:rsidRPr="008D4FA4" w:rsidRDefault="00EE7022" w:rsidP="00EE7022">
      <w:r>
        <w:t xml:space="preserve"> Un utilisateur devra vérifier les disponibilités des quais et sélectionner un quai disponible. </w:t>
      </w:r>
      <w:r w:rsidRPr="005349A1">
        <w:rPr>
          <w:color w:val="EE0000"/>
        </w:rPr>
        <w:t xml:space="preserve">[CUSTOM] </w:t>
      </w:r>
      <w:r>
        <w:t>Une fois</w:t>
      </w:r>
      <w:r w:rsidRPr="005A31F1">
        <w:t xml:space="preserve"> le quai sélectionné, </w:t>
      </w:r>
      <w:r>
        <w:t>il</w:t>
      </w:r>
      <w:r w:rsidRPr="005A31F1">
        <w:t xml:space="preserve"> ser</w:t>
      </w:r>
      <w:r>
        <w:t>a</w:t>
      </w:r>
      <w:r w:rsidRPr="005A31F1">
        <w:t xml:space="preserve"> réservé et donc indisponible pour une autre assignation.</w:t>
      </w:r>
      <w:r w:rsidRPr="008D4FA4">
        <w:t xml:space="preserve"> </w:t>
      </w:r>
    </w:p>
    <w:p w14:paraId="5BE1333B" w14:textId="0CBACC39" w:rsidR="00EE7022" w:rsidRPr="008D4FA4" w:rsidRDefault="00EE7022" w:rsidP="00EE7022">
      <w:r w:rsidRPr="008D4FA4">
        <w:t>Si aucun</w:t>
      </w:r>
      <w:r w:rsidR="008F061A">
        <w:t xml:space="preserve"> quai </w:t>
      </w:r>
      <w:r w:rsidRPr="008D4FA4">
        <w:t xml:space="preserve">n’est </w:t>
      </w:r>
      <w:r w:rsidR="008F061A">
        <w:t>disponible</w:t>
      </w:r>
      <w:r w:rsidRPr="008D4FA4">
        <w:t>, alors l’opérateur devra attendre une libération pour assigner un quai</w:t>
      </w:r>
      <w:r w:rsidR="008F061A">
        <w:t>.</w:t>
      </w:r>
    </w:p>
    <w:p w14:paraId="5B510403" w14:textId="6A85B3A3" w:rsidR="00EE7022" w:rsidRDefault="00EE7022" w:rsidP="00C32695">
      <w:r w:rsidRPr="008D4FA4">
        <w:t xml:space="preserve">Si les contraintes liées à l’exploitation obligent l’utilisateur à modifier le quai et/ou l’image de quai à postériori, cela sera possible dans </w:t>
      </w:r>
      <w:proofErr w:type="spellStart"/>
      <w:r w:rsidRPr="008D4FA4">
        <w:t>EasyWMS</w:t>
      </w:r>
      <w:proofErr w:type="spellEnd"/>
      <w:r w:rsidRPr="008D4FA4">
        <w:t xml:space="preserve"> manuellement. </w:t>
      </w:r>
    </w:p>
    <w:p w14:paraId="68E1D71D" w14:textId="77777777" w:rsidR="00C32695" w:rsidRDefault="00C32695" w:rsidP="00C32695"/>
    <w:p w14:paraId="0A76A9D6" w14:textId="77777777" w:rsidR="00C32695" w:rsidRPr="00285E77" w:rsidRDefault="00C32695" w:rsidP="00C32695"/>
    <w:p w14:paraId="3A70FC72" w14:textId="77777777" w:rsidR="00966956" w:rsidRDefault="00966956">
      <w:pPr>
        <w:rPr>
          <w:rFonts w:eastAsiaTheme="majorEastAsia" w:cstheme="majorBidi"/>
          <w:b/>
          <w:bCs/>
          <w:i/>
          <w:color w:val="1F3864" w:themeColor="accent1" w:themeShade="80"/>
          <w:sz w:val="24"/>
        </w:rPr>
      </w:pPr>
      <w:bookmarkStart w:id="61" w:name="_Toc206657323"/>
      <w:r>
        <w:br w:type="page"/>
      </w:r>
    </w:p>
    <w:p w14:paraId="2470A960" w14:textId="54AE3696" w:rsidR="003B2CCB" w:rsidRPr="005510C5" w:rsidRDefault="005510C5" w:rsidP="005510C5">
      <w:pPr>
        <w:pStyle w:val="Titre3"/>
        <w:ind w:firstLine="708"/>
        <w:rPr>
          <w:u w:color="000000"/>
        </w:rPr>
      </w:pPr>
      <w:bookmarkStart w:id="62" w:name="_Toc215223877"/>
      <w:r>
        <w:lastRenderedPageBreak/>
        <w:t>6.4.2 Définition du p</w:t>
      </w:r>
      <w:r w:rsidR="003B2CCB">
        <w:t>rocessus d’expéditions </w:t>
      </w:r>
      <w:r w:rsidR="003B2CCB">
        <w:rPr>
          <w:u w:color="000000"/>
        </w:rPr>
        <w:t>:</w:t>
      </w:r>
      <w:bookmarkEnd w:id="61"/>
      <w:bookmarkEnd w:id="62"/>
      <w:r w:rsidR="003B2CCB">
        <w:rPr>
          <w:u w:color="000000"/>
        </w:rPr>
        <w:t xml:space="preserve"> </w:t>
      </w:r>
    </w:p>
    <w:p w14:paraId="111E8ED6" w14:textId="77777777" w:rsidR="003B2CCB" w:rsidRDefault="003B2CCB" w:rsidP="003B2CCB">
      <w:pPr>
        <w:pStyle w:val="Titre3"/>
        <w:ind w:left="10"/>
      </w:pPr>
    </w:p>
    <w:p w14:paraId="5C5A5BBE" w14:textId="77777777" w:rsidR="003B2CCB" w:rsidRDefault="003B2CCB" w:rsidP="003B2CCB">
      <w:pPr>
        <w:spacing w:after="207" w:line="359" w:lineRule="auto"/>
        <w:ind w:left="-5" w:right="34" w:hanging="10"/>
        <w:jc w:val="both"/>
      </w:pPr>
      <w:r>
        <w:t xml:space="preserve">L’expédition est le processus qui permet la sélection et l’extraction du stock qui est sollicité par le système. </w:t>
      </w:r>
      <w:proofErr w:type="spellStart"/>
      <w:r>
        <w:rPr>
          <w:b/>
        </w:rPr>
        <w:t>EasyWMS</w:t>
      </w:r>
      <w:proofErr w:type="spellEnd"/>
      <w:r>
        <w:t xml:space="preserve"> fonctionne avec les concepts suivants pour la modélisation des expéditions :  </w:t>
      </w:r>
    </w:p>
    <w:p w14:paraId="117E641D" w14:textId="77777777" w:rsidR="003B2CCB" w:rsidRDefault="003B2CCB">
      <w:pPr>
        <w:numPr>
          <w:ilvl w:val="0"/>
          <w:numId w:val="32"/>
        </w:numPr>
        <w:spacing w:after="48" w:line="357" w:lineRule="auto"/>
        <w:ind w:right="34" w:hanging="720"/>
        <w:jc w:val="both"/>
      </w:pPr>
      <w:r>
        <w:t xml:space="preserve">Ordre de sortie : un groupe de lignes d’ordre de sortie qui est préparé pour un point de livraison d’un client. </w:t>
      </w:r>
    </w:p>
    <w:p w14:paraId="38D36914" w14:textId="77777777" w:rsidR="003B2CCB" w:rsidRDefault="003B2CCB">
      <w:pPr>
        <w:numPr>
          <w:ilvl w:val="0"/>
          <w:numId w:val="32"/>
        </w:numPr>
        <w:spacing w:after="199" w:line="360" w:lineRule="auto"/>
        <w:ind w:right="34" w:hanging="720"/>
        <w:jc w:val="both"/>
      </w:pPr>
      <w:r>
        <w:t xml:space="preserve">Ligne d’ordre de sortie : une ligne indique un article devant être expédié, avec la quantité requise. </w:t>
      </w:r>
    </w:p>
    <w:p w14:paraId="2172F51E" w14:textId="77777777" w:rsidR="003B2CCB" w:rsidRDefault="003B2CCB" w:rsidP="003B2CCB">
      <w:pPr>
        <w:spacing w:after="317" w:line="248" w:lineRule="auto"/>
        <w:ind w:left="-5" w:right="30" w:hanging="10"/>
      </w:pPr>
      <w:r>
        <w:t xml:space="preserve">Le processus d’expédition est composé des étapes suivantes : </w:t>
      </w:r>
    </w:p>
    <w:p w14:paraId="52323300" w14:textId="12E73603" w:rsidR="003B2CCB" w:rsidRPr="000A6194" w:rsidRDefault="003B2CCB">
      <w:pPr>
        <w:numPr>
          <w:ilvl w:val="0"/>
          <w:numId w:val="33"/>
        </w:numPr>
        <w:spacing w:after="36" w:line="357" w:lineRule="auto"/>
        <w:ind w:right="34" w:hanging="360"/>
        <w:jc w:val="both"/>
      </w:pPr>
      <w:r w:rsidRPr="000A6194">
        <w:t xml:space="preserve">Réception à partir de </w:t>
      </w:r>
      <w:r w:rsidRPr="000A6194">
        <w:rPr>
          <w:b/>
        </w:rPr>
        <w:t>l’ERP</w:t>
      </w:r>
      <w:r w:rsidRPr="000A6194">
        <w:t xml:space="preserve"> dans </w:t>
      </w:r>
      <w:proofErr w:type="spellStart"/>
      <w:r w:rsidRPr="000A6194">
        <w:rPr>
          <w:b/>
        </w:rPr>
        <w:t>EasyWMS</w:t>
      </w:r>
      <w:proofErr w:type="spellEnd"/>
      <w:r w:rsidRPr="000A6194">
        <w:rPr>
          <w:b/>
        </w:rPr>
        <w:t>®</w:t>
      </w:r>
      <w:r w:rsidRPr="000A6194">
        <w:t xml:space="preserve"> de l’ordre de sortie qui doit être préparé (message SOR</w:t>
      </w:r>
      <w:r w:rsidR="004B6C96" w:rsidRPr="000A6194">
        <w:t xml:space="preserve"> (ou RUT selon le processus) généré</w:t>
      </w:r>
      <w:r w:rsidRPr="000A6194">
        <w:t xml:space="preserve"> de l’ERP vers </w:t>
      </w:r>
      <w:proofErr w:type="spellStart"/>
      <w:r w:rsidRPr="000A6194">
        <w:rPr>
          <w:b/>
        </w:rPr>
        <w:t>EasyWMS</w:t>
      </w:r>
      <w:proofErr w:type="spellEnd"/>
      <w:r w:rsidRPr="000A6194">
        <w:t>)</w:t>
      </w:r>
    </w:p>
    <w:p w14:paraId="6ADB5C31" w14:textId="2D594E34" w:rsidR="003B2CCB" w:rsidRPr="000A6194" w:rsidRDefault="003B2CCB">
      <w:pPr>
        <w:numPr>
          <w:ilvl w:val="0"/>
          <w:numId w:val="33"/>
        </w:numPr>
        <w:spacing w:after="166" w:line="248" w:lineRule="auto"/>
        <w:ind w:right="34" w:hanging="360"/>
        <w:jc w:val="both"/>
      </w:pPr>
      <w:r w:rsidRPr="000A6194">
        <w:t xml:space="preserve">Libération </w:t>
      </w:r>
      <w:r w:rsidR="004B6C96" w:rsidRPr="000A6194">
        <w:t xml:space="preserve">manuelle ou automatique </w:t>
      </w:r>
      <w:r w:rsidRPr="000A6194">
        <w:t>de l’ordre de sortie</w:t>
      </w:r>
    </w:p>
    <w:p w14:paraId="7C6CB1CB" w14:textId="77777777" w:rsidR="003B2CCB" w:rsidRPr="000A6194" w:rsidRDefault="003B2CCB">
      <w:pPr>
        <w:numPr>
          <w:ilvl w:val="0"/>
          <w:numId w:val="33"/>
        </w:numPr>
        <w:spacing w:after="166" w:line="248" w:lineRule="auto"/>
        <w:ind w:right="34" w:hanging="360"/>
        <w:jc w:val="both"/>
      </w:pPr>
      <w:r w:rsidRPr="000A6194">
        <w:t xml:space="preserve">Assignation du stock </w:t>
      </w:r>
    </w:p>
    <w:p w14:paraId="70EDAB75" w14:textId="77777777" w:rsidR="003B2CCB" w:rsidRPr="000A6194" w:rsidRDefault="003B2CCB">
      <w:pPr>
        <w:numPr>
          <w:ilvl w:val="0"/>
          <w:numId w:val="33"/>
        </w:numPr>
        <w:spacing w:after="166" w:line="248" w:lineRule="auto"/>
        <w:ind w:right="34" w:hanging="360"/>
        <w:jc w:val="both"/>
      </w:pPr>
      <w:r w:rsidRPr="000A6194">
        <w:t>Assignation du poste de travail pour la préparation picking</w:t>
      </w:r>
    </w:p>
    <w:p w14:paraId="68D7AB4D" w14:textId="3F8900CB" w:rsidR="003B2CCB" w:rsidRPr="000A6194" w:rsidRDefault="003B2CCB">
      <w:pPr>
        <w:numPr>
          <w:ilvl w:val="0"/>
          <w:numId w:val="33"/>
        </w:numPr>
        <w:spacing w:after="28" w:line="366" w:lineRule="auto"/>
        <w:ind w:right="34" w:hanging="360"/>
        <w:jc w:val="both"/>
      </w:pPr>
      <w:r w:rsidRPr="000A6194">
        <w:t>Assignation d</w:t>
      </w:r>
      <w:r w:rsidR="004B6C96" w:rsidRPr="000A6194">
        <w:t>e l’image de quai et d</w:t>
      </w:r>
      <w:r w:rsidRPr="000A6194">
        <w:t>u quai d’expédition manuellement</w:t>
      </w:r>
    </w:p>
    <w:p w14:paraId="5D4FEA79" w14:textId="77777777" w:rsidR="004B6C96" w:rsidRPr="000A6194" w:rsidRDefault="003B2CCB">
      <w:pPr>
        <w:numPr>
          <w:ilvl w:val="0"/>
          <w:numId w:val="33"/>
        </w:numPr>
        <w:spacing w:after="28" w:line="366" w:lineRule="auto"/>
        <w:ind w:right="34" w:hanging="360"/>
        <w:jc w:val="both"/>
      </w:pPr>
      <w:r w:rsidRPr="000A6194">
        <w:t>Dépose des palettes sur le poumon</w:t>
      </w:r>
      <w:r w:rsidR="004B6C96" w:rsidRPr="000A6194">
        <w:t xml:space="preserve"> par les AVG</w:t>
      </w:r>
    </w:p>
    <w:p w14:paraId="34D3964B" w14:textId="7C505212" w:rsidR="003B2CCB" w:rsidRPr="000A6194" w:rsidRDefault="004B6C96">
      <w:pPr>
        <w:numPr>
          <w:ilvl w:val="0"/>
          <w:numId w:val="33"/>
        </w:numPr>
        <w:spacing w:after="28" w:line="366" w:lineRule="auto"/>
        <w:ind w:right="34" w:hanging="360"/>
        <w:jc w:val="both"/>
      </w:pPr>
      <w:r w:rsidRPr="000A6194">
        <w:t>C</w:t>
      </w:r>
      <w:r w:rsidR="003B2CCB" w:rsidRPr="000A6194">
        <w:t xml:space="preserve">hargement du camion </w:t>
      </w:r>
    </w:p>
    <w:p w14:paraId="3439959C" w14:textId="77777777" w:rsidR="003B2CCB" w:rsidRDefault="003B2CCB">
      <w:pPr>
        <w:numPr>
          <w:ilvl w:val="0"/>
          <w:numId w:val="33"/>
        </w:numPr>
        <w:spacing w:after="324" w:line="248" w:lineRule="auto"/>
        <w:ind w:right="34" w:hanging="360"/>
        <w:jc w:val="both"/>
      </w:pPr>
      <w:r>
        <w:t>Fermeture de l’ordre de sortie</w:t>
      </w:r>
    </w:p>
    <w:p w14:paraId="202D5DC3" w14:textId="77777777" w:rsidR="003B2CCB" w:rsidRDefault="003B2CCB" w:rsidP="003B2CCB">
      <w:pPr>
        <w:spacing w:after="324" w:line="248" w:lineRule="auto"/>
        <w:ind w:right="34"/>
        <w:jc w:val="both"/>
      </w:pPr>
    </w:p>
    <w:p w14:paraId="0772BE63" w14:textId="77777777" w:rsidR="003B2CCB" w:rsidRDefault="003B2CCB" w:rsidP="003B2CCB">
      <w:pPr>
        <w:spacing w:after="324" w:line="248" w:lineRule="auto"/>
        <w:ind w:right="34"/>
        <w:jc w:val="both"/>
      </w:pPr>
      <w:r>
        <w:t xml:space="preserve">Chez Limagrain, plusieurs types d’ordres de sortie existeront : </w:t>
      </w:r>
    </w:p>
    <w:p w14:paraId="57FE8673" w14:textId="7347D1C4" w:rsidR="003B2CCB" w:rsidRDefault="003B2CCB">
      <w:pPr>
        <w:pStyle w:val="Paragraphedeliste"/>
        <w:numPr>
          <w:ilvl w:val="0"/>
          <w:numId w:val="48"/>
        </w:numPr>
        <w:spacing w:after="324" w:line="360" w:lineRule="auto"/>
        <w:ind w:right="34"/>
        <w:jc w:val="both"/>
      </w:pPr>
      <w:r>
        <w:t>Commande client</w:t>
      </w:r>
      <w:r w:rsidR="00B63963">
        <w:t xml:space="preserve"> (et messagerie palettes</w:t>
      </w:r>
      <w:r w:rsidR="00D05331">
        <w:t xml:space="preserve"> avec le même comportement</w:t>
      </w:r>
      <w:r w:rsidR="00B63963">
        <w:t>)</w:t>
      </w:r>
    </w:p>
    <w:p w14:paraId="5A78C33E" w14:textId="7AC5CE14" w:rsidR="003B2CCB" w:rsidRDefault="003B2CCB">
      <w:pPr>
        <w:pStyle w:val="Paragraphedeliste"/>
        <w:numPr>
          <w:ilvl w:val="0"/>
          <w:numId w:val="48"/>
        </w:numPr>
        <w:spacing w:after="324" w:line="360" w:lineRule="auto"/>
        <w:ind w:right="34"/>
        <w:jc w:val="both"/>
      </w:pPr>
      <w:r>
        <w:t xml:space="preserve">Consommation d’OF </w:t>
      </w:r>
      <w:proofErr w:type="gramStart"/>
      <w:r>
        <w:t>hors</w:t>
      </w:r>
      <w:proofErr w:type="gramEnd"/>
      <w:r>
        <w:t xml:space="preserve"> re certification (Approvisionnement production matières premières à destination de l’usine), qui seront composées de palettes complètes uniquement (pas de picking)</w:t>
      </w:r>
    </w:p>
    <w:p w14:paraId="65E6F6B7" w14:textId="77777777" w:rsidR="003B2CCB" w:rsidRDefault="003B2CCB">
      <w:pPr>
        <w:pStyle w:val="Paragraphedeliste"/>
        <w:numPr>
          <w:ilvl w:val="0"/>
          <w:numId w:val="48"/>
        </w:numPr>
        <w:spacing w:after="324" w:line="360" w:lineRule="auto"/>
        <w:ind w:right="34"/>
        <w:jc w:val="both"/>
      </w:pPr>
      <w:r>
        <w:t>Consommation d’OF avec re certification (réidentification de certaines palettes sans expédition hors ASRS)</w:t>
      </w:r>
    </w:p>
    <w:p w14:paraId="053C5FD9" w14:textId="561F75F6" w:rsidR="003B2CCB" w:rsidRDefault="003B2CCB">
      <w:pPr>
        <w:pStyle w:val="Paragraphedeliste"/>
        <w:numPr>
          <w:ilvl w:val="0"/>
          <w:numId w:val="48"/>
        </w:numPr>
        <w:spacing w:after="324" w:line="360" w:lineRule="auto"/>
        <w:ind w:right="34"/>
        <w:jc w:val="both"/>
      </w:pPr>
      <w:r>
        <w:t>Messagerie</w:t>
      </w:r>
      <w:r w:rsidR="00B63963">
        <w:t xml:space="preserve"> colis</w:t>
      </w:r>
      <w:r>
        <w:t xml:space="preserve"> (picking pour livraison très petites commandes</w:t>
      </w:r>
      <w:r w:rsidR="006C40BE">
        <w:t xml:space="preserve"> messagerie</w:t>
      </w:r>
      <w:r>
        <w:t>)</w:t>
      </w:r>
    </w:p>
    <w:p w14:paraId="423CC1E7" w14:textId="77777777" w:rsidR="003B2CCB" w:rsidRDefault="003B2CCB" w:rsidP="003B2CCB">
      <w:pPr>
        <w:spacing w:after="0"/>
      </w:pPr>
    </w:p>
    <w:p w14:paraId="03827060" w14:textId="77777777" w:rsidR="00EF4DA3" w:rsidRDefault="00EF4DA3">
      <w:pPr>
        <w:rPr>
          <w:rFonts w:eastAsiaTheme="majorEastAsia" w:cstheme="majorBidi"/>
          <w:b/>
          <w:bCs/>
          <w:i/>
          <w:color w:val="1F3864" w:themeColor="accent1" w:themeShade="80"/>
          <w:sz w:val="24"/>
        </w:rPr>
      </w:pPr>
      <w:bookmarkStart w:id="63" w:name="_Toc206657324"/>
      <w:r>
        <w:br w:type="page"/>
      </w:r>
    </w:p>
    <w:p w14:paraId="2FE79AC1" w14:textId="271248E0" w:rsidR="003B2CCB" w:rsidRDefault="005510C5" w:rsidP="005510C5">
      <w:pPr>
        <w:pStyle w:val="Titre3"/>
        <w:spacing w:line="260" w:lineRule="auto"/>
        <w:ind w:left="1401" w:hanging="693"/>
      </w:pPr>
      <w:bookmarkStart w:id="64" w:name="_Toc215223878"/>
      <w:r>
        <w:lastRenderedPageBreak/>
        <w:t xml:space="preserve">6.4.3 </w:t>
      </w:r>
      <w:r w:rsidR="003B2CCB">
        <w:t xml:space="preserve">Réception d’ordre de sortie par </w:t>
      </w:r>
      <w:proofErr w:type="spellStart"/>
      <w:r w:rsidR="003B2CCB">
        <w:t>EasyWMS</w:t>
      </w:r>
      <w:bookmarkEnd w:id="63"/>
      <w:bookmarkEnd w:id="64"/>
      <w:proofErr w:type="spellEnd"/>
      <w:r w:rsidR="003B2CCB">
        <w:t xml:space="preserve"> </w:t>
      </w:r>
    </w:p>
    <w:p w14:paraId="63289DCD" w14:textId="77777777" w:rsidR="003B2CCB" w:rsidRPr="00931719" w:rsidRDefault="003B2CCB" w:rsidP="003B2CCB">
      <w:pPr>
        <w:spacing w:after="158"/>
      </w:pPr>
      <w:r w:rsidRPr="00931719">
        <w:t xml:space="preserve"> </w:t>
      </w:r>
    </w:p>
    <w:p w14:paraId="283AAA73" w14:textId="77777777" w:rsidR="003B2CCB" w:rsidRPr="00931719" w:rsidRDefault="003B2CCB" w:rsidP="003B2CCB">
      <w:pPr>
        <w:spacing w:after="166" w:line="359" w:lineRule="auto"/>
        <w:ind w:left="-5" w:right="30" w:hanging="10"/>
      </w:pPr>
      <w:r w:rsidRPr="00931719">
        <w:t xml:space="preserve">L’ERP envoie une commande d’expédition pour la création de commande dans </w:t>
      </w:r>
      <w:proofErr w:type="spellStart"/>
      <w:r w:rsidRPr="00931719">
        <w:t>EasyWMS</w:t>
      </w:r>
      <w:proofErr w:type="spellEnd"/>
      <w:r w:rsidRPr="00931719">
        <w:t xml:space="preserve">. Chaque ordre de sortie </w:t>
      </w:r>
      <w:proofErr w:type="spellStart"/>
      <w:r w:rsidRPr="00931719">
        <w:t>EasyWMS</w:t>
      </w:r>
      <w:proofErr w:type="spellEnd"/>
      <w:r w:rsidRPr="00931719">
        <w:t xml:space="preserve"> (OS) peut être constitué de plusieurs lignes de stock. </w:t>
      </w:r>
    </w:p>
    <w:p w14:paraId="6DA9C39C" w14:textId="77777777" w:rsidR="003B2CCB" w:rsidRPr="00CA417B" w:rsidRDefault="003B2CCB" w:rsidP="003B2CCB">
      <w:pPr>
        <w:spacing w:after="166" w:line="358" w:lineRule="auto"/>
        <w:ind w:left="-5" w:right="34" w:hanging="10"/>
        <w:jc w:val="both"/>
      </w:pPr>
      <w:r w:rsidRPr="00CA417B">
        <w:t xml:space="preserve">Une priorité peut être définie à la création de l’ordre de </w:t>
      </w:r>
      <w:r>
        <w:t>sortie</w:t>
      </w:r>
      <w:r w:rsidRPr="00CA417B">
        <w:t xml:space="preserve">, et il sera également possible de modifier celle-ci dans </w:t>
      </w:r>
      <w:proofErr w:type="spellStart"/>
      <w:r w:rsidRPr="00CA417B">
        <w:t>EasyWMS</w:t>
      </w:r>
      <w:proofErr w:type="spellEnd"/>
      <w:r w:rsidRPr="00CA417B">
        <w:t xml:space="preserve"> avant la libération dans l’entrepôt (si et seulement si la libération de l’OS est faite manuellement et pas automatiquement à la réception de l’OS). Si aucune priorité n’est spécifiée, les commandes seront préparées dans l’ordre dans lequel elles ont été reçues. </w:t>
      </w:r>
    </w:p>
    <w:p w14:paraId="24C21C9A" w14:textId="77777777" w:rsidR="003B2CCB" w:rsidRPr="00931719" w:rsidRDefault="003B2CCB" w:rsidP="003B2CCB">
      <w:pPr>
        <w:spacing w:after="327" w:line="248" w:lineRule="auto"/>
        <w:ind w:left="-5" w:right="34" w:hanging="10"/>
        <w:jc w:val="both"/>
      </w:pPr>
      <w:r w:rsidRPr="00931719">
        <w:t xml:space="preserve">Il existe 2 types d’interfaces relatives aux ordres de sortie : </w:t>
      </w:r>
    </w:p>
    <w:p w14:paraId="45D00D32" w14:textId="5DD5B35E" w:rsidR="003B2CCB" w:rsidRPr="00492B07" w:rsidRDefault="003B2CCB">
      <w:pPr>
        <w:numPr>
          <w:ilvl w:val="0"/>
          <w:numId w:val="34"/>
        </w:numPr>
        <w:spacing w:after="247" w:line="261" w:lineRule="auto"/>
        <w:ind w:right="15" w:hanging="360"/>
        <w:rPr>
          <w:bCs/>
        </w:rPr>
      </w:pPr>
      <w:r w:rsidRPr="00492B07">
        <w:rPr>
          <w:bCs/>
        </w:rPr>
        <w:t xml:space="preserve">Le SOR : </w:t>
      </w:r>
      <w:r>
        <w:rPr>
          <w:bCs/>
        </w:rPr>
        <w:t>correspond à une commande de sortie de marchandise</w:t>
      </w:r>
    </w:p>
    <w:p w14:paraId="59971B6B" w14:textId="4A91970A" w:rsidR="003B2CCB" w:rsidRDefault="003B2CCB">
      <w:pPr>
        <w:numPr>
          <w:ilvl w:val="0"/>
          <w:numId w:val="34"/>
        </w:numPr>
        <w:spacing w:after="166" w:line="359" w:lineRule="auto"/>
        <w:ind w:right="15" w:hanging="360"/>
      </w:pPr>
      <w:r w:rsidRPr="00492B07">
        <w:rPr>
          <w:bCs/>
        </w:rPr>
        <w:t>Le RUT : correspond à une image camion, il peut comprendre un ou plusieurs ordres de sortie (SOR</w:t>
      </w:r>
      <w:r>
        <w:t>) qu’un même camion devra livrer</w:t>
      </w:r>
      <w:r w:rsidR="00507D11">
        <w:t xml:space="preserve"> (rajouter ordonnancement) </w:t>
      </w:r>
    </w:p>
    <w:p w14:paraId="1503B310" w14:textId="7C66DC1C" w:rsidR="003B2CCB" w:rsidRDefault="003B2CCB" w:rsidP="003B2CCB">
      <w:pPr>
        <w:spacing w:after="158" w:line="360" w:lineRule="auto"/>
        <w:ind w:left="-15"/>
      </w:pPr>
      <w:r>
        <w:t>Chaque ordre de sortie (</w:t>
      </w:r>
      <w:r w:rsidRPr="00492B07">
        <w:rPr>
          <w:bCs/>
        </w:rPr>
        <w:t>SOR)</w:t>
      </w:r>
      <w:r>
        <w:t xml:space="preserve"> peut </w:t>
      </w:r>
      <w:r w:rsidR="009A377F">
        <w:t xml:space="preserve">être constitué </w:t>
      </w:r>
      <w:r w:rsidR="00EC5741">
        <w:t>d’</w:t>
      </w:r>
      <w:r>
        <w:t xml:space="preserve">une ou plusieurs palettes. Chaque palette sera étiquetée et ordonnancée par </w:t>
      </w:r>
      <w:proofErr w:type="spellStart"/>
      <w:r>
        <w:t>n°STOP</w:t>
      </w:r>
      <w:proofErr w:type="spellEnd"/>
      <w:r>
        <w:t xml:space="preserve"> (non strict au niveau de la commande) avant d’être déposée sur le poumon correspondant. Cet ordonnancement permettra l’organisation du chargement du camion en vue de son déchargement à chaque étape. </w:t>
      </w:r>
    </w:p>
    <w:p w14:paraId="2C5982B1" w14:textId="1A2D729C" w:rsidR="00936E8F" w:rsidRDefault="00936E8F" w:rsidP="00936E8F">
      <w:pPr>
        <w:spacing w:after="158" w:line="360" w:lineRule="auto"/>
        <w:ind w:left="-15"/>
      </w:pPr>
      <w:r w:rsidRPr="009D55A7">
        <w:t>Il est aussi possible de créer manuellement un ordre de sortie. Pour cela, il faudra renseigner différentes informations et choisir notamment la destination de l’ordre de sortie (table de préparation sur un poste de travail OU images de quai).</w:t>
      </w:r>
      <w:r w:rsidR="009A0C12">
        <w:t xml:space="preserve"> </w:t>
      </w:r>
    </w:p>
    <w:p w14:paraId="1F33968E" w14:textId="77777777" w:rsidR="003B2CCB" w:rsidRPr="00E2231E" w:rsidRDefault="003B2CCB" w:rsidP="003B2CCB">
      <w:pPr>
        <w:spacing w:after="157" w:line="360" w:lineRule="auto"/>
        <w:ind w:left="2160" w:right="30"/>
      </w:pPr>
    </w:p>
    <w:p w14:paraId="19239995" w14:textId="0FF5FC12" w:rsidR="003B2CCB" w:rsidRDefault="005510C5" w:rsidP="005510C5">
      <w:pPr>
        <w:pStyle w:val="Titre3"/>
        <w:spacing w:line="260" w:lineRule="auto"/>
        <w:ind w:left="1401" w:hanging="693"/>
      </w:pPr>
      <w:bookmarkStart w:id="65" w:name="_Toc206657325"/>
      <w:bookmarkStart w:id="66" w:name="_Toc215223879"/>
      <w:r>
        <w:t xml:space="preserve">6.4.4 </w:t>
      </w:r>
      <w:r w:rsidR="003B2CCB">
        <w:t>Libération de l’ordre de sortie</w:t>
      </w:r>
      <w:bookmarkEnd w:id="65"/>
      <w:bookmarkEnd w:id="66"/>
      <w:r w:rsidR="003B2CCB">
        <w:t xml:space="preserve"> </w:t>
      </w:r>
    </w:p>
    <w:p w14:paraId="05C7B45C" w14:textId="77777777" w:rsidR="003B2CCB" w:rsidRDefault="003B2CCB" w:rsidP="003B2CCB">
      <w:pPr>
        <w:spacing w:after="158"/>
      </w:pPr>
    </w:p>
    <w:p w14:paraId="595EEEFC" w14:textId="77777777" w:rsidR="003B2CCB" w:rsidRDefault="003B2CCB" w:rsidP="003B2CCB">
      <w:pPr>
        <w:spacing w:after="166" w:line="248" w:lineRule="auto"/>
        <w:ind w:left="-5" w:right="34" w:hanging="10"/>
        <w:jc w:val="both"/>
      </w:pPr>
      <w:r>
        <w:t xml:space="preserve">Pour qu’un ordre de sortie commence à être préparé, il doit être libéré. Cela peut être effectué de deux manières : </w:t>
      </w:r>
    </w:p>
    <w:p w14:paraId="2A0310EA" w14:textId="77777777" w:rsidR="003B2CCB" w:rsidRDefault="003B2CCB">
      <w:pPr>
        <w:numPr>
          <w:ilvl w:val="0"/>
          <w:numId w:val="35"/>
        </w:numPr>
        <w:spacing w:after="33" w:line="360" w:lineRule="auto"/>
        <w:ind w:right="34" w:hanging="360"/>
        <w:jc w:val="both"/>
      </w:pPr>
      <w:r>
        <w:t xml:space="preserve">Auto libération : L’ordre de sortie a été défini lors de l’envoi au WMS avec une valeur active pour la libération automatique : la date et l’heure de la libération. </w:t>
      </w:r>
    </w:p>
    <w:p w14:paraId="52ACB2E7" w14:textId="77777777" w:rsidR="003B2CCB" w:rsidRPr="00492B07" w:rsidRDefault="003B2CCB">
      <w:pPr>
        <w:numPr>
          <w:ilvl w:val="0"/>
          <w:numId w:val="35"/>
        </w:numPr>
        <w:spacing w:after="0" w:line="359" w:lineRule="auto"/>
        <w:ind w:right="34" w:hanging="360"/>
        <w:jc w:val="both"/>
      </w:pPr>
      <w:r>
        <w:t xml:space="preserve">Libération manuelle : L’utilisateur peut libérer un ordre de sortie à tout moment à partir de </w:t>
      </w:r>
      <w:r w:rsidRPr="00492B07">
        <w:t xml:space="preserve">l’application PC de </w:t>
      </w:r>
      <w:proofErr w:type="spellStart"/>
      <w:r w:rsidRPr="00492B07">
        <w:t>EasyWMS</w:t>
      </w:r>
      <w:proofErr w:type="spellEnd"/>
      <w:r w:rsidRPr="00492B07">
        <w:t xml:space="preserve">. </w:t>
      </w:r>
    </w:p>
    <w:p w14:paraId="46583636" w14:textId="77777777" w:rsidR="003B2CCB" w:rsidRPr="00492B07" w:rsidRDefault="003B2CCB" w:rsidP="003B2CCB">
      <w:pPr>
        <w:spacing w:after="112"/>
      </w:pPr>
      <w:r w:rsidRPr="00492B07">
        <w:t xml:space="preserve"> </w:t>
      </w:r>
    </w:p>
    <w:p w14:paraId="41249DD8" w14:textId="77777777" w:rsidR="003B2CCB" w:rsidRDefault="003B2CCB" w:rsidP="003B2CCB">
      <w:pPr>
        <w:spacing w:after="204" w:line="357" w:lineRule="auto"/>
        <w:ind w:left="-5" w:right="30" w:hanging="10"/>
      </w:pPr>
      <w:r w:rsidRPr="00492B07">
        <w:t xml:space="preserve">Une fois l’OS libéré, </w:t>
      </w:r>
      <w:proofErr w:type="spellStart"/>
      <w:r w:rsidRPr="00492B07">
        <w:t>EasyWMS</w:t>
      </w:r>
      <w:proofErr w:type="spellEnd"/>
      <w:r w:rsidRPr="00492B07">
        <w:t xml:space="preserve"> assignera le stock comme défini dans les sections suivantes de ce chapitre. </w:t>
      </w:r>
    </w:p>
    <w:p w14:paraId="34C83459" w14:textId="77777777" w:rsidR="003B2CCB" w:rsidRPr="00492B07" w:rsidRDefault="003B2CCB" w:rsidP="003B2CCB">
      <w:pPr>
        <w:spacing w:after="204" w:line="357" w:lineRule="auto"/>
        <w:ind w:left="-5" w:right="30" w:hanging="10"/>
      </w:pPr>
    </w:p>
    <w:p w14:paraId="7F8CFBBE" w14:textId="77777777" w:rsidR="003B2CCB" w:rsidRPr="003314AB" w:rsidRDefault="003B2CCB">
      <w:pPr>
        <w:pStyle w:val="Paragraphedeliste"/>
        <w:numPr>
          <w:ilvl w:val="0"/>
          <w:numId w:val="41"/>
        </w:numPr>
        <w:spacing w:after="0" w:line="360" w:lineRule="auto"/>
        <w:jc w:val="both"/>
      </w:pPr>
      <w:r>
        <w:rPr>
          <w:b/>
        </w:rPr>
        <w:lastRenderedPageBreak/>
        <w:t>Libération automatique</w:t>
      </w:r>
    </w:p>
    <w:p w14:paraId="5EA297D1" w14:textId="77777777" w:rsidR="003B2CCB" w:rsidRPr="003314AB" w:rsidRDefault="003B2CCB" w:rsidP="003B2CCB">
      <w:pPr>
        <w:pStyle w:val="Paragraphedeliste"/>
        <w:spacing w:after="0" w:line="360" w:lineRule="auto"/>
        <w:ind w:left="1070"/>
        <w:jc w:val="both"/>
      </w:pPr>
    </w:p>
    <w:p w14:paraId="1EA70711" w14:textId="77777777" w:rsidR="003B2CCB" w:rsidRDefault="003B2CCB" w:rsidP="003B2CCB">
      <w:pPr>
        <w:spacing w:after="166" w:line="360" w:lineRule="auto"/>
        <w:ind w:left="-5" w:right="34"/>
        <w:jc w:val="both"/>
      </w:pPr>
      <w:r>
        <w:t xml:space="preserve">Lors de la création d’un ordre de sortie, il est possible de saisir une date/heure de libération automatique pour que ce processus démarre automatiquement. C’est ce processus qui sera principalement utilisé chez LIMAGRAIN. </w:t>
      </w:r>
    </w:p>
    <w:p w14:paraId="08C6DE5D" w14:textId="77777777" w:rsidR="003B2CCB" w:rsidRDefault="003B2CCB" w:rsidP="003B2CCB">
      <w:pPr>
        <w:spacing w:after="158"/>
      </w:pPr>
      <w:r>
        <w:t xml:space="preserve"> </w:t>
      </w:r>
      <w:r>
        <w:rPr>
          <w:b/>
          <w:u w:val="single" w:color="000000"/>
        </w:rPr>
        <w:t>Diagramme :</w:t>
      </w:r>
      <w:r>
        <w:rPr>
          <w:b/>
        </w:rPr>
        <w:t xml:space="preserve"> </w:t>
      </w:r>
    </w:p>
    <w:p w14:paraId="504D3854" w14:textId="77777777" w:rsidR="003B2CCB" w:rsidRDefault="003B2CCB" w:rsidP="003B2CCB">
      <w:pPr>
        <w:spacing w:after="52"/>
        <w:ind w:right="1"/>
      </w:pPr>
      <w:r>
        <w:rPr>
          <w:noProof/>
        </w:rPr>
        <w:drawing>
          <wp:inline distT="0" distB="0" distL="0" distR="0" wp14:anchorId="3598BF7C" wp14:editId="3FF6BDCE">
            <wp:extent cx="2012950" cy="3994150"/>
            <wp:effectExtent l="0" t="0" r="6350" b="6350"/>
            <wp:docPr id="5623" name="Picture 5623"/>
            <wp:cNvGraphicFramePr/>
            <a:graphic xmlns:a="http://schemas.openxmlformats.org/drawingml/2006/main">
              <a:graphicData uri="http://schemas.openxmlformats.org/drawingml/2006/picture">
                <pic:pic xmlns:pic="http://schemas.openxmlformats.org/drawingml/2006/picture">
                  <pic:nvPicPr>
                    <pic:cNvPr id="5623" name="Picture 5623"/>
                    <pic:cNvPicPr/>
                  </pic:nvPicPr>
                  <pic:blipFill>
                    <a:blip r:embed="rId111"/>
                    <a:stretch>
                      <a:fillRect/>
                    </a:stretch>
                  </pic:blipFill>
                  <pic:spPr>
                    <a:xfrm>
                      <a:off x="0" y="0"/>
                      <a:ext cx="2012950" cy="3994150"/>
                    </a:xfrm>
                    <a:prstGeom prst="rect">
                      <a:avLst/>
                    </a:prstGeom>
                  </pic:spPr>
                </pic:pic>
              </a:graphicData>
            </a:graphic>
          </wp:inline>
        </w:drawing>
      </w:r>
      <w:r>
        <w:rPr>
          <w:color w:val="C00000"/>
        </w:rPr>
        <w:t xml:space="preserve"> </w:t>
      </w:r>
    </w:p>
    <w:p w14:paraId="3D76BE3D" w14:textId="77777777" w:rsidR="003B2CCB" w:rsidRDefault="003B2CCB" w:rsidP="003B2CCB">
      <w:pPr>
        <w:spacing w:after="52"/>
        <w:ind w:right="1"/>
        <w:rPr>
          <w:u w:val="single"/>
        </w:rPr>
      </w:pPr>
      <w:r w:rsidRPr="003314AB">
        <w:rPr>
          <w:u w:val="single"/>
        </w:rPr>
        <w:t xml:space="preserve">Détail du processus : </w:t>
      </w:r>
    </w:p>
    <w:p w14:paraId="0F6D0E31" w14:textId="77777777" w:rsidR="003B2CCB" w:rsidRPr="003314AB" w:rsidRDefault="003B2CCB" w:rsidP="003B2CCB">
      <w:pPr>
        <w:spacing w:after="52"/>
        <w:ind w:right="1"/>
        <w:rPr>
          <w:u w:val="single"/>
        </w:rPr>
      </w:pPr>
    </w:p>
    <w:p w14:paraId="65C63415" w14:textId="77777777" w:rsidR="003B2CCB" w:rsidRDefault="003B2CCB">
      <w:pPr>
        <w:numPr>
          <w:ilvl w:val="0"/>
          <w:numId w:val="36"/>
        </w:numPr>
        <w:spacing w:after="10" w:line="360" w:lineRule="auto"/>
        <w:ind w:right="30" w:hanging="360"/>
      </w:pPr>
      <w:r>
        <w:t xml:space="preserve">Vérification de la date de libération automatique : de manière régulière, </w:t>
      </w:r>
      <w:proofErr w:type="spellStart"/>
      <w:r>
        <w:t>EasyWMS</w:t>
      </w:r>
      <w:proofErr w:type="spellEnd"/>
      <w:r>
        <w:t xml:space="preserve"> vérifie si la date de libération automatique a été atteinte pour les ordres de sortie. </w:t>
      </w:r>
    </w:p>
    <w:p w14:paraId="7FC8F200" w14:textId="77777777" w:rsidR="003B2CCB" w:rsidRDefault="003B2CCB">
      <w:pPr>
        <w:numPr>
          <w:ilvl w:val="0"/>
          <w:numId w:val="36"/>
        </w:numPr>
        <w:spacing w:after="1" w:line="360" w:lineRule="auto"/>
        <w:ind w:right="30" w:hanging="360"/>
      </w:pPr>
      <w:r>
        <w:t xml:space="preserve">Date atteinte : si la date de libération automatique de la commande est atteinte, </w:t>
      </w:r>
      <w:proofErr w:type="spellStart"/>
      <w:r>
        <w:t>EasyWMS</w:t>
      </w:r>
      <w:proofErr w:type="spellEnd"/>
      <w:r>
        <w:t xml:space="preserve"> poursuit le processus de libération automatique. Si elle n'a pas encore été atteinte, la commande sera maintenue en attente et </w:t>
      </w:r>
      <w:proofErr w:type="spellStart"/>
      <w:r>
        <w:t>EasyWMS</w:t>
      </w:r>
      <w:proofErr w:type="spellEnd"/>
      <w:r>
        <w:t xml:space="preserve"> continuera à la vérifier périodiquement. </w:t>
      </w:r>
    </w:p>
    <w:p w14:paraId="5AF8EB2D" w14:textId="77777777" w:rsidR="003B2CCB" w:rsidRDefault="003B2CCB">
      <w:pPr>
        <w:numPr>
          <w:ilvl w:val="0"/>
          <w:numId w:val="36"/>
        </w:numPr>
        <w:spacing w:after="10" w:line="360" w:lineRule="auto"/>
        <w:ind w:right="30" w:hanging="360"/>
      </w:pPr>
      <w:r>
        <w:t xml:space="preserve">Ordre déjà libéré : </w:t>
      </w:r>
      <w:proofErr w:type="spellStart"/>
      <w:r>
        <w:t>EasyWMS</w:t>
      </w:r>
      <w:proofErr w:type="spellEnd"/>
      <w:r>
        <w:t xml:space="preserve"> vérifie si l'ordre a déjà été libéré, pour lancer le processus de libération si ce n'est pas le cas. </w:t>
      </w:r>
    </w:p>
    <w:p w14:paraId="1A62FCE2" w14:textId="77777777" w:rsidR="003B2CCB" w:rsidRDefault="003B2CCB">
      <w:pPr>
        <w:numPr>
          <w:ilvl w:val="0"/>
          <w:numId w:val="36"/>
        </w:numPr>
        <w:spacing w:after="10" w:line="360" w:lineRule="auto"/>
        <w:ind w:right="30" w:hanging="360"/>
      </w:pPr>
      <w:r>
        <w:t xml:space="preserve">Changer le statut en "Libéré" : </w:t>
      </w:r>
      <w:proofErr w:type="spellStart"/>
      <w:r>
        <w:t>EasyWMS</w:t>
      </w:r>
      <w:proofErr w:type="spellEnd"/>
      <w:r>
        <w:t xml:space="preserve"> change le statut de la commande de sortie de "En attente" à "Libéré". </w:t>
      </w:r>
    </w:p>
    <w:p w14:paraId="628C3447" w14:textId="77777777" w:rsidR="003B2CCB" w:rsidRDefault="003B2CCB">
      <w:pPr>
        <w:numPr>
          <w:ilvl w:val="0"/>
          <w:numId w:val="36"/>
        </w:numPr>
        <w:spacing w:after="10" w:line="360" w:lineRule="auto"/>
        <w:ind w:right="30" w:hanging="360"/>
      </w:pPr>
      <w:r>
        <w:lastRenderedPageBreak/>
        <w:t xml:space="preserve">Affecter le stock aux lignes de commande : </w:t>
      </w:r>
      <w:proofErr w:type="spellStart"/>
      <w:r>
        <w:t>EasyWMS</w:t>
      </w:r>
      <w:proofErr w:type="spellEnd"/>
      <w:r>
        <w:t xml:space="preserve"> attribue le stock à chaque ligne de commande, en appliquant les stratégies d’assignation de stock configurées dans l'entrepôt.</w:t>
      </w:r>
    </w:p>
    <w:p w14:paraId="37BE8141" w14:textId="77777777" w:rsidR="003B2CCB" w:rsidRDefault="003B2CCB">
      <w:pPr>
        <w:numPr>
          <w:ilvl w:val="0"/>
          <w:numId w:val="36"/>
        </w:numPr>
        <w:spacing w:after="10" w:line="360" w:lineRule="auto"/>
        <w:ind w:right="30" w:hanging="360"/>
      </w:pPr>
      <w:r>
        <w:t xml:space="preserve">Générer des tâches d'expédition : </w:t>
      </w:r>
      <w:proofErr w:type="spellStart"/>
      <w:r>
        <w:t>EasyWMS</w:t>
      </w:r>
      <w:proofErr w:type="spellEnd"/>
      <w:r>
        <w:t xml:space="preserve"> génère les tâches de prélèvement et d'expédition correspondantes pour la ligne de commande. </w:t>
      </w:r>
    </w:p>
    <w:p w14:paraId="22715EF3" w14:textId="77777777" w:rsidR="003B2CCB" w:rsidRDefault="003B2CCB">
      <w:pPr>
        <w:numPr>
          <w:ilvl w:val="0"/>
          <w:numId w:val="36"/>
        </w:numPr>
        <w:spacing w:after="166" w:line="360" w:lineRule="auto"/>
        <w:ind w:right="30" w:hanging="360"/>
      </w:pPr>
      <w:r>
        <w:t xml:space="preserve">Plus de lignes : si l'ordre de sortie contient plus de lignes, le processus est répété à partir du point 5 jusqu'à ce qu'elles soient complétées. </w:t>
      </w:r>
    </w:p>
    <w:p w14:paraId="72545CED" w14:textId="77777777" w:rsidR="003B2CCB" w:rsidRDefault="003B2CCB">
      <w:pPr>
        <w:numPr>
          <w:ilvl w:val="0"/>
          <w:numId w:val="36"/>
        </w:numPr>
        <w:spacing w:after="10" w:line="360" w:lineRule="auto"/>
        <w:ind w:right="30" w:hanging="360"/>
      </w:pPr>
      <w:r>
        <w:t xml:space="preserve">Mettre à jour le statut de la commande : Une fois que le stock a été attribué et que les tâches de prélèvement et d'expédition ont été générées pour toutes les lignes de la commande, son statut est mis à jour en "En préparation" s'il n'y a pas de problème ou en "En rupture de stock" si aucun stock n'est disponible pour couvrir toutes les lignes de la commande.  </w:t>
      </w:r>
    </w:p>
    <w:p w14:paraId="297DE955" w14:textId="77777777" w:rsidR="003B2CCB" w:rsidRDefault="003B2CCB" w:rsidP="003B2CCB">
      <w:pPr>
        <w:spacing w:after="112" w:line="360" w:lineRule="auto"/>
      </w:pPr>
      <w:r>
        <w:t xml:space="preserve">  </w:t>
      </w:r>
    </w:p>
    <w:p w14:paraId="5E6D37D2" w14:textId="77777777" w:rsidR="003B2CCB" w:rsidRDefault="003B2CCB" w:rsidP="003B2CCB">
      <w:pPr>
        <w:spacing w:after="158" w:line="360" w:lineRule="auto"/>
        <w:ind w:left="720"/>
      </w:pPr>
      <w:r>
        <w:rPr>
          <w:b/>
        </w:rPr>
        <w:t xml:space="preserve"> </w:t>
      </w:r>
    </w:p>
    <w:p w14:paraId="1F035A3E" w14:textId="77777777" w:rsidR="003B2CCB" w:rsidRDefault="003B2CCB" w:rsidP="003B2CCB">
      <w:pPr>
        <w:spacing w:line="278" w:lineRule="auto"/>
        <w:rPr>
          <w:b/>
          <w:color w:val="065297"/>
        </w:rPr>
      </w:pPr>
      <w:r>
        <w:rPr>
          <w:b/>
          <w:color w:val="065297"/>
        </w:rPr>
        <w:br w:type="page"/>
      </w:r>
    </w:p>
    <w:p w14:paraId="5EA9C607" w14:textId="77777777" w:rsidR="003B2CCB" w:rsidRPr="003314AB" w:rsidRDefault="003B2CCB">
      <w:pPr>
        <w:pStyle w:val="Paragraphedeliste"/>
        <w:numPr>
          <w:ilvl w:val="0"/>
          <w:numId w:val="41"/>
        </w:numPr>
        <w:spacing w:after="0" w:line="360" w:lineRule="auto"/>
      </w:pPr>
      <w:r w:rsidRPr="003314AB">
        <w:rPr>
          <w:b/>
        </w:rPr>
        <w:lastRenderedPageBreak/>
        <w:t>Libération manuelle</w:t>
      </w:r>
      <w:r>
        <w:rPr>
          <w:b/>
        </w:rPr>
        <w:t> :</w:t>
      </w:r>
    </w:p>
    <w:p w14:paraId="321EDBA7" w14:textId="77777777" w:rsidR="003B2CCB" w:rsidRPr="003314AB" w:rsidRDefault="003B2CCB" w:rsidP="003B2CCB">
      <w:pPr>
        <w:spacing w:after="0" w:line="360" w:lineRule="auto"/>
      </w:pPr>
    </w:p>
    <w:p w14:paraId="64DD58BA" w14:textId="77777777" w:rsidR="003B2CCB" w:rsidRDefault="003B2CCB" w:rsidP="003B2CCB">
      <w:pPr>
        <w:spacing w:after="122" w:line="360" w:lineRule="auto"/>
        <w:ind w:left="-5" w:right="34" w:hanging="10"/>
        <w:jc w:val="both"/>
      </w:pPr>
      <w:r>
        <w:t xml:space="preserve">La libération manuelle est réalisée depuis l’écran des ordres de sortie sur </w:t>
      </w:r>
      <w:proofErr w:type="spellStart"/>
      <w:r>
        <w:t>EasyWMS</w:t>
      </w:r>
      <w:proofErr w:type="spellEnd"/>
      <w:r>
        <w:t xml:space="preserve">. </w:t>
      </w:r>
    </w:p>
    <w:p w14:paraId="1AA1C737" w14:textId="77777777" w:rsidR="003B2CCB" w:rsidRDefault="003B2CCB" w:rsidP="003B2CCB">
      <w:pPr>
        <w:spacing w:after="111" w:line="360" w:lineRule="auto"/>
        <w:ind w:left="-5" w:hanging="10"/>
      </w:pPr>
      <w:r>
        <w:rPr>
          <w:b/>
          <w:u w:val="single" w:color="000000"/>
        </w:rPr>
        <w:t>Diagramme :</w:t>
      </w:r>
      <w:r>
        <w:rPr>
          <w:b/>
        </w:rPr>
        <w:t xml:space="preserve">  </w:t>
      </w:r>
    </w:p>
    <w:p w14:paraId="4B64552F" w14:textId="77777777" w:rsidR="003B2CCB" w:rsidRDefault="003B2CCB" w:rsidP="003B2CCB">
      <w:pPr>
        <w:spacing w:after="0" w:line="360" w:lineRule="auto"/>
      </w:pPr>
      <w:r>
        <w:t xml:space="preserve"> </w:t>
      </w:r>
    </w:p>
    <w:p w14:paraId="6324BB7F" w14:textId="77777777" w:rsidR="003B2CCB" w:rsidRDefault="003B2CCB" w:rsidP="003B2CCB">
      <w:pPr>
        <w:spacing w:after="251" w:line="360" w:lineRule="auto"/>
        <w:ind w:left="1561"/>
      </w:pPr>
      <w:r>
        <w:rPr>
          <w:noProof/>
        </w:rPr>
        <w:drawing>
          <wp:inline distT="0" distB="0" distL="0" distR="0" wp14:anchorId="77DC65CB" wp14:editId="5D3A1468">
            <wp:extent cx="3778885" cy="5192395"/>
            <wp:effectExtent l="0" t="0" r="0" b="0"/>
            <wp:docPr id="5764" name="Picture 5764"/>
            <wp:cNvGraphicFramePr/>
            <a:graphic xmlns:a="http://schemas.openxmlformats.org/drawingml/2006/main">
              <a:graphicData uri="http://schemas.openxmlformats.org/drawingml/2006/picture">
                <pic:pic xmlns:pic="http://schemas.openxmlformats.org/drawingml/2006/picture">
                  <pic:nvPicPr>
                    <pic:cNvPr id="5764" name="Picture 5764"/>
                    <pic:cNvPicPr/>
                  </pic:nvPicPr>
                  <pic:blipFill>
                    <a:blip r:embed="rId112"/>
                    <a:stretch>
                      <a:fillRect/>
                    </a:stretch>
                  </pic:blipFill>
                  <pic:spPr>
                    <a:xfrm>
                      <a:off x="0" y="0"/>
                      <a:ext cx="3778885" cy="5192395"/>
                    </a:xfrm>
                    <a:prstGeom prst="rect">
                      <a:avLst/>
                    </a:prstGeom>
                  </pic:spPr>
                </pic:pic>
              </a:graphicData>
            </a:graphic>
          </wp:inline>
        </w:drawing>
      </w:r>
      <w:r>
        <w:t xml:space="preserve"> </w:t>
      </w:r>
    </w:p>
    <w:p w14:paraId="1339E5A9" w14:textId="77777777" w:rsidR="003B2CCB" w:rsidRPr="003314AB" w:rsidRDefault="003B2CCB" w:rsidP="003B2CCB">
      <w:pPr>
        <w:spacing w:after="166" w:line="360" w:lineRule="auto"/>
        <w:ind w:left="-5" w:right="30" w:hanging="10"/>
        <w:rPr>
          <w:u w:val="single"/>
        </w:rPr>
      </w:pPr>
      <w:r w:rsidRPr="003314AB">
        <w:rPr>
          <w:u w:val="single"/>
        </w:rPr>
        <w:t xml:space="preserve">Détail du processus : </w:t>
      </w:r>
    </w:p>
    <w:p w14:paraId="2F2C34CD" w14:textId="77777777" w:rsidR="003B2CCB" w:rsidRDefault="003B2CCB" w:rsidP="003B2CCB">
      <w:pPr>
        <w:spacing w:after="166" w:line="360" w:lineRule="auto"/>
        <w:ind w:left="-5" w:right="30" w:hanging="10"/>
      </w:pPr>
      <w:r>
        <w:t xml:space="preserve">L'opérateur doit effectuer les étapes suivantes : </w:t>
      </w:r>
    </w:p>
    <w:p w14:paraId="4DF25CFC" w14:textId="77777777" w:rsidR="003B2CCB" w:rsidRDefault="003B2CCB">
      <w:pPr>
        <w:numPr>
          <w:ilvl w:val="0"/>
          <w:numId w:val="37"/>
        </w:numPr>
        <w:spacing w:after="3" w:line="360" w:lineRule="auto"/>
        <w:ind w:right="35" w:hanging="360"/>
        <w:jc w:val="both"/>
      </w:pPr>
      <w:r>
        <w:rPr>
          <w:color w:val="222222"/>
        </w:rPr>
        <w:t xml:space="preserve">Sélectionnez la vue "Ordres de sortie" : La libération manuelle des ordres de sortie se fait à partir de la vue des ordres de sortie de l'interface utilisateur. </w:t>
      </w:r>
    </w:p>
    <w:p w14:paraId="65E61872" w14:textId="77777777" w:rsidR="003B2CCB" w:rsidRDefault="003B2CCB">
      <w:pPr>
        <w:numPr>
          <w:ilvl w:val="0"/>
          <w:numId w:val="37"/>
        </w:numPr>
        <w:spacing w:after="3" w:line="360" w:lineRule="auto"/>
        <w:ind w:right="35" w:hanging="360"/>
        <w:jc w:val="both"/>
      </w:pPr>
      <w:r>
        <w:rPr>
          <w:color w:val="222222"/>
        </w:rPr>
        <w:t xml:space="preserve">Sélectionner les ordres de sortie : l'opérateur sélectionne le(s) ordre(s) de sortie qu'il veut libérer. </w:t>
      </w:r>
    </w:p>
    <w:p w14:paraId="4744B2A4" w14:textId="77777777" w:rsidR="003B2CCB" w:rsidRDefault="003B2CCB">
      <w:pPr>
        <w:numPr>
          <w:ilvl w:val="0"/>
          <w:numId w:val="37"/>
        </w:numPr>
        <w:spacing w:after="3" w:line="360" w:lineRule="auto"/>
        <w:ind w:right="35" w:hanging="360"/>
        <w:jc w:val="both"/>
      </w:pPr>
      <w:r>
        <w:rPr>
          <w:color w:val="222222"/>
        </w:rPr>
        <w:t>Libération des ordres de sortie : l'opérateur choisit l'option de libération des ordres de sortie afin qu'</w:t>
      </w:r>
      <w:proofErr w:type="spellStart"/>
      <w:r>
        <w:rPr>
          <w:color w:val="222222"/>
        </w:rPr>
        <w:t>EasyWMS</w:t>
      </w:r>
      <w:proofErr w:type="spellEnd"/>
      <w:r>
        <w:rPr>
          <w:color w:val="222222"/>
        </w:rPr>
        <w:t xml:space="preserve"> lance le processus de libération des ordres sélectionnés. </w:t>
      </w:r>
    </w:p>
    <w:p w14:paraId="318626A1" w14:textId="77777777" w:rsidR="003B2CCB" w:rsidRDefault="003B2CCB">
      <w:pPr>
        <w:numPr>
          <w:ilvl w:val="0"/>
          <w:numId w:val="37"/>
        </w:numPr>
        <w:spacing w:after="3" w:line="360" w:lineRule="auto"/>
        <w:ind w:right="35" w:hanging="360"/>
        <w:jc w:val="both"/>
      </w:pPr>
      <w:r>
        <w:rPr>
          <w:color w:val="222222"/>
        </w:rPr>
        <w:lastRenderedPageBreak/>
        <w:t xml:space="preserve">Changer le statut en "Libéré" : </w:t>
      </w:r>
      <w:proofErr w:type="spellStart"/>
      <w:r>
        <w:rPr>
          <w:color w:val="222222"/>
        </w:rPr>
        <w:t>EasyWMS</w:t>
      </w:r>
      <w:proofErr w:type="spellEnd"/>
      <w:r>
        <w:rPr>
          <w:color w:val="222222"/>
        </w:rPr>
        <w:t xml:space="preserve"> change le statut de chaque commande de sortie en "Libéré". Pour qu'un ordre soit transmis à l’état libéré, il doit préalablement être "En attente", "En préparation" ou "En rupture de stock". </w:t>
      </w:r>
    </w:p>
    <w:p w14:paraId="0284BB4B" w14:textId="77777777" w:rsidR="003B2CCB" w:rsidRDefault="003B2CCB">
      <w:pPr>
        <w:numPr>
          <w:ilvl w:val="0"/>
          <w:numId w:val="37"/>
        </w:numPr>
        <w:spacing w:after="3" w:line="360" w:lineRule="auto"/>
        <w:ind w:right="35" w:hanging="360"/>
        <w:jc w:val="both"/>
      </w:pPr>
      <w:r>
        <w:rPr>
          <w:color w:val="222222"/>
        </w:rPr>
        <w:t xml:space="preserve">Assignation du stock : </w:t>
      </w:r>
      <w:proofErr w:type="spellStart"/>
      <w:r>
        <w:rPr>
          <w:color w:val="222222"/>
        </w:rPr>
        <w:t>EasyWMS</w:t>
      </w:r>
      <w:proofErr w:type="spellEnd"/>
      <w:r>
        <w:rPr>
          <w:color w:val="222222"/>
        </w:rPr>
        <w:t xml:space="preserve"> assigne le stock à chaque ligne de la commande, en appliquant les stratégies d'assignation du stock configurées dans l'entrepôt. </w:t>
      </w:r>
    </w:p>
    <w:p w14:paraId="3911E6B1" w14:textId="77777777" w:rsidR="003B2CCB" w:rsidRDefault="003B2CCB">
      <w:pPr>
        <w:numPr>
          <w:ilvl w:val="0"/>
          <w:numId w:val="37"/>
        </w:numPr>
        <w:spacing w:after="3" w:line="360" w:lineRule="auto"/>
        <w:ind w:right="35" w:hanging="360"/>
        <w:jc w:val="both"/>
      </w:pPr>
      <w:r>
        <w:rPr>
          <w:color w:val="222222"/>
        </w:rPr>
        <w:t xml:space="preserve">Générer des tâches de prélèvement et d'expédition : </w:t>
      </w:r>
      <w:proofErr w:type="spellStart"/>
      <w:r>
        <w:rPr>
          <w:color w:val="222222"/>
        </w:rPr>
        <w:t>EasyWMS</w:t>
      </w:r>
      <w:proofErr w:type="spellEnd"/>
      <w:r>
        <w:rPr>
          <w:color w:val="222222"/>
        </w:rPr>
        <w:t xml:space="preserve"> génère les tâches de prélèvement et d'expédition correspondantes pour la ligne de commande. </w:t>
      </w:r>
    </w:p>
    <w:p w14:paraId="7ECBE1DA" w14:textId="77777777" w:rsidR="003B2CCB" w:rsidRDefault="003B2CCB">
      <w:pPr>
        <w:numPr>
          <w:ilvl w:val="0"/>
          <w:numId w:val="37"/>
        </w:numPr>
        <w:spacing w:after="0" w:line="360" w:lineRule="auto"/>
        <w:ind w:right="35" w:hanging="360"/>
        <w:jc w:val="both"/>
      </w:pPr>
      <w:r>
        <w:rPr>
          <w:color w:val="222222"/>
        </w:rPr>
        <w:t xml:space="preserve">Plus de lignes : si l’ordre de sortie contient plus de lignes, le processus est répété à partir du point 5 jusqu'à ce qu'elles soient complétées. </w:t>
      </w:r>
    </w:p>
    <w:p w14:paraId="6EA458F6" w14:textId="77777777" w:rsidR="003B2CCB" w:rsidRPr="00C376FB" w:rsidRDefault="003B2CCB">
      <w:pPr>
        <w:numPr>
          <w:ilvl w:val="0"/>
          <w:numId w:val="37"/>
        </w:numPr>
        <w:spacing w:after="3" w:line="360" w:lineRule="auto"/>
        <w:ind w:right="35" w:hanging="360"/>
        <w:jc w:val="both"/>
      </w:pPr>
      <w:r>
        <w:rPr>
          <w:color w:val="222222"/>
        </w:rPr>
        <w:t xml:space="preserve">Mettre à jour le statut de la commande : Une fois que le stock a été assigné et que les tâches de prélèvement et d'expédition ont été générées pour toutes les lignes de la commande, son statut est mis à jour en "En préparation" s'il n'y a pas de problème ou en "En rupture de stock" s'il n'y a pas de stock disponible pour couvrir toutes les lignes de la commande. </w:t>
      </w:r>
    </w:p>
    <w:p w14:paraId="31F5BD72" w14:textId="77777777" w:rsidR="003B2CCB" w:rsidRDefault="003B2CCB" w:rsidP="003B2CCB">
      <w:pPr>
        <w:spacing w:after="3" w:line="360" w:lineRule="auto"/>
        <w:ind w:left="705" w:right="35"/>
        <w:jc w:val="both"/>
        <w:rPr>
          <w:color w:val="222222"/>
        </w:rPr>
      </w:pPr>
      <w:r>
        <w:rPr>
          <w:color w:val="222222"/>
        </w:rPr>
        <w:t xml:space="preserve">Si vous avez sélectionné d'autres ordres de sortie à valider, le processus est répété à partir du point 4. </w:t>
      </w:r>
    </w:p>
    <w:p w14:paraId="3B717D6E" w14:textId="77777777" w:rsidR="003B2CCB" w:rsidRDefault="003B2CCB" w:rsidP="003B2CCB">
      <w:pPr>
        <w:spacing w:after="3" w:line="360" w:lineRule="auto"/>
        <w:ind w:right="35"/>
        <w:jc w:val="both"/>
        <w:rPr>
          <w:color w:val="222222"/>
        </w:rPr>
      </w:pPr>
    </w:p>
    <w:p w14:paraId="0BE5B596" w14:textId="1FBE5CA6" w:rsidR="003B2CCB" w:rsidRDefault="003B2CCB" w:rsidP="003B2CCB">
      <w:pPr>
        <w:spacing w:after="3" w:line="360" w:lineRule="auto"/>
        <w:ind w:right="35"/>
        <w:jc w:val="both"/>
      </w:pPr>
      <w:r>
        <w:rPr>
          <w:color w:val="222222"/>
        </w:rPr>
        <w:t>Chez Limagrain, l’assignation se fera par défaut de façon automatique.</w:t>
      </w:r>
      <w:r w:rsidR="0004200C">
        <w:rPr>
          <w:color w:val="222222"/>
        </w:rPr>
        <w:t xml:space="preserve"> La date</w:t>
      </w:r>
      <w:r w:rsidR="00B033C8">
        <w:rPr>
          <w:color w:val="222222"/>
        </w:rPr>
        <w:t xml:space="preserve"> et heure</w:t>
      </w:r>
      <w:r w:rsidR="0004200C">
        <w:rPr>
          <w:color w:val="222222"/>
        </w:rPr>
        <w:t xml:space="preserve"> de libération sera descendue dans l’interface SOR ou RUT.</w:t>
      </w:r>
    </w:p>
    <w:p w14:paraId="0674000E" w14:textId="77777777" w:rsidR="003B2CCB" w:rsidRDefault="003B2CCB" w:rsidP="003B2CCB"/>
    <w:p w14:paraId="3DD7815E" w14:textId="77777777" w:rsidR="0005041D" w:rsidRPr="00430AA3" w:rsidRDefault="0005041D" w:rsidP="003B2CCB"/>
    <w:p w14:paraId="2B32D448" w14:textId="3A90B5D5" w:rsidR="003B2CCB" w:rsidRDefault="005510C5" w:rsidP="005510C5">
      <w:pPr>
        <w:pStyle w:val="Titre3"/>
        <w:spacing w:line="360" w:lineRule="auto"/>
        <w:ind w:left="1401" w:hanging="693"/>
      </w:pPr>
      <w:bookmarkStart w:id="67" w:name="_Toc206657326"/>
      <w:bookmarkStart w:id="68" w:name="_Toc215223880"/>
      <w:r>
        <w:t xml:space="preserve">6.4.5 </w:t>
      </w:r>
      <w:r w:rsidR="003B2CCB">
        <w:t>Assignation du stock</w:t>
      </w:r>
      <w:bookmarkEnd w:id="67"/>
      <w:bookmarkEnd w:id="68"/>
      <w:r w:rsidR="003B2CCB">
        <w:t xml:space="preserve"> </w:t>
      </w:r>
    </w:p>
    <w:p w14:paraId="580694AA" w14:textId="77777777" w:rsidR="003B2CCB" w:rsidRDefault="003B2CCB" w:rsidP="003B2CCB">
      <w:pPr>
        <w:spacing w:after="158" w:line="360" w:lineRule="auto"/>
      </w:pPr>
      <w:r>
        <w:t xml:space="preserve"> </w:t>
      </w:r>
    </w:p>
    <w:p w14:paraId="0F8214AE" w14:textId="77777777" w:rsidR="003B2CCB" w:rsidRDefault="003B2CCB" w:rsidP="003B2CCB">
      <w:pPr>
        <w:spacing w:after="157" w:line="360" w:lineRule="auto"/>
        <w:ind w:left="-5" w:right="36" w:hanging="10"/>
        <w:jc w:val="both"/>
      </w:pPr>
      <w:r>
        <w:rPr>
          <w:color w:val="222222"/>
        </w:rPr>
        <w:t xml:space="preserve">Une fois l’ordre libéré, </w:t>
      </w:r>
      <w:proofErr w:type="spellStart"/>
      <w:r>
        <w:rPr>
          <w:b/>
          <w:color w:val="222222"/>
        </w:rPr>
        <w:t>EasyWMS</w:t>
      </w:r>
      <w:proofErr w:type="spellEnd"/>
      <w:r>
        <w:rPr>
          <w:b/>
          <w:color w:val="222222"/>
        </w:rPr>
        <w:t>®</w:t>
      </w:r>
      <w:r>
        <w:rPr>
          <w:color w:val="222222"/>
        </w:rPr>
        <w:t xml:space="preserve"> assignera le stock pour chaque ligne d’ordre de sortie et génèrera les tâches de picking ou d’expédition.  </w:t>
      </w:r>
    </w:p>
    <w:p w14:paraId="0C5FFF4D" w14:textId="77777777" w:rsidR="003B2CCB" w:rsidRDefault="003B2CCB" w:rsidP="003B2CCB">
      <w:pPr>
        <w:spacing w:after="3" w:line="360" w:lineRule="auto"/>
        <w:ind w:right="35"/>
        <w:jc w:val="both"/>
      </w:pPr>
      <w:r>
        <w:rPr>
          <w:color w:val="222222"/>
        </w:rPr>
        <w:t xml:space="preserve">L’assignation du stock est faite en deux étapes : </w:t>
      </w:r>
    </w:p>
    <w:p w14:paraId="59D1E744" w14:textId="77777777" w:rsidR="003B2CCB" w:rsidRDefault="003B2CCB">
      <w:pPr>
        <w:pStyle w:val="Paragraphedeliste"/>
        <w:numPr>
          <w:ilvl w:val="0"/>
          <w:numId w:val="38"/>
        </w:numPr>
        <w:spacing w:after="33" w:line="360" w:lineRule="auto"/>
        <w:ind w:right="15"/>
      </w:pPr>
      <w:r w:rsidRPr="00DD6124">
        <w:rPr>
          <w:b/>
        </w:rPr>
        <w:t>Sélection du stock valide</w:t>
      </w:r>
      <w:r>
        <w:t xml:space="preserve"> : sélection du stock qui peut être alloué, en accord avec les conditions suivantes : </w:t>
      </w:r>
    </w:p>
    <w:p w14:paraId="64A201AE" w14:textId="38BD88A3" w:rsidR="003B2CCB" w:rsidRDefault="003B2CCB">
      <w:pPr>
        <w:numPr>
          <w:ilvl w:val="1"/>
          <w:numId w:val="38"/>
        </w:numPr>
        <w:spacing w:after="34" w:line="360" w:lineRule="auto"/>
        <w:ind w:right="32" w:hanging="360"/>
      </w:pPr>
      <w:r>
        <w:t>Le stock doit correspondre à l’article</w:t>
      </w:r>
      <w:r w:rsidR="00B033C8">
        <w:t xml:space="preserve"> (Lot SAP)</w:t>
      </w:r>
      <w:r>
        <w:t xml:space="preserve"> et aux attributs logistiques (</w:t>
      </w:r>
      <w:r w:rsidR="00B033C8">
        <w:t>article Limagrain</w:t>
      </w:r>
      <w:r>
        <w:t>, propriétaire</w:t>
      </w:r>
      <w:r w:rsidR="00B033C8">
        <w:t xml:space="preserve"> Limagrain</w:t>
      </w:r>
      <w:r>
        <w:t xml:space="preserve"> et statut de stock) requis pour la ligne de stock demandée. </w:t>
      </w:r>
    </w:p>
    <w:p w14:paraId="36275238" w14:textId="77777777" w:rsidR="003B2CCB" w:rsidRDefault="003B2CCB">
      <w:pPr>
        <w:numPr>
          <w:ilvl w:val="1"/>
          <w:numId w:val="38"/>
        </w:numPr>
        <w:spacing w:after="31" w:line="360" w:lineRule="auto"/>
        <w:ind w:right="32" w:hanging="360"/>
      </w:pPr>
      <w:r>
        <w:t xml:space="preserve">Le stock </w:t>
      </w:r>
      <w:r>
        <w:rPr>
          <w:u w:val="single" w:color="000000"/>
        </w:rPr>
        <w:t>et</w:t>
      </w:r>
      <w:r>
        <w:t xml:space="preserve"> le conteneur ne doivent pas être bloqués par des verrous qui empêchent l’expédition. </w:t>
      </w:r>
    </w:p>
    <w:p w14:paraId="1D89F84D" w14:textId="77777777" w:rsidR="003B2CCB" w:rsidRDefault="003B2CCB">
      <w:pPr>
        <w:numPr>
          <w:ilvl w:val="1"/>
          <w:numId w:val="38"/>
        </w:numPr>
        <w:spacing w:after="166" w:line="360" w:lineRule="auto"/>
        <w:ind w:right="32" w:hanging="360"/>
      </w:pPr>
      <w:r>
        <w:t xml:space="preserve">Le stock ne doit pas être dans une allée </w:t>
      </w:r>
      <w:proofErr w:type="spellStart"/>
      <w:r>
        <w:t>bloquée</w:t>
      </w:r>
      <w:proofErr w:type="spellEnd"/>
      <w:r>
        <w:t xml:space="preserve"> informatiquement. </w:t>
      </w:r>
    </w:p>
    <w:p w14:paraId="5107602A" w14:textId="77777777" w:rsidR="003B2CCB" w:rsidRDefault="003B2CCB">
      <w:pPr>
        <w:numPr>
          <w:ilvl w:val="1"/>
          <w:numId w:val="38"/>
        </w:numPr>
        <w:spacing w:after="166" w:line="360" w:lineRule="auto"/>
        <w:ind w:right="32" w:hanging="360"/>
      </w:pPr>
      <w:r>
        <w:t xml:space="preserve">L’emplacement du stock ne doit pas avoir une erreur d’extraction ou de dépose. </w:t>
      </w:r>
    </w:p>
    <w:p w14:paraId="2300FBF5" w14:textId="77777777" w:rsidR="003B2CCB" w:rsidRDefault="003B2CCB">
      <w:pPr>
        <w:numPr>
          <w:ilvl w:val="1"/>
          <w:numId w:val="38"/>
        </w:numPr>
        <w:spacing w:after="166" w:line="360" w:lineRule="auto"/>
        <w:ind w:right="32" w:hanging="360"/>
      </w:pPr>
      <w:r>
        <w:t xml:space="preserve">Le stock n’est pas déjà assigné à un autre ordre de sortie. </w:t>
      </w:r>
    </w:p>
    <w:p w14:paraId="77CEB187" w14:textId="77777777" w:rsidR="003B2CCB" w:rsidRDefault="003B2CCB">
      <w:pPr>
        <w:numPr>
          <w:ilvl w:val="1"/>
          <w:numId w:val="38"/>
        </w:numPr>
        <w:spacing w:after="166" w:line="360" w:lineRule="auto"/>
        <w:ind w:right="32" w:hanging="360"/>
      </w:pPr>
      <w:r>
        <w:lastRenderedPageBreak/>
        <w:t xml:space="preserve">Le stock n’a pas déjà une tâche issue d’un autre processus. </w:t>
      </w:r>
    </w:p>
    <w:p w14:paraId="4F7D8BD7" w14:textId="77777777" w:rsidR="003B2CCB" w:rsidRDefault="003B2CCB">
      <w:pPr>
        <w:pStyle w:val="Paragraphedeliste"/>
        <w:numPr>
          <w:ilvl w:val="0"/>
          <w:numId w:val="38"/>
        </w:numPr>
        <w:spacing w:after="132" w:line="360" w:lineRule="auto"/>
        <w:ind w:right="15"/>
      </w:pPr>
      <w:r w:rsidRPr="00DD6124">
        <w:rPr>
          <w:b/>
        </w:rPr>
        <w:t>Assignation du stock</w:t>
      </w:r>
      <w:r>
        <w:t xml:space="preserve"> : </w:t>
      </w:r>
      <w:r w:rsidRPr="00DD6124">
        <w:rPr>
          <w:b/>
        </w:rPr>
        <w:t xml:space="preserve"> </w:t>
      </w:r>
    </w:p>
    <w:p w14:paraId="1E6AA46E" w14:textId="77777777" w:rsidR="003B2CCB" w:rsidRPr="007D74CC" w:rsidRDefault="003B2CCB" w:rsidP="003B2CCB">
      <w:pPr>
        <w:spacing w:after="35" w:line="360" w:lineRule="auto"/>
        <w:ind w:left="718" w:right="34" w:hanging="10"/>
        <w:jc w:val="both"/>
        <w:rPr>
          <w:bCs/>
        </w:rPr>
      </w:pPr>
      <w:r>
        <w:t xml:space="preserve">L’assignation du stock est effectuée sur le stock valide pour l’ordre de sortie concernée.  Sur le stock présélectionné après l’application des filtres et contrôles ci-dessus, </w:t>
      </w:r>
      <w:proofErr w:type="spellStart"/>
      <w:r w:rsidRPr="007D74CC">
        <w:rPr>
          <w:bCs/>
        </w:rPr>
        <w:t>EasyWMS</w:t>
      </w:r>
      <w:proofErr w:type="spellEnd"/>
      <w:r>
        <w:rPr>
          <w:bCs/>
        </w:rPr>
        <w:t xml:space="preserve"> </w:t>
      </w:r>
      <w:r w:rsidRPr="007D74CC">
        <w:rPr>
          <w:bCs/>
        </w:rPr>
        <w:t xml:space="preserve">sélectionnera le stock en fonction des stratégies d’assignation suivantes : </w:t>
      </w:r>
    </w:p>
    <w:p w14:paraId="7C32C3F5" w14:textId="55E87F1E" w:rsidR="003B2CCB" w:rsidRPr="007D74CC" w:rsidRDefault="003B2CCB">
      <w:pPr>
        <w:numPr>
          <w:ilvl w:val="2"/>
          <w:numId w:val="39"/>
        </w:numPr>
        <w:spacing w:after="34" w:line="360" w:lineRule="auto"/>
        <w:ind w:right="30" w:hanging="360"/>
        <w:rPr>
          <w:bCs/>
        </w:rPr>
      </w:pPr>
      <w:r w:rsidRPr="007D74CC">
        <w:rPr>
          <w:bCs/>
        </w:rPr>
        <w:t xml:space="preserve">LIMAGRAIN spécifiera toujours </w:t>
      </w:r>
      <w:r>
        <w:rPr>
          <w:bCs/>
        </w:rPr>
        <w:t>un article</w:t>
      </w:r>
      <w:r w:rsidR="00DD2C14">
        <w:rPr>
          <w:bCs/>
        </w:rPr>
        <w:t xml:space="preserve"> Limagrain</w:t>
      </w:r>
      <w:r>
        <w:rPr>
          <w:bCs/>
        </w:rPr>
        <w:t xml:space="preserve">, un lot SAP, un propriétaire </w:t>
      </w:r>
      <w:r w:rsidR="00DD2C14">
        <w:rPr>
          <w:bCs/>
        </w:rPr>
        <w:t xml:space="preserve">Limagrain </w:t>
      </w:r>
      <w:r>
        <w:rPr>
          <w:bCs/>
        </w:rPr>
        <w:t xml:space="preserve">et un statut de stock dans le </w:t>
      </w:r>
      <w:r w:rsidR="00C5459F">
        <w:rPr>
          <w:bCs/>
        </w:rPr>
        <w:t>SOR</w:t>
      </w:r>
      <w:r w:rsidR="00DD2C14">
        <w:rPr>
          <w:bCs/>
        </w:rPr>
        <w:t>/RUT</w:t>
      </w:r>
      <w:r>
        <w:rPr>
          <w:bCs/>
        </w:rPr>
        <w:t xml:space="preserve">. </w:t>
      </w:r>
    </w:p>
    <w:p w14:paraId="42949074" w14:textId="77777777" w:rsidR="003B2CCB" w:rsidRDefault="003B2CCB">
      <w:pPr>
        <w:numPr>
          <w:ilvl w:val="2"/>
          <w:numId w:val="39"/>
        </w:numPr>
        <w:spacing w:after="34" w:line="360" w:lineRule="auto"/>
        <w:ind w:right="30" w:hanging="360"/>
      </w:pPr>
      <w:r w:rsidRPr="00DE54CB">
        <w:rPr>
          <w:b/>
          <w:bCs/>
        </w:rPr>
        <w:t>FIFO</w:t>
      </w:r>
      <w:r>
        <w:t xml:space="preserve"> (First in – first out) : Le stock n’aura pas de DLUO donc toutes les palettes avec les mêmes attributs logistiques seront équivalentes. </w:t>
      </w:r>
      <w:proofErr w:type="spellStart"/>
      <w:r>
        <w:t>Easy</w:t>
      </w:r>
      <w:proofErr w:type="spellEnd"/>
      <w:r>
        <w:t xml:space="preserve"> WMS prendra donc en compte la palette entrée en dernier dans l’ASRS, donc la palette la plus accessible.</w:t>
      </w:r>
    </w:p>
    <w:p w14:paraId="5876951F" w14:textId="77777777" w:rsidR="003B2CCB" w:rsidRDefault="003B2CCB">
      <w:pPr>
        <w:numPr>
          <w:ilvl w:val="2"/>
          <w:numId w:val="39"/>
        </w:numPr>
        <w:spacing w:after="2" w:line="360" w:lineRule="auto"/>
        <w:ind w:right="30" w:hanging="360"/>
      </w:pPr>
      <w:r>
        <w:t xml:space="preserve">Maximum de palettes complètes possible. </w:t>
      </w:r>
    </w:p>
    <w:p w14:paraId="58439E14" w14:textId="77777777" w:rsidR="003B2CCB" w:rsidRDefault="003B2CCB" w:rsidP="003B2CCB">
      <w:pPr>
        <w:spacing w:after="2" w:line="360" w:lineRule="auto"/>
        <w:ind w:left="1440" w:right="30"/>
      </w:pPr>
      <w:r>
        <w:t>Puis palettes incomplètes (avec picking en fonction du processus).</w:t>
      </w:r>
    </w:p>
    <w:p w14:paraId="35143A9C" w14:textId="77777777" w:rsidR="003B2CCB" w:rsidRDefault="003B2CCB">
      <w:pPr>
        <w:numPr>
          <w:ilvl w:val="2"/>
          <w:numId w:val="39"/>
        </w:numPr>
        <w:spacing w:after="2" w:line="360" w:lineRule="auto"/>
        <w:ind w:right="30" w:hanging="360"/>
      </w:pPr>
      <w:r>
        <w:t xml:space="preserve">Mode d’efficacité : </w:t>
      </w:r>
      <w:r w:rsidRPr="00DE54CB">
        <w:rPr>
          <w:b/>
          <w:bCs/>
        </w:rPr>
        <w:t>Minimum de mouvement</w:t>
      </w:r>
      <w:r>
        <w:t xml:space="preserve">. Le mode d’efficacité sera appliqué après la stratégie </w:t>
      </w:r>
      <w:r w:rsidRPr="00FC68B2">
        <w:t xml:space="preserve">d’assignation. </w:t>
      </w:r>
    </w:p>
    <w:p w14:paraId="456E9353" w14:textId="77777777" w:rsidR="0083099F" w:rsidRDefault="0083099F" w:rsidP="0083099F">
      <w:pPr>
        <w:spacing w:after="2" w:line="360" w:lineRule="auto"/>
        <w:ind w:right="30"/>
      </w:pPr>
    </w:p>
    <w:p w14:paraId="6419483D" w14:textId="77777777" w:rsidR="003B2CCB" w:rsidRDefault="003B2CCB" w:rsidP="003B2CCB">
      <w:pPr>
        <w:spacing w:after="112" w:line="360" w:lineRule="auto"/>
      </w:pPr>
    </w:p>
    <w:p w14:paraId="38F536A2" w14:textId="58515FE1" w:rsidR="003B2CCB" w:rsidRDefault="007457B6" w:rsidP="0083099F">
      <w:pPr>
        <w:pStyle w:val="Titre4"/>
        <w:ind w:left="2124" w:firstLine="708"/>
      </w:pPr>
      <w:r>
        <w:t>6.4.5.1</w:t>
      </w:r>
      <w:r w:rsidR="003B2CCB">
        <w:tab/>
      </w:r>
      <w:r w:rsidR="000D76D3">
        <w:t>Expédition</w:t>
      </w:r>
      <w:r w:rsidR="003B2CCB" w:rsidRPr="001B1549">
        <w:t xml:space="preserve"> client </w:t>
      </w:r>
      <w:r w:rsidR="001D7DC5">
        <w:t xml:space="preserve">et messagerie palette </w:t>
      </w:r>
      <w:r w:rsidR="003B2CCB" w:rsidRPr="001B1549">
        <w:t xml:space="preserve">: </w:t>
      </w:r>
    </w:p>
    <w:p w14:paraId="323DC2F6" w14:textId="77777777" w:rsidR="003B2CCB" w:rsidRPr="001B1549" w:rsidRDefault="003B2CCB" w:rsidP="003B2CCB"/>
    <w:p w14:paraId="0EF2CB66" w14:textId="1867D261" w:rsidR="00D579B6" w:rsidRDefault="003B2CCB" w:rsidP="003B2CCB">
      <w:pPr>
        <w:ind w:firstLine="360"/>
      </w:pPr>
      <w:r>
        <w:t>Lorsque l</w:t>
      </w:r>
      <w:r w:rsidR="000D76D3">
        <w:t>’ordre de sortie</w:t>
      </w:r>
      <w:r>
        <w:t xml:space="preserve"> est libéré et le stock assigné, alors l’ensemble des palettes complètes </w:t>
      </w:r>
      <w:r w:rsidR="00C449B4">
        <w:t>auront une tâche de défragmentation (déplacement)</w:t>
      </w:r>
      <w:r>
        <w:t xml:space="preserve"> vers la zone de stockage d’expédition dans l’ASRS </w:t>
      </w:r>
      <w:r w:rsidRPr="00430AA3">
        <w:rPr>
          <w:b/>
          <w:bCs/>
          <w:color w:val="2E74B5" w:themeColor="accent5" w:themeShade="BF"/>
        </w:rPr>
        <w:t>(</w:t>
      </w:r>
      <w:r w:rsidR="007457B6">
        <w:rPr>
          <w:b/>
          <w:bCs/>
          <w:color w:val="2E74B5" w:themeColor="accent5" w:themeShade="BF"/>
        </w:rPr>
        <w:t>Voir chapitre 6.2.1</w:t>
      </w:r>
      <w:r w:rsidR="008A43CD">
        <w:rPr>
          <w:b/>
          <w:bCs/>
          <w:color w:val="2E74B5" w:themeColor="accent5" w:themeShade="BF"/>
        </w:rPr>
        <w:t xml:space="preserve">). </w:t>
      </w:r>
      <w:r>
        <w:t>En effet, étant donné qu’aucun passage au poste de travail n’est nécessaire pour ces palettes, alors une fois assignée</w:t>
      </w:r>
      <w:r w:rsidR="004355D2">
        <w:t>s</w:t>
      </w:r>
      <w:r>
        <w:t xml:space="preserve"> elles sont considérées comme prêtes pour l’expédition. </w:t>
      </w:r>
      <w:r w:rsidR="00C52EE5">
        <w:t>Ces palettes seront stockées en respectant le numéro de stop renseigné dans SAP (Probablement un stop par canal).</w:t>
      </w:r>
      <w:r w:rsidR="00D579B6">
        <w:t xml:space="preserve"> </w:t>
      </w:r>
    </w:p>
    <w:p w14:paraId="066D369B" w14:textId="7114F0AD" w:rsidR="003B2CCB" w:rsidRDefault="00D579B6" w:rsidP="003B2CCB">
      <w:pPr>
        <w:ind w:firstLine="360"/>
      </w:pPr>
      <w:r w:rsidRPr="00D579B6">
        <w:rPr>
          <w:color w:val="EE0000"/>
        </w:rPr>
        <w:t>[CUSTOM</w:t>
      </w:r>
      <w:r w:rsidRPr="000A6194">
        <w:rPr>
          <w:color w:val="EE0000"/>
        </w:rPr>
        <w:t xml:space="preserve">] </w:t>
      </w:r>
      <w:r w:rsidRPr="000A6194">
        <w:t xml:space="preserve">Une fois le stock préparé, un message sera généré de </w:t>
      </w:r>
      <w:proofErr w:type="spellStart"/>
      <w:r w:rsidRPr="000A6194">
        <w:t>EasyWMS</w:t>
      </w:r>
      <w:proofErr w:type="spellEnd"/>
      <w:r w:rsidRPr="000A6194">
        <w:t xml:space="preserve"> vers SAP pour informer de l’expédition prochaine du stock (passage en conteneur client </w:t>
      </w:r>
      <w:proofErr w:type="spellStart"/>
      <w:r w:rsidRPr="000A6194">
        <w:t>EasyWMS</w:t>
      </w:r>
      <w:proofErr w:type="spellEnd"/>
      <w:r w:rsidRPr="000A6194">
        <w:t>).</w:t>
      </w:r>
    </w:p>
    <w:p w14:paraId="26D4869E" w14:textId="77777777" w:rsidR="003B2CCB" w:rsidRDefault="003B2CCB" w:rsidP="00C449B4">
      <w:pPr>
        <w:ind w:firstLine="360"/>
      </w:pPr>
      <w:r>
        <w:t>Pour les palettes de picking, aucune tâche de mouvement n’est créée tant qu’un poste de travail n’est pas assigné pour la commande.</w:t>
      </w:r>
    </w:p>
    <w:p w14:paraId="0A3889F8" w14:textId="77777777" w:rsidR="00C82A27" w:rsidRDefault="00C82A27">
      <w:pPr>
        <w:rPr>
          <w:rFonts w:asciiTheme="majorHAnsi" w:eastAsiaTheme="majorEastAsia" w:hAnsiTheme="majorHAnsi" w:cstheme="majorBidi"/>
          <w:b/>
          <w:bCs/>
          <w:i/>
          <w:iCs/>
          <w:color w:val="4472C4" w:themeColor="accent1"/>
        </w:rPr>
      </w:pPr>
      <w:r>
        <w:br w:type="page"/>
      </w:r>
    </w:p>
    <w:p w14:paraId="3CE6283C" w14:textId="5CC4970D" w:rsidR="003B2CCB" w:rsidRDefault="003B2CCB">
      <w:pPr>
        <w:pStyle w:val="Titre4"/>
        <w:numPr>
          <w:ilvl w:val="3"/>
          <w:numId w:val="74"/>
        </w:numPr>
      </w:pPr>
      <w:r w:rsidRPr="001B1549">
        <w:lastRenderedPageBreak/>
        <w:t xml:space="preserve">Consommation d’OF hors re certification : </w:t>
      </w:r>
    </w:p>
    <w:p w14:paraId="64A26088" w14:textId="77777777" w:rsidR="003B2CCB" w:rsidRPr="001B1549" w:rsidRDefault="003B2CCB" w:rsidP="003B2CCB"/>
    <w:p w14:paraId="6ED6F18A" w14:textId="38D5FE68" w:rsidR="003B2CCB" w:rsidRPr="000A6194" w:rsidRDefault="003B2CCB" w:rsidP="001A5077">
      <w:pPr>
        <w:ind w:firstLine="708"/>
      </w:pPr>
      <w:r>
        <w:t>Lorsque la commande est libérée</w:t>
      </w:r>
      <w:r w:rsidRPr="00A33022">
        <w:t xml:space="preserve"> </w:t>
      </w:r>
      <w:r>
        <w:t xml:space="preserve">et le stock assigné, alors l’ensemble des palettes assignées </w:t>
      </w:r>
      <w:r w:rsidR="00C449B4">
        <w:t xml:space="preserve">auront une tâche de défragmentation (déplacement) </w:t>
      </w:r>
      <w:r>
        <w:t>vers la zone de stockage d’expédition</w:t>
      </w:r>
      <w:r w:rsidRPr="007B040B">
        <w:t xml:space="preserve"> </w:t>
      </w:r>
      <w:r>
        <w:t xml:space="preserve">dans l’ASRS </w:t>
      </w:r>
      <w:r w:rsidRPr="00430AA3">
        <w:rPr>
          <w:b/>
          <w:bCs/>
          <w:color w:val="2E74B5" w:themeColor="accent5" w:themeShade="BF"/>
        </w:rPr>
        <w:t>(</w:t>
      </w:r>
      <w:r w:rsidR="007457B6">
        <w:rPr>
          <w:b/>
          <w:bCs/>
          <w:color w:val="2E74B5" w:themeColor="accent5" w:themeShade="BF"/>
        </w:rPr>
        <w:t>Voir chapitre 6.2.1</w:t>
      </w:r>
      <w:r w:rsidRPr="00430AA3">
        <w:rPr>
          <w:b/>
          <w:bCs/>
          <w:color w:val="2E74B5" w:themeColor="accent5" w:themeShade="BF"/>
        </w:rPr>
        <w:t>)</w:t>
      </w:r>
      <w:r>
        <w:t xml:space="preserve">. En effet, étant donné qu’aucun passage au poste de travail n’est nécessaire pour ces </w:t>
      </w:r>
      <w:r w:rsidRPr="000A6194">
        <w:t xml:space="preserve">palettes, alors une fois assignée elles sont considérées comme prêtes pour l’expédition. </w:t>
      </w:r>
    </w:p>
    <w:p w14:paraId="40DBDC1D" w14:textId="1648033D" w:rsidR="00D579B6" w:rsidRDefault="00D579B6" w:rsidP="00D579B6">
      <w:pPr>
        <w:ind w:firstLine="360"/>
      </w:pPr>
      <w:r w:rsidRPr="000A6194">
        <w:rPr>
          <w:color w:val="EE0000"/>
        </w:rPr>
        <w:t xml:space="preserve">[CUSTOM] </w:t>
      </w:r>
      <w:r w:rsidRPr="000A6194">
        <w:t xml:space="preserve">Une fois le stock préparé, un message sera généré de </w:t>
      </w:r>
      <w:proofErr w:type="spellStart"/>
      <w:r w:rsidRPr="000A6194">
        <w:t>EasyWMS</w:t>
      </w:r>
      <w:proofErr w:type="spellEnd"/>
      <w:r w:rsidRPr="000A6194">
        <w:t xml:space="preserve"> vers SAP pour informer de l’expédition prochaine du stock (passage en conteneur client </w:t>
      </w:r>
      <w:proofErr w:type="spellStart"/>
      <w:r w:rsidRPr="000A6194">
        <w:t>EasyWMS</w:t>
      </w:r>
      <w:proofErr w:type="spellEnd"/>
      <w:r w:rsidRPr="000A6194">
        <w:t>).</w:t>
      </w:r>
    </w:p>
    <w:p w14:paraId="18506D81" w14:textId="77777777" w:rsidR="00C52EE5" w:rsidRDefault="00C52EE5" w:rsidP="001A5077">
      <w:pPr>
        <w:ind w:firstLine="708"/>
      </w:pPr>
    </w:p>
    <w:p w14:paraId="46FD3438" w14:textId="6975F646" w:rsidR="003B2CCB" w:rsidRDefault="003B2CCB">
      <w:pPr>
        <w:pStyle w:val="Titre4"/>
        <w:numPr>
          <w:ilvl w:val="3"/>
          <w:numId w:val="74"/>
        </w:numPr>
      </w:pPr>
      <w:r w:rsidRPr="001B1549">
        <w:t xml:space="preserve">Consommation d’OF avec re certification : </w:t>
      </w:r>
    </w:p>
    <w:p w14:paraId="7AC91032" w14:textId="77777777" w:rsidR="003B2CCB" w:rsidRPr="001B1549" w:rsidRDefault="003B2CCB" w:rsidP="003B2CCB"/>
    <w:p w14:paraId="0E7F55CA" w14:textId="77777777" w:rsidR="003B2CCB" w:rsidRDefault="003B2CCB" w:rsidP="003B2CCB">
      <w:pPr>
        <w:ind w:firstLine="708"/>
      </w:pPr>
      <w:r>
        <w:t>Lorsque la commande est libérée</w:t>
      </w:r>
      <w:r w:rsidRPr="00A33022">
        <w:t xml:space="preserve"> </w:t>
      </w:r>
      <w:r>
        <w:t xml:space="preserve">et le stock assigné, le stock nécessaire est assigné mais aucune tâche n’est créée tant qu’un poste de travail n’est pas assigné pour la commande. </w:t>
      </w:r>
    </w:p>
    <w:p w14:paraId="460AD12B" w14:textId="77777777" w:rsidR="003B2CCB" w:rsidRDefault="003B2CCB" w:rsidP="003B2CCB"/>
    <w:p w14:paraId="28072D99" w14:textId="3F7D1E08" w:rsidR="003B2CCB" w:rsidRDefault="003B2CCB">
      <w:pPr>
        <w:pStyle w:val="Titre4"/>
        <w:numPr>
          <w:ilvl w:val="3"/>
          <w:numId w:val="74"/>
        </w:numPr>
        <w:ind w:left="3228" w:hanging="360"/>
      </w:pPr>
      <w:r w:rsidRPr="001B1549">
        <w:t>Messagerie </w:t>
      </w:r>
      <w:r w:rsidR="001D7DC5">
        <w:t xml:space="preserve">carton </w:t>
      </w:r>
      <w:r w:rsidRPr="001B1549">
        <w:t>:</w:t>
      </w:r>
    </w:p>
    <w:p w14:paraId="366D0B4B" w14:textId="77777777" w:rsidR="003B2CCB" w:rsidRPr="001B1549" w:rsidRDefault="003B2CCB" w:rsidP="003B2CCB"/>
    <w:p w14:paraId="10570561" w14:textId="77777777" w:rsidR="003B2CCB" w:rsidRPr="00E068ED" w:rsidRDefault="003B2CCB" w:rsidP="003B2CCB">
      <w:pPr>
        <w:ind w:firstLine="708"/>
      </w:pPr>
      <w:r>
        <w:t>La commande est libérée</w:t>
      </w:r>
      <w:r w:rsidRPr="00A33022">
        <w:t xml:space="preserve"> </w:t>
      </w:r>
      <w:r>
        <w:t xml:space="preserve">et le stock assigné mais aucune tâche de mouvement n’est créée tant qu’un poste de travail n’est pas assigné pour la commande. </w:t>
      </w:r>
    </w:p>
    <w:p w14:paraId="75761880" w14:textId="77777777" w:rsidR="003B2CCB" w:rsidRDefault="003B2CCB" w:rsidP="003B2CCB">
      <w:pPr>
        <w:spacing w:after="112" w:line="360" w:lineRule="auto"/>
      </w:pPr>
    </w:p>
    <w:p w14:paraId="574DEF94" w14:textId="77777777" w:rsidR="000E4E86" w:rsidRDefault="000E4E86" w:rsidP="003B2CCB">
      <w:pPr>
        <w:spacing w:after="112" w:line="360" w:lineRule="auto"/>
      </w:pPr>
    </w:p>
    <w:p w14:paraId="4E96E487" w14:textId="30A0CA8B" w:rsidR="003B2CCB" w:rsidRDefault="005510C5" w:rsidP="005510C5">
      <w:pPr>
        <w:pStyle w:val="Titre3"/>
        <w:ind w:left="708" w:firstLine="708"/>
      </w:pPr>
      <w:bookmarkStart w:id="69" w:name="_Toc206657327"/>
      <w:bookmarkStart w:id="70" w:name="_Toc215223881"/>
      <w:r>
        <w:rPr>
          <w:u w:color="000000"/>
        </w:rPr>
        <w:t xml:space="preserve">6.4.6 </w:t>
      </w:r>
      <w:r w:rsidR="003B2CCB">
        <w:rPr>
          <w:u w:color="000000"/>
        </w:rPr>
        <w:t>Gestion des reliquats :</w:t>
      </w:r>
      <w:bookmarkEnd w:id="69"/>
      <w:bookmarkEnd w:id="70"/>
      <w:r w:rsidR="003B2CCB">
        <w:t xml:space="preserve"> </w:t>
      </w:r>
    </w:p>
    <w:p w14:paraId="0DC9FCF7" w14:textId="77777777" w:rsidR="003B2CCB" w:rsidRPr="00A75906" w:rsidRDefault="003B2CCB" w:rsidP="003B2CCB"/>
    <w:p w14:paraId="18FA551E" w14:textId="77777777" w:rsidR="003B2CCB" w:rsidRDefault="003B2CCB" w:rsidP="003B2CCB">
      <w:pPr>
        <w:spacing w:after="157" w:line="360" w:lineRule="auto"/>
        <w:ind w:left="-5" w:right="39" w:firstLine="713"/>
        <w:jc w:val="both"/>
      </w:pPr>
      <w:r>
        <w:t xml:space="preserve">Si le stock disponible est insuffisant pour assigner une ligne de stock demandée dans l’ordre, l’ordre de sortie apparaîtra en rouge, et le statut de la ligne en question passera à </w:t>
      </w:r>
      <w:r>
        <w:rPr>
          <w:b/>
        </w:rPr>
        <w:t>« rupture de stock »</w:t>
      </w:r>
      <w:r>
        <w:t xml:space="preserve">. Le reste de la commande pourra être expédié. (Expédition partielle de la commande). Dans ce cas, la clôture de la commande devra se faire manuellement. </w:t>
      </w:r>
    </w:p>
    <w:p w14:paraId="268C179B" w14:textId="19732B5B" w:rsidR="007463C9" w:rsidRDefault="007463C9" w:rsidP="003B2CCB">
      <w:pPr>
        <w:spacing w:after="157" w:line="360" w:lineRule="auto"/>
        <w:ind w:left="-5" w:right="39" w:firstLine="713"/>
        <w:jc w:val="both"/>
      </w:pPr>
      <w:r>
        <w:t>Si le stock est de nouveau disponible avant que l’ordre de sortie soit clôtur</w:t>
      </w:r>
      <w:r w:rsidR="001D7DC5">
        <w:t>é</w:t>
      </w:r>
      <w:r>
        <w:t xml:space="preserve">, alors il pourra être préparé directement. </w:t>
      </w:r>
    </w:p>
    <w:p w14:paraId="227657E2" w14:textId="048DB074" w:rsidR="00D579B6" w:rsidRDefault="003B2CCB" w:rsidP="007457B6">
      <w:pPr>
        <w:spacing w:after="414" w:line="360" w:lineRule="auto"/>
      </w:pPr>
      <w:r>
        <w:t xml:space="preserve"> </w:t>
      </w:r>
      <w:bookmarkStart w:id="71" w:name="_Toc206657328"/>
    </w:p>
    <w:p w14:paraId="6BD4FF41" w14:textId="77777777" w:rsidR="007457B6" w:rsidRDefault="007457B6">
      <w:pPr>
        <w:rPr>
          <w:rFonts w:eastAsiaTheme="majorEastAsia" w:cstheme="majorBidi"/>
          <w:b/>
          <w:bCs/>
          <w:i/>
          <w:color w:val="1F3864" w:themeColor="accent1" w:themeShade="80"/>
          <w:sz w:val="24"/>
        </w:rPr>
      </w:pPr>
      <w:r>
        <w:br w:type="page"/>
      </w:r>
    </w:p>
    <w:p w14:paraId="57394E5B" w14:textId="4AB70F5B" w:rsidR="003B2CCB" w:rsidRDefault="005510C5" w:rsidP="005510C5">
      <w:pPr>
        <w:pStyle w:val="Titre3"/>
        <w:spacing w:line="360" w:lineRule="auto"/>
        <w:ind w:left="1401"/>
      </w:pPr>
      <w:bookmarkStart w:id="72" w:name="_Toc215223882"/>
      <w:r>
        <w:lastRenderedPageBreak/>
        <w:t xml:space="preserve">6.4.7 </w:t>
      </w:r>
      <w:r w:rsidR="003B2CCB">
        <w:t>Assignation du poste de travail :</w:t>
      </w:r>
      <w:bookmarkEnd w:id="71"/>
      <w:bookmarkEnd w:id="72"/>
    </w:p>
    <w:p w14:paraId="4C7FD419" w14:textId="77777777" w:rsidR="003B2CCB" w:rsidRDefault="003B2CCB" w:rsidP="003B2CCB"/>
    <w:p w14:paraId="5EF89128" w14:textId="77777777" w:rsidR="003B2CCB" w:rsidRDefault="003B2CCB" w:rsidP="003B2CCB">
      <w:r>
        <w:t xml:space="preserve">Dans le cas d’une préparation nécessitant un passage par un poste de travail, il faudra assigner un poste afin de créer les tâches de mouvement des palettes jusqu’au poste choisi. </w:t>
      </w:r>
    </w:p>
    <w:p w14:paraId="29618257" w14:textId="48F3AB05" w:rsidR="00CE07B9" w:rsidRDefault="003B2CCB" w:rsidP="003B2CCB">
      <w:r>
        <w:t xml:space="preserve">L’assignation du poste de travail sera </w:t>
      </w:r>
      <w:r w:rsidR="00F354B7">
        <w:t>faite automatiquement</w:t>
      </w:r>
      <w:r>
        <w:t xml:space="preserve"> depuis </w:t>
      </w:r>
      <w:proofErr w:type="spellStart"/>
      <w:r>
        <w:t>EasyWMS</w:t>
      </w:r>
      <w:proofErr w:type="spellEnd"/>
      <w:r w:rsidR="00285270">
        <w:t>.</w:t>
      </w:r>
      <w:r w:rsidR="00193F21">
        <w:t xml:space="preserve"> Plusieurs critères de choix rentreront en compte</w:t>
      </w:r>
      <w:r w:rsidR="00CE07B9">
        <w:t xml:space="preserve">. </w:t>
      </w:r>
    </w:p>
    <w:p w14:paraId="01C70D57" w14:textId="19957774" w:rsidR="003B2CCB" w:rsidRDefault="003B2CCB" w:rsidP="003B2CCB">
      <w:r>
        <w:t xml:space="preserve">Un poste de travail fermé ne pourra pas être assigné.  </w:t>
      </w:r>
      <w:r w:rsidR="00CE07B9">
        <w:t xml:space="preserve">Un seul poste pourra être assigné pour les processus comportant </w:t>
      </w:r>
      <w:r w:rsidR="000E4E86">
        <w:t>l’assignation d’</w:t>
      </w:r>
      <w:r w:rsidR="00CE07B9">
        <w:t xml:space="preserve">au moins une palette « Big-Bag ». </w:t>
      </w:r>
    </w:p>
    <w:p w14:paraId="4C577C60" w14:textId="77777777" w:rsidR="003B2CCB" w:rsidRDefault="003B2CCB" w:rsidP="003B2CCB">
      <w:r>
        <w:t>Les postes de travail pourront être paramétrés pour fonctionner selon les modes suivants :</w:t>
      </w:r>
    </w:p>
    <w:p w14:paraId="534B55F0" w14:textId="77777777" w:rsidR="003B2CCB" w:rsidRDefault="003B2CCB">
      <w:pPr>
        <w:pStyle w:val="Paragraphedeliste"/>
        <w:numPr>
          <w:ilvl w:val="0"/>
          <w:numId w:val="43"/>
        </w:numPr>
        <w:spacing w:after="160" w:line="259" w:lineRule="auto"/>
      </w:pPr>
      <w:r>
        <w:t>Picking</w:t>
      </w:r>
    </w:p>
    <w:p w14:paraId="0C2CA85D" w14:textId="77777777" w:rsidR="003B2CCB" w:rsidRDefault="003B2CCB">
      <w:pPr>
        <w:pStyle w:val="Paragraphedeliste"/>
        <w:numPr>
          <w:ilvl w:val="0"/>
          <w:numId w:val="43"/>
        </w:numPr>
        <w:spacing w:after="160" w:line="259" w:lineRule="auto"/>
      </w:pPr>
      <w:r>
        <w:t>Réception</w:t>
      </w:r>
    </w:p>
    <w:p w14:paraId="2843B8E6" w14:textId="77777777" w:rsidR="003B2CCB" w:rsidRDefault="003B2CCB">
      <w:pPr>
        <w:pStyle w:val="Paragraphedeliste"/>
        <w:numPr>
          <w:ilvl w:val="0"/>
          <w:numId w:val="43"/>
        </w:numPr>
        <w:spacing w:after="160" w:line="259" w:lineRule="auto"/>
      </w:pPr>
      <w:r>
        <w:t xml:space="preserve">Regroupement (Consolidation dans </w:t>
      </w:r>
      <w:proofErr w:type="spellStart"/>
      <w:r>
        <w:t>EasyWMS</w:t>
      </w:r>
      <w:proofErr w:type="spellEnd"/>
      <w:r>
        <w:t>)</w:t>
      </w:r>
    </w:p>
    <w:p w14:paraId="49192379" w14:textId="77777777" w:rsidR="003B2CCB" w:rsidRDefault="003B2CCB">
      <w:pPr>
        <w:pStyle w:val="Paragraphedeliste"/>
        <w:numPr>
          <w:ilvl w:val="0"/>
          <w:numId w:val="43"/>
        </w:numPr>
        <w:spacing w:after="160" w:line="259" w:lineRule="auto"/>
      </w:pPr>
      <w:r>
        <w:t xml:space="preserve">Echantillonnage (Inventaire dans </w:t>
      </w:r>
      <w:proofErr w:type="spellStart"/>
      <w:r>
        <w:t>EasyWMS</w:t>
      </w:r>
      <w:proofErr w:type="spellEnd"/>
      <w:r>
        <w:t>)</w:t>
      </w:r>
    </w:p>
    <w:p w14:paraId="6472C394" w14:textId="77777777" w:rsidR="003B2CCB" w:rsidRDefault="003B2CCB">
      <w:pPr>
        <w:pStyle w:val="Paragraphedeliste"/>
        <w:numPr>
          <w:ilvl w:val="0"/>
          <w:numId w:val="43"/>
        </w:numPr>
        <w:spacing w:after="160" w:line="259" w:lineRule="auto"/>
      </w:pPr>
      <w:r>
        <w:t>Re certification</w:t>
      </w:r>
    </w:p>
    <w:p w14:paraId="574984D1" w14:textId="26CC6BDE" w:rsidR="003675E8" w:rsidRDefault="003675E8">
      <w:pPr>
        <w:pStyle w:val="Paragraphedeliste"/>
        <w:numPr>
          <w:ilvl w:val="0"/>
          <w:numId w:val="43"/>
        </w:numPr>
        <w:spacing w:after="160" w:line="259" w:lineRule="auto"/>
      </w:pPr>
      <w:r>
        <w:t xml:space="preserve">Esclave </w:t>
      </w:r>
    </w:p>
    <w:p w14:paraId="016FF209" w14:textId="13F5EEAC" w:rsidR="000E4E86" w:rsidRDefault="003B2CCB" w:rsidP="000E4E86">
      <w:pPr>
        <w:pStyle w:val="Paragraphedeliste"/>
        <w:numPr>
          <w:ilvl w:val="0"/>
          <w:numId w:val="43"/>
        </w:numPr>
        <w:spacing w:after="160" w:line="259" w:lineRule="auto"/>
      </w:pPr>
      <w:r>
        <w:t>« Tous les modes »</w:t>
      </w:r>
    </w:p>
    <w:p w14:paraId="2CC55B04" w14:textId="77777777" w:rsidR="007561E5" w:rsidRPr="00193F21" w:rsidRDefault="007561E5" w:rsidP="000E4E86">
      <w:pPr>
        <w:spacing w:after="160" w:line="259" w:lineRule="auto"/>
      </w:pPr>
    </w:p>
    <w:p w14:paraId="6BCB3D37" w14:textId="60C444A3" w:rsidR="003B2CCB" w:rsidRDefault="005510C5" w:rsidP="005510C5">
      <w:pPr>
        <w:pStyle w:val="Titre3"/>
        <w:spacing w:line="360" w:lineRule="auto"/>
        <w:ind w:left="1401" w:hanging="693"/>
      </w:pPr>
      <w:bookmarkStart w:id="73" w:name="_Toc206657329"/>
      <w:bookmarkStart w:id="74" w:name="_Toc215223883"/>
      <w:r>
        <w:t xml:space="preserve">6.4.8 </w:t>
      </w:r>
      <w:r w:rsidR="003B2CCB">
        <w:t>Préparation de l’ordre de sortie :</w:t>
      </w:r>
      <w:bookmarkEnd w:id="73"/>
      <w:bookmarkEnd w:id="74"/>
      <w:r w:rsidR="003B2CCB">
        <w:t xml:space="preserve"> </w:t>
      </w:r>
    </w:p>
    <w:p w14:paraId="6EF84D2E" w14:textId="10DEDC8F" w:rsidR="003B2CCB" w:rsidRDefault="00AD038F">
      <w:pPr>
        <w:pStyle w:val="Titre4"/>
        <w:numPr>
          <w:ilvl w:val="3"/>
          <w:numId w:val="49"/>
        </w:numPr>
        <w:ind w:left="2880" w:hanging="360"/>
        <w:rPr>
          <w:u w:color="000000"/>
        </w:rPr>
      </w:pPr>
      <w:r>
        <w:rPr>
          <w:u w:color="000000"/>
        </w:rPr>
        <w:t>Expédition</w:t>
      </w:r>
      <w:r w:rsidR="003B2CCB">
        <w:rPr>
          <w:u w:color="000000"/>
        </w:rPr>
        <w:t xml:space="preserve"> client : </w:t>
      </w:r>
    </w:p>
    <w:p w14:paraId="46B5D49F" w14:textId="77777777" w:rsidR="003B2CCB" w:rsidRDefault="003B2CCB" w:rsidP="003B2CCB"/>
    <w:p w14:paraId="58F32107" w14:textId="12D3BA21" w:rsidR="003B2CCB" w:rsidRDefault="003B2CCB" w:rsidP="003B2CCB">
      <w:r>
        <w:t>L</w:t>
      </w:r>
      <w:r w:rsidR="001A5077">
        <w:t xml:space="preserve">’ensemble des </w:t>
      </w:r>
      <w:r>
        <w:t xml:space="preserve">commandes client </w:t>
      </w:r>
      <w:r w:rsidR="001A5077">
        <w:t xml:space="preserve">qui appartiennent à la même route </w:t>
      </w:r>
      <w:r>
        <w:t xml:space="preserve">seront descendues dans un message </w:t>
      </w:r>
      <w:r w:rsidR="001A5077">
        <w:t>RUT</w:t>
      </w:r>
      <w:r>
        <w:t xml:space="preserve"> de type « C</w:t>
      </w:r>
      <w:r w:rsidR="002E4E90">
        <w:t>lient</w:t>
      </w:r>
      <w:r>
        <w:t xml:space="preserve"> ». </w:t>
      </w:r>
    </w:p>
    <w:p w14:paraId="204F8E43" w14:textId="2AD48A09" w:rsidR="00196294" w:rsidRPr="006334B1" w:rsidRDefault="00196294" w:rsidP="003B2CCB">
      <w:r w:rsidRPr="006334B1">
        <w:t xml:space="preserve">Il existera deux types d’expédition client. </w:t>
      </w:r>
    </w:p>
    <w:p w14:paraId="06DF3AC7" w14:textId="51DD91DE" w:rsidR="00196294" w:rsidRPr="006334B1" w:rsidRDefault="00196294" w:rsidP="00196294">
      <w:pPr>
        <w:pStyle w:val="Paragraphedeliste"/>
        <w:numPr>
          <w:ilvl w:val="0"/>
          <w:numId w:val="76"/>
        </w:numPr>
      </w:pPr>
      <w:r w:rsidRPr="006334B1">
        <w:t>Soit, l’ordre de sortie est destiné à un site MII et est multi lots. Dans ce cas, nous aurons un type palette (équivalent à la palette physique bois) + un type séparateur (un par ligne de stock).</w:t>
      </w:r>
    </w:p>
    <w:p w14:paraId="5DD6A6A2" w14:textId="7C205060" w:rsidR="00196294" w:rsidRPr="006334B1" w:rsidRDefault="00196294" w:rsidP="00196294">
      <w:pPr>
        <w:pStyle w:val="Paragraphedeliste"/>
        <w:numPr>
          <w:ilvl w:val="0"/>
          <w:numId w:val="76"/>
        </w:numPr>
      </w:pPr>
      <w:r w:rsidRPr="006334B1">
        <w:t>Soit l’ordre de sortie n’est pas destiné à un site MII et est multi lots ou est destiné à un site MII et est mono lot. Dans ce cas, nous aurons un type palette uniquement (équivalent à la palette physique bois et composé de lignes de stock).</w:t>
      </w:r>
    </w:p>
    <w:p w14:paraId="0246F1EC" w14:textId="77777777" w:rsidR="003B2CCB" w:rsidRDefault="003B2CCB" w:rsidP="003B2CCB">
      <w:r w:rsidRPr="007B0838">
        <w:rPr>
          <w:color w:val="EE0000"/>
        </w:rPr>
        <w:t xml:space="preserve">[CUSTOM] </w:t>
      </w:r>
      <w:r>
        <w:t xml:space="preserve">Picking sur poste de travail : </w:t>
      </w:r>
    </w:p>
    <w:p w14:paraId="76BB9F2E" w14:textId="77777777" w:rsidR="003B2CCB" w:rsidRDefault="003B2CCB" w:rsidP="003B2CCB">
      <w:r w:rsidRPr="001B1666">
        <w:rPr>
          <w:color w:val="EE0000"/>
        </w:rPr>
        <w:t xml:space="preserve">[CUSTOM] </w:t>
      </w:r>
      <w:r>
        <w:t xml:space="preserve">Une fois qu’un poste de travail sera assigné, alors les palettes pourront rejoindre le poste de travail en suivant un ordre bien précis : </w:t>
      </w:r>
    </w:p>
    <w:p w14:paraId="46F63314" w14:textId="3F71629C" w:rsidR="0095715B" w:rsidRDefault="0095715B" w:rsidP="003B2CCB">
      <w:r w:rsidRPr="001B1666">
        <w:rPr>
          <w:color w:val="EE0000"/>
        </w:rPr>
        <w:t>[</w:t>
      </w:r>
      <w:r w:rsidRPr="0095715B">
        <w:rPr>
          <w:color w:val="EE0000"/>
          <w:highlight w:val="cyan"/>
        </w:rPr>
        <w:t xml:space="preserve">CUSTOM] </w:t>
      </w:r>
      <w:r w:rsidRPr="0095715B">
        <w:rPr>
          <w:highlight w:val="cyan"/>
        </w:rPr>
        <w:t xml:space="preserve">Dans le cas </w:t>
      </w:r>
      <w:r w:rsidR="006334B1" w:rsidRPr="0095715B">
        <w:rPr>
          <w:highlight w:val="cyan"/>
        </w:rPr>
        <w:t>où</w:t>
      </w:r>
      <w:r w:rsidRPr="0095715B">
        <w:rPr>
          <w:highlight w:val="cyan"/>
        </w:rPr>
        <w:t xml:space="preserve"> la palette a un verrou « </w:t>
      </w:r>
      <w:proofErr w:type="spellStart"/>
      <w:r w:rsidRPr="0095715B">
        <w:rPr>
          <w:highlight w:val="cyan"/>
        </w:rPr>
        <w:t>Reception</w:t>
      </w:r>
      <w:proofErr w:type="spellEnd"/>
      <w:r w:rsidRPr="0095715B">
        <w:rPr>
          <w:highlight w:val="cyan"/>
        </w:rPr>
        <w:t> », alors un recomptage sera demandé à l’opérateur avant d’effectuer le picking.</w:t>
      </w:r>
    </w:p>
    <w:p w14:paraId="16D6AD9D" w14:textId="77777777" w:rsidR="003B2CCB" w:rsidRDefault="003B2CCB" w:rsidP="003B2CCB">
      <w:pPr>
        <w:ind w:firstLine="360"/>
      </w:pPr>
      <w:r>
        <w:lastRenderedPageBreak/>
        <w:t>Pas de mélange entre articles avec un traitement et sans sur une même palette fille. La préparation devra donc se faire en deux temps, déjà tous les articles avec un traitement puis tous les articles sans traitement.</w:t>
      </w:r>
    </w:p>
    <w:p w14:paraId="44CF1ADB" w14:textId="77777777" w:rsidR="003B2CCB" w:rsidRDefault="003B2CCB">
      <w:pPr>
        <w:pStyle w:val="Paragraphedeliste"/>
        <w:numPr>
          <w:ilvl w:val="0"/>
          <w:numId w:val="45"/>
        </w:numPr>
        <w:spacing w:after="160" w:line="259" w:lineRule="auto"/>
      </w:pPr>
      <w:r>
        <w:t xml:space="preserve">Un premier tri sera fait sur l’espèce de l’article. Si la commande contient des articles de l’espèce « Maïs », alors, ce sera </w:t>
      </w:r>
      <w:r w:rsidRPr="00EF7021">
        <w:rPr>
          <w:b/>
          <w:bCs/>
        </w:rPr>
        <w:t>toujours</w:t>
      </w:r>
      <w:r>
        <w:t xml:space="preserve"> le premier prélèvement qui sera fait. </w:t>
      </w:r>
    </w:p>
    <w:p w14:paraId="58460D96" w14:textId="77777777" w:rsidR="003B2CCB" w:rsidRDefault="003B2CCB">
      <w:pPr>
        <w:pStyle w:val="Paragraphedeliste"/>
        <w:numPr>
          <w:ilvl w:val="0"/>
          <w:numId w:val="45"/>
        </w:numPr>
        <w:spacing w:after="160" w:line="259" w:lineRule="auto"/>
      </w:pPr>
      <w:r>
        <w:t xml:space="preserve">Un fois que tout le prélèvement de maïs est terminé, alors choisir des articles de l’espèce qui contient le plus de quantité dans la commande. </w:t>
      </w:r>
    </w:p>
    <w:p w14:paraId="12841F04" w14:textId="7A6A8E6A" w:rsidR="003B2CCB" w:rsidRDefault="003B2CCB">
      <w:pPr>
        <w:pStyle w:val="Paragraphedeliste"/>
        <w:numPr>
          <w:ilvl w:val="0"/>
          <w:numId w:val="45"/>
        </w:numPr>
        <w:spacing w:after="160" w:line="259" w:lineRule="auto"/>
      </w:pPr>
      <w:r>
        <w:t>Si plusieurs espèces ont la même quantité, commencer par l</w:t>
      </w:r>
      <w:r w:rsidR="00D8536A">
        <w:t>’article/lot</w:t>
      </w:r>
      <w:r>
        <w:t xml:space="preserve"> l</w:t>
      </w:r>
      <w:r w:rsidR="00D8536A">
        <w:t>e</w:t>
      </w:r>
      <w:r>
        <w:t xml:space="preserve"> plus lourd pour mettre en base de palette. </w:t>
      </w:r>
    </w:p>
    <w:p w14:paraId="71A6A907" w14:textId="77777777" w:rsidR="003B2CCB" w:rsidRDefault="003B2CCB" w:rsidP="003B2CCB">
      <w:r w:rsidRPr="001B1666">
        <w:rPr>
          <w:color w:val="EE0000"/>
        </w:rPr>
        <w:t xml:space="preserve">[CUSTOM] </w:t>
      </w:r>
      <w:r>
        <w:t xml:space="preserve">Certaines contraintes seront aussi à respecter (règles à intégrer dans </w:t>
      </w:r>
      <w:proofErr w:type="spellStart"/>
      <w:r>
        <w:t>EasyWMS</w:t>
      </w:r>
      <w:proofErr w:type="spellEnd"/>
      <w:r>
        <w:t xml:space="preserve">) : </w:t>
      </w:r>
    </w:p>
    <w:p w14:paraId="21AF63D0" w14:textId="4C1E89FB" w:rsidR="003B2CCB" w:rsidRDefault="003B2CCB">
      <w:pPr>
        <w:pStyle w:val="Paragraphedeliste"/>
        <w:numPr>
          <w:ilvl w:val="0"/>
          <w:numId w:val="46"/>
        </w:numPr>
        <w:spacing w:after="160" w:line="259" w:lineRule="auto"/>
      </w:pPr>
      <w:r>
        <w:t xml:space="preserve">Si la quantité à prélever est supérieure à 50% </w:t>
      </w:r>
      <w:r w:rsidR="00713263">
        <w:t>de la quantité sur la palette</w:t>
      </w:r>
      <w:r>
        <w:t xml:space="preserve">, passer par le picking négatif. Pour cela, il faudra déplacer les sacs qui retourneront en stock plutôt que les sacs à préparer. </w:t>
      </w:r>
    </w:p>
    <w:p w14:paraId="6094D630" w14:textId="77777777" w:rsidR="003B2CCB" w:rsidRDefault="003B2CCB">
      <w:pPr>
        <w:pStyle w:val="Paragraphedeliste"/>
        <w:numPr>
          <w:ilvl w:val="0"/>
          <w:numId w:val="46"/>
        </w:numPr>
        <w:spacing w:after="160" w:line="259" w:lineRule="auto"/>
      </w:pPr>
      <w:r>
        <w:t xml:space="preserve">Calculer l’équivalent palette pour un sac afin de déterminer la palette ‘pleine’ </w:t>
      </w:r>
    </w:p>
    <w:p w14:paraId="48E9CF0C" w14:textId="77777777" w:rsidR="003B2CCB" w:rsidRDefault="003B2CCB" w:rsidP="003B2CCB">
      <w:pPr>
        <w:pStyle w:val="Paragraphedeliste"/>
      </w:pPr>
      <w:r>
        <w:t xml:space="preserve">Ex : Un sac d’une palette avec un Bag/pal de 20 sacs </w:t>
      </w:r>
      <w:proofErr w:type="gramStart"/>
      <w:r>
        <w:t>a</w:t>
      </w:r>
      <w:proofErr w:type="gramEnd"/>
      <w:r>
        <w:t xml:space="preserve"> un équivalent palette de 1/20=0,05 pal</w:t>
      </w:r>
    </w:p>
    <w:p w14:paraId="4CB8D082" w14:textId="77777777" w:rsidR="003B2CCB" w:rsidRDefault="003B2CCB" w:rsidP="003B2CCB">
      <w:r>
        <w:t xml:space="preserve">L’opérateur devra respecter certaines règles aussi qui ne seront pas gérées dans </w:t>
      </w:r>
      <w:proofErr w:type="spellStart"/>
      <w:r>
        <w:t>EasyWMS</w:t>
      </w:r>
      <w:proofErr w:type="spellEnd"/>
      <w:r>
        <w:t xml:space="preserve"> : </w:t>
      </w:r>
    </w:p>
    <w:p w14:paraId="6923DA33" w14:textId="77777777" w:rsidR="003B2CCB" w:rsidRDefault="003B2CCB">
      <w:pPr>
        <w:pStyle w:val="Paragraphedeliste"/>
        <w:numPr>
          <w:ilvl w:val="0"/>
          <w:numId w:val="47"/>
        </w:numPr>
        <w:spacing w:after="160" w:line="259" w:lineRule="auto"/>
      </w:pPr>
      <w:r>
        <w:t>La palette ne doit pas excéder 1,90 m</w:t>
      </w:r>
      <w:r w:rsidRPr="00912EA1">
        <w:t xml:space="preserve"> </w:t>
      </w:r>
      <w:r>
        <w:t>sinon elle sera rejetée au PIE</w:t>
      </w:r>
    </w:p>
    <w:p w14:paraId="1F76C19A" w14:textId="77777777" w:rsidR="003B2CCB" w:rsidRDefault="003B2CCB">
      <w:pPr>
        <w:pStyle w:val="Paragraphedeliste"/>
        <w:numPr>
          <w:ilvl w:val="0"/>
          <w:numId w:val="47"/>
        </w:numPr>
        <w:spacing w:after="160" w:line="259" w:lineRule="auto"/>
      </w:pPr>
      <w:r>
        <w:t xml:space="preserve">La palette ne doit pas excéder 1250 kg sinon elle sera rejetée au PIE </w:t>
      </w:r>
    </w:p>
    <w:p w14:paraId="29EDFA14" w14:textId="77777777" w:rsidR="003B2CCB" w:rsidRDefault="003B2CCB">
      <w:pPr>
        <w:pStyle w:val="Paragraphedeliste"/>
        <w:numPr>
          <w:ilvl w:val="0"/>
          <w:numId w:val="47"/>
        </w:numPr>
        <w:spacing w:after="160" w:line="259" w:lineRule="auto"/>
      </w:pPr>
      <w:r>
        <w:t>Pas de gerbage de palette</w:t>
      </w:r>
    </w:p>
    <w:p w14:paraId="299F8F88" w14:textId="77777777" w:rsidR="003B2CCB" w:rsidRDefault="003B2CCB">
      <w:pPr>
        <w:pStyle w:val="Paragraphedeliste"/>
        <w:numPr>
          <w:ilvl w:val="0"/>
          <w:numId w:val="47"/>
        </w:numPr>
        <w:spacing w:after="160" w:line="259" w:lineRule="auto"/>
      </w:pPr>
      <w:r>
        <w:t xml:space="preserve">Disposition d’intercalaires </w:t>
      </w:r>
    </w:p>
    <w:p w14:paraId="39409370" w14:textId="77777777" w:rsidR="008A1FEC" w:rsidRDefault="008A1FEC" w:rsidP="008A1FEC">
      <w:pPr>
        <w:spacing w:after="160" w:line="259" w:lineRule="auto"/>
      </w:pPr>
    </w:p>
    <w:p w14:paraId="7750B5CB" w14:textId="53F8CF8A" w:rsidR="008A1FEC" w:rsidRPr="006334B1" w:rsidRDefault="008A1FEC" w:rsidP="008A1FEC">
      <w:pPr>
        <w:spacing w:after="160" w:line="259" w:lineRule="auto"/>
        <w:rPr>
          <w:color w:val="EE0000"/>
        </w:rPr>
      </w:pPr>
      <w:r w:rsidRPr="006334B1">
        <w:rPr>
          <w:color w:val="EE0000"/>
        </w:rPr>
        <w:t xml:space="preserve">[CUSTOM] Dans le cas des palettes à destination de MII et multi lots : </w:t>
      </w:r>
    </w:p>
    <w:p w14:paraId="7F94FFC4" w14:textId="2F382B06" w:rsidR="008A1FEC" w:rsidRPr="006334B1" w:rsidRDefault="008A1FEC" w:rsidP="008A1FEC">
      <w:pPr>
        <w:pStyle w:val="Paragraphedeliste"/>
        <w:numPr>
          <w:ilvl w:val="0"/>
          <w:numId w:val="77"/>
        </w:numPr>
        <w:spacing w:after="160" w:line="259" w:lineRule="auto"/>
      </w:pPr>
      <w:r w:rsidRPr="006334B1">
        <w:t xml:space="preserve">Chaque ligne de stock sera rattachée à un type « séparateur » et aura un numéro unique généré par </w:t>
      </w:r>
      <w:proofErr w:type="spellStart"/>
      <w:r w:rsidRPr="006334B1">
        <w:t>EasyWMS</w:t>
      </w:r>
      <w:proofErr w:type="spellEnd"/>
      <w:r w:rsidRPr="006334B1">
        <w:t xml:space="preserve">. Une étiquette HU (sans RFID) sera éditée et imprimée dans </w:t>
      </w:r>
      <w:proofErr w:type="spellStart"/>
      <w:r w:rsidRPr="006334B1">
        <w:t>EasyWMS</w:t>
      </w:r>
      <w:proofErr w:type="spellEnd"/>
      <w:r w:rsidRPr="006334B1">
        <w:t xml:space="preserve"> par ligne de stock. </w:t>
      </w:r>
    </w:p>
    <w:p w14:paraId="083FB75F" w14:textId="65CF1DEB" w:rsidR="008A1FEC" w:rsidRPr="006334B1" w:rsidRDefault="008A1FEC" w:rsidP="008A1FEC">
      <w:pPr>
        <w:pStyle w:val="Paragraphedeliste"/>
        <w:numPr>
          <w:ilvl w:val="0"/>
          <w:numId w:val="77"/>
        </w:numPr>
        <w:spacing w:after="160" w:line="259" w:lineRule="auto"/>
      </w:pPr>
      <w:r w:rsidRPr="006334B1">
        <w:t xml:space="preserve">La palette physique bois aura un étiquette RFID éditée et imprimée dans </w:t>
      </w:r>
      <w:proofErr w:type="spellStart"/>
      <w:r w:rsidRPr="006334B1">
        <w:t>EasyWMS</w:t>
      </w:r>
      <w:proofErr w:type="spellEnd"/>
      <w:r w:rsidRPr="006334B1">
        <w:t xml:space="preserve"> </w:t>
      </w:r>
    </w:p>
    <w:p w14:paraId="7BE0F273" w14:textId="45DF56B7" w:rsidR="008A1FEC" w:rsidRDefault="008A1FEC" w:rsidP="006334B1">
      <w:pPr>
        <w:spacing w:after="160" w:line="259" w:lineRule="auto"/>
      </w:pPr>
      <w:r>
        <w:rPr>
          <w:noProof/>
        </w:rPr>
        <w:drawing>
          <wp:inline distT="0" distB="0" distL="0" distR="0" wp14:anchorId="115AD5B7" wp14:editId="48760DC3">
            <wp:extent cx="6210935" cy="3176905"/>
            <wp:effectExtent l="0" t="0" r="0" b="4445"/>
            <wp:docPr id="12350954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095414" name=""/>
                    <pic:cNvPicPr/>
                  </pic:nvPicPr>
                  <pic:blipFill>
                    <a:blip r:embed="rId113"/>
                    <a:stretch>
                      <a:fillRect/>
                    </a:stretch>
                  </pic:blipFill>
                  <pic:spPr>
                    <a:xfrm>
                      <a:off x="0" y="0"/>
                      <a:ext cx="6210935" cy="3176905"/>
                    </a:xfrm>
                    <a:prstGeom prst="rect">
                      <a:avLst/>
                    </a:prstGeom>
                  </pic:spPr>
                </pic:pic>
              </a:graphicData>
            </a:graphic>
          </wp:inline>
        </w:drawing>
      </w:r>
    </w:p>
    <w:p w14:paraId="78FCD184" w14:textId="138BF920" w:rsidR="008A1FEC" w:rsidRDefault="008A1FEC" w:rsidP="008F37C5">
      <w:pPr>
        <w:spacing w:after="160" w:line="259" w:lineRule="auto"/>
      </w:pPr>
      <w:r w:rsidRPr="006334B1">
        <w:lastRenderedPageBreak/>
        <w:t xml:space="preserve">Sinon, seule une étiquette RFID sera éditée et imprimée dans </w:t>
      </w:r>
      <w:proofErr w:type="spellStart"/>
      <w:r w:rsidRPr="006334B1">
        <w:t>EasyWMS</w:t>
      </w:r>
      <w:proofErr w:type="spellEnd"/>
      <w:r w:rsidRPr="006334B1">
        <w:t xml:space="preserve"> pour la palette physique bois :</w:t>
      </w:r>
    </w:p>
    <w:p w14:paraId="1E750926" w14:textId="01F189A2" w:rsidR="008A1FEC" w:rsidRDefault="008A1FEC" w:rsidP="008F37C5">
      <w:pPr>
        <w:spacing w:after="160" w:line="259" w:lineRule="auto"/>
      </w:pPr>
      <w:r>
        <w:rPr>
          <w:noProof/>
        </w:rPr>
        <w:drawing>
          <wp:inline distT="0" distB="0" distL="0" distR="0" wp14:anchorId="2A39C2ED" wp14:editId="5932F91F">
            <wp:extent cx="6210935" cy="3164205"/>
            <wp:effectExtent l="0" t="0" r="0" b="0"/>
            <wp:docPr id="5477676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767608" name=""/>
                    <pic:cNvPicPr/>
                  </pic:nvPicPr>
                  <pic:blipFill>
                    <a:blip r:embed="rId114"/>
                    <a:stretch>
                      <a:fillRect/>
                    </a:stretch>
                  </pic:blipFill>
                  <pic:spPr>
                    <a:xfrm>
                      <a:off x="0" y="0"/>
                      <a:ext cx="6210935" cy="3164205"/>
                    </a:xfrm>
                    <a:prstGeom prst="rect">
                      <a:avLst/>
                    </a:prstGeom>
                  </pic:spPr>
                </pic:pic>
              </a:graphicData>
            </a:graphic>
          </wp:inline>
        </w:drawing>
      </w:r>
    </w:p>
    <w:p w14:paraId="55044DB1" w14:textId="25B21E4A" w:rsidR="008A1FEC" w:rsidRDefault="008A1FEC" w:rsidP="008F37C5">
      <w:pPr>
        <w:spacing w:after="160" w:line="259" w:lineRule="auto"/>
      </w:pPr>
      <w:r>
        <w:rPr>
          <w:noProof/>
        </w:rPr>
        <w:drawing>
          <wp:inline distT="0" distB="0" distL="0" distR="0" wp14:anchorId="3D40D1ED" wp14:editId="6873352A">
            <wp:extent cx="6210935" cy="2325370"/>
            <wp:effectExtent l="0" t="0" r="0" b="0"/>
            <wp:docPr id="20675564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55642" name=""/>
                    <pic:cNvPicPr/>
                  </pic:nvPicPr>
                  <pic:blipFill>
                    <a:blip r:embed="rId115"/>
                    <a:stretch>
                      <a:fillRect/>
                    </a:stretch>
                  </pic:blipFill>
                  <pic:spPr>
                    <a:xfrm>
                      <a:off x="0" y="0"/>
                      <a:ext cx="6210935" cy="2325370"/>
                    </a:xfrm>
                    <a:prstGeom prst="rect">
                      <a:avLst/>
                    </a:prstGeom>
                  </pic:spPr>
                </pic:pic>
              </a:graphicData>
            </a:graphic>
          </wp:inline>
        </w:drawing>
      </w:r>
    </w:p>
    <w:p w14:paraId="37D6B42F" w14:textId="4E411BF5" w:rsidR="008F37C5" w:rsidRPr="009D55A7" w:rsidRDefault="008F37C5" w:rsidP="008F37C5">
      <w:pPr>
        <w:spacing w:after="160" w:line="259" w:lineRule="auto"/>
        <w:ind w:firstLine="360"/>
      </w:pPr>
      <w:r w:rsidRPr="008F37C5">
        <w:rPr>
          <w:color w:val="EE0000"/>
        </w:rPr>
        <w:t>[CUSTOM</w:t>
      </w:r>
      <w:r w:rsidRPr="009D55A7">
        <w:rPr>
          <w:color w:val="EE0000"/>
        </w:rPr>
        <w:t xml:space="preserve">] </w:t>
      </w:r>
      <w:r w:rsidRPr="009D55A7">
        <w:t xml:space="preserve">Lors du déplacement du stock durant le picking, un message MOV sera envoyé de </w:t>
      </w:r>
      <w:proofErr w:type="spellStart"/>
      <w:r w:rsidRPr="009D55A7">
        <w:t>EasyWMS</w:t>
      </w:r>
      <w:proofErr w:type="spellEnd"/>
      <w:r w:rsidRPr="009D55A7">
        <w:t xml:space="preserve"> pour informer l’ERP :</w:t>
      </w:r>
    </w:p>
    <w:p w14:paraId="01C92E8C" w14:textId="62AC756D" w:rsidR="008F37C5" w:rsidRPr="009D55A7" w:rsidRDefault="008F37C5">
      <w:pPr>
        <w:pStyle w:val="Paragraphedeliste"/>
        <w:numPr>
          <w:ilvl w:val="0"/>
          <w:numId w:val="71"/>
        </w:numPr>
        <w:spacing w:after="160" w:line="259" w:lineRule="auto"/>
      </w:pPr>
      <w:r w:rsidRPr="009D55A7">
        <w:t>Palette d’origine</w:t>
      </w:r>
    </w:p>
    <w:p w14:paraId="641B0096" w14:textId="0BC95724" w:rsidR="008F37C5" w:rsidRPr="009D55A7" w:rsidRDefault="008F37C5">
      <w:pPr>
        <w:pStyle w:val="Paragraphedeliste"/>
        <w:numPr>
          <w:ilvl w:val="0"/>
          <w:numId w:val="71"/>
        </w:numPr>
        <w:spacing w:after="160" w:line="259" w:lineRule="auto"/>
      </w:pPr>
      <w:r w:rsidRPr="009D55A7">
        <w:t>Palette de destination</w:t>
      </w:r>
    </w:p>
    <w:p w14:paraId="6F616295" w14:textId="344CC67A" w:rsidR="008F37C5" w:rsidRPr="009D55A7" w:rsidRDefault="008F37C5">
      <w:pPr>
        <w:pStyle w:val="Paragraphedeliste"/>
        <w:numPr>
          <w:ilvl w:val="0"/>
          <w:numId w:val="71"/>
        </w:numPr>
        <w:spacing w:after="160" w:line="259" w:lineRule="auto"/>
      </w:pPr>
      <w:r w:rsidRPr="009D55A7">
        <w:t>Nouvelle palette ? (Oui si la palette vient d’être créé</w:t>
      </w:r>
      <w:r w:rsidR="00A868A2" w:rsidRPr="009D55A7">
        <w:t>e / Non sinon</w:t>
      </w:r>
      <w:r w:rsidRPr="009D55A7">
        <w:t xml:space="preserve">) </w:t>
      </w:r>
    </w:p>
    <w:p w14:paraId="18F1E4A0" w14:textId="6FFA1310" w:rsidR="008F37C5" w:rsidRPr="009D55A7" w:rsidRDefault="008F37C5">
      <w:pPr>
        <w:pStyle w:val="Paragraphedeliste"/>
        <w:numPr>
          <w:ilvl w:val="0"/>
          <w:numId w:val="71"/>
        </w:numPr>
        <w:spacing w:after="160" w:line="259" w:lineRule="auto"/>
      </w:pPr>
      <w:r w:rsidRPr="009D55A7">
        <w:t>Quantité déplacée + caractéristiques (article, lot SAP, …)</w:t>
      </w:r>
    </w:p>
    <w:p w14:paraId="3E29DE61" w14:textId="77777777" w:rsidR="00311356" w:rsidRPr="00311356" w:rsidRDefault="00311356" w:rsidP="00311356">
      <w:pPr>
        <w:spacing w:after="160" w:line="259" w:lineRule="auto"/>
        <w:rPr>
          <w:highlight w:val="cyan"/>
        </w:rPr>
      </w:pPr>
    </w:p>
    <w:p w14:paraId="69522C12" w14:textId="2A65BFFA" w:rsidR="003B2CCB" w:rsidRDefault="003B2CCB" w:rsidP="00D579B6">
      <w:pPr>
        <w:ind w:firstLine="360"/>
        <w:rPr>
          <w:b/>
          <w:bCs/>
          <w:color w:val="2E74B5" w:themeColor="accent5" w:themeShade="BF"/>
        </w:rPr>
      </w:pPr>
      <w:r w:rsidRPr="001B1666">
        <w:rPr>
          <w:color w:val="EE0000"/>
        </w:rPr>
        <w:t xml:space="preserve">[CUSTOM] </w:t>
      </w:r>
      <w:r>
        <w:t>Avant chaque évacuation de palette, une vue spécifique demandera à l’opérateur s’il souhaite que la palette soit filmée et si oui, quel programme de filmage</w:t>
      </w:r>
      <w:r w:rsidR="008971BF">
        <w:t xml:space="preserve"> </w:t>
      </w:r>
      <w:r w:rsidR="008971BF" w:rsidRPr="008971BF">
        <w:rPr>
          <w:b/>
          <w:bCs/>
          <w:color w:val="0070C0"/>
        </w:rPr>
        <w:t>(A définir)</w:t>
      </w:r>
    </w:p>
    <w:p w14:paraId="6EAD6450" w14:textId="77777777" w:rsidR="009D55A7" w:rsidRPr="006334B1" w:rsidRDefault="009D55A7" w:rsidP="009D55A7">
      <w:pPr>
        <w:spacing w:after="0" w:line="259" w:lineRule="auto"/>
        <w:ind w:firstLine="360"/>
      </w:pPr>
      <w:r w:rsidRPr="006334B1">
        <w:rPr>
          <w:color w:val="EE0000"/>
          <w:u w:val="single"/>
        </w:rPr>
        <w:t xml:space="preserve">[CUSTOM] </w:t>
      </w:r>
      <w:r w:rsidRPr="006334B1">
        <w:rPr>
          <w:u w:val="single"/>
        </w:rPr>
        <w:t>Calcul du poids de référence du conteneur :</w:t>
      </w:r>
    </w:p>
    <w:p w14:paraId="0CEE3A1E" w14:textId="77777777" w:rsidR="009D55A7" w:rsidRPr="006334B1" w:rsidRDefault="009D55A7" w:rsidP="009D55A7">
      <w:pPr>
        <w:pStyle w:val="Paragraphedeliste"/>
        <w:spacing w:after="0" w:line="259" w:lineRule="auto"/>
      </w:pPr>
    </w:p>
    <w:p w14:paraId="2A38377D" w14:textId="1E221C45" w:rsidR="009D55A7" w:rsidRPr="006334B1" w:rsidRDefault="009D55A7" w:rsidP="009D55A7">
      <w:pPr>
        <w:spacing w:after="166" w:line="248" w:lineRule="auto"/>
        <w:ind w:right="30"/>
      </w:pPr>
      <w:r w:rsidRPr="006334B1">
        <w:rPr>
          <w:color w:val="EE0000"/>
        </w:rPr>
        <w:t xml:space="preserve">[CUSTOM] Le poids de référence de la palette sera calculé par </w:t>
      </w:r>
      <w:proofErr w:type="spellStart"/>
      <w:r w:rsidRPr="006334B1">
        <w:rPr>
          <w:color w:val="EE0000"/>
        </w:rPr>
        <w:t>EasyWMS</w:t>
      </w:r>
      <w:proofErr w:type="spellEnd"/>
      <w:r w:rsidRPr="006334B1">
        <w:rPr>
          <w:color w:val="EE0000"/>
        </w:rPr>
        <w:t xml:space="preserve">. </w:t>
      </w:r>
      <w:r w:rsidRPr="006334B1">
        <w:t xml:space="preserve">Le calcul sera fait en utilisant les informations disponibles dans la base de données </w:t>
      </w:r>
      <w:proofErr w:type="spellStart"/>
      <w:r w:rsidRPr="006334B1">
        <w:t>EasyWMS</w:t>
      </w:r>
      <w:proofErr w:type="spellEnd"/>
      <w:r w:rsidRPr="006334B1">
        <w:t xml:space="preserve">.  </w:t>
      </w:r>
    </w:p>
    <w:p w14:paraId="49B57ECA" w14:textId="60F2E9EF" w:rsidR="009D55A7" w:rsidRPr="006334B1" w:rsidRDefault="009D55A7" w:rsidP="009D55A7">
      <w:pPr>
        <w:pStyle w:val="Paragraphedeliste"/>
        <w:spacing w:after="166" w:line="248" w:lineRule="auto"/>
        <w:ind w:right="30"/>
      </w:pPr>
      <w:r w:rsidRPr="006334B1">
        <w:lastRenderedPageBreak/>
        <w:t xml:space="preserve">Le custom </w:t>
      </w:r>
      <w:proofErr w:type="spellStart"/>
      <w:r w:rsidRPr="006334B1">
        <w:t>attribute</w:t>
      </w:r>
      <w:proofErr w:type="spellEnd"/>
      <w:r w:rsidRPr="006334B1">
        <w:t xml:space="preserve"> </w:t>
      </w:r>
      <w:r w:rsidRPr="006334B1">
        <w:rPr>
          <w:b/>
          <w:bCs/>
          <w:color w:val="EE0000"/>
          <w:u w:val="single"/>
        </w:rPr>
        <w:t>« Poids de l’unité » du conteneur</w:t>
      </w:r>
      <w:r w:rsidRPr="006334B1">
        <w:rPr>
          <w:color w:val="000000" w:themeColor="text1"/>
        </w:rPr>
        <w:t xml:space="preserve"> </w:t>
      </w:r>
      <w:r w:rsidRPr="006334B1">
        <w:t>a un poids renseigné pour toutes les lignes de stock. Alors la formule utilisée sera :</w:t>
      </w:r>
    </w:p>
    <w:p w14:paraId="52CDF70E" w14:textId="77777777" w:rsidR="009D55A7" w:rsidRPr="006334B1" w:rsidRDefault="009D55A7" w:rsidP="009D55A7">
      <w:pPr>
        <w:pStyle w:val="Paragraphedeliste"/>
        <w:spacing w:after="166" w:line="248" w:lineRule="auto"/>
        <w:ind w:right="30"/>
      </w:pPr>
    </w:p>
    <w:p w14:paraId="428BAE99" w14:textId="1D1BF220" w:rsidR="009D55A7" w:rsidRPr="006334B1" w:rsidRDefault="009D55A7" w:rsidP="009D55A7">
      <w:pPr>
        <w:pStyle w:val="Paragraphedeliste"/>
        <w:spacing w:after="166" w:line="248" w:lineRule="auto"/>
        <w:ind w:right="30"/>
        <w:rPr>
          <w:i/>
          <w:iCs/>
        </w:rPr>
      </w:pPr>
      <w:r w:rsidRPr="006334B1">
        <w:rPr>
          <w:i/>
          <w:iCs/>
        </w:rPr>
        <w:t>(Poids de l’unité du conteneur de la 1</w:t>
      </w:r>
      <w:r w:rsidRPr="006334B1">
        <w:rPr>
          <w:i/>
          <w:iCs/>
          <w:vertAlign w:val="superscript"/>
        </w:rPr>
        <w:t>ère</w:t>
      </w:r>
      <w:r w:rsidRPr="006334B1">
        <w:rPr>
          <w:i/>
          <w:iCs/>
        </w:rPr>
        <w:t xml:space="preserve"> ligne de stock x quantité de la 1</w:t>
      </w:r>
      <w:r w:rsidRPr="006334B1">
        <w:rPr>
          <w:i/>
          <w:iCs/>
          <w:vertAlign w:val="superscript"/>
        </w:rPr>
        <w:t>ère</w:t>
      </w:r>
      <w:r w:rsidRPr="006334B1">
        <w:rPr>
          <w:i/>
          <w:iCs/>
        </w:rPr>
        <w:t xml:space="preserve"> ligne de stock) </w:t>
      </w:r>
      <w:r w:rsidRPr="006334B1">
        <w:rPr>
          <w:i/>
          <w:iCs/>
        </w:rPr>
        <w:br/>
        <w:t>+ (Poids de l’unité du conteneur de la 2</w:t>
      </w:r>
      <w:r w:rsidRPr="006334B1">
        <w:rPr>
          <w:i/>
          <w:iCs/>
          <w:vertAlign w:val="superscript"/>
        </w:rPr>
        <w:t>eme</w:t>
      </w:r>
      <w:r w:rsidRPr="006334B1">
        <w:rPr>
          <w:i/>
          <w:iCs/>
        </w:rPr>
        <w:t xml:space="preserve"> ligne de stock x quantité de la 2</w:t>
      </w:r>
      <w:r w:rsidRPr="006334B1">
        <w:rPr>
          <w:i/>
          <w:iCs/>
          <w:vertAlign w:val="superscript"/>
        </w:rPr>
        <w:t>eme</w:t>
      </w:r>
      <w:r w:rsidRPr="006334B1">
        <w:rPr>
          <w:i/>
          <w:iCs/>
        </w:rPr>
        <w:t xml:space="preserve"> ligne de stock) </w:t>
      </w:r>
      <w:r w:rsidRPr="006334B1">
        <w:rPr>
          <w:i/>
          <w:iCs/>
        </w:rPr>
        <w:br/>
        <w:t xml:space="preserve">+ … </w:t>
      </w:r>
      <w:r w:rsidRPr="006334B1">
        <w:rPr>
          <w:i/>
          <w:iCs/>
        </w:rPr>
        <w:br/>
        <w:t xml:space="preserve">+ (Poids de l’unité du conteneur de la </w:t>
      </w:r>
      <w:proofErr w:type="spellStart"/>
      <w:r w:rsidRPr="006334B1">
        <w:rPr>
          <w:i/>
          <w:iCs/>
        </w:rPr>
        <w:t>X</w:t>
      </w:r>
      <w:r w:rsidRPr="006334B1">
        <w:rPr>
          <w:i/>
          <w:iCs/>
          <w:vertAlign w:val="superscript"/>
        </w:rPr>
        <w:t>eme</w:t>
      </w:r>
      <w:proofErr w:type="spellEnd"/>
      <w:r w:rsidRPr="006334B1">
        <w:rPr>
          <w:i/>
          <w:iCs/>
        </w:rPr>
        <w:t xml:space="preserve"> ligne de stock x quantité de la </w:t>
      </w:r>
      <w:proofErr w:type="spellStart"/>
      <w:r w:rsidRPr="006334B1">
        <w:rPr>
          <w:i/>
          <w:iCs/>
        </w:rPr>
        <w:t>X</w:t>
      </w:r>
      <w:r w:rsidRPr="006334B1">
        <w:rPr>
          <w:i/>
          <w:iCs/>
          <w:vertAlign w:val="superscript"/>
        </w:rPr>
        <w:t>eme</w:t>
      </w:r>
      <w:proofErr w:type="spellEnd"/>
      <w:r w:rsidRPr="006334B1">
        <w:rPr>
          <w:i/>
          <w:iCs/>
        </w:rPr>
        <w:t xml:space="preserve"> ligne de stock) </w:t>
      </w:r>
      <w:r w:rsidRPr="006334B1">
        <w:rPr>
          <w:i/>
          <w:iCs/>
        </w:rPr>
        <w:br/>
        <w:t>+ poids théorique de la palette bois (fixe)</w:t>
      </w:r>
    </w:p>
    <w:p w14:paraId="6AA59E0E" w14:textId="77777777" w:rsidR="009D55A7" w:rsidRPr="006334B1" w:rsidRDefault="009D55A7" w:rsidP="009D55A7">
      <w:pPr>
        <w:rPr>
          <w:b/>
          <w:bCs/>
          <w:color w:val="2E74B5" w:themeColor="accent5" w:themeShade="BF"/>
        </w:rPr>
      </w:pPr>
    </w:p>
    <w:p w14:paraId="49DDB338" w14:textId="77777777" w:rsidR="00643025" w:rsidRPr="006334B1" w:rsidRDefault="00643025" w:rsidP="00643025">
      <w:pPr>
        <w:spacing w:after="166" w:line="248" w:lineRule="auto"/>
        <w:ind w:right="30"/>
        <w:rPr>
          <w:color w:val="EE0000"/>
        </w:rPr>
      </w:pPr>
      <w:r w:rsidRPr="006334B1">
        <w:rPr>
          <w:color w:val="EE0000"/>
        </w:rPr>
        <w:t xml:space="preserve">[CUSTOM] Vérification du poids pour inventaire : </w:t>
      </w:r>
    </w:p>
    <w:p w14:paraId="416BBE97" w14:textId="3FBC553E" w:rsidR="00B35ACD" w:rsidRPr="006334B1" w:rsidRDefault="00643025" w:rsidP="008A1FEC">
      <w:pPr>
        <w:spacing w:after="166" w:line="248" w:lineRule="auto"/>
        <w:ind w:right="30"/>
      </w:pPr>
      <w:r w:rsidRPr="006334B1">
        <w:rPr>
          <w:color w:val="EE0000"/>
        </w:rPr>
        <w:t xml:space="preserve">Le poids mesuré au PIE devra être remonté dans </w:t>
      </w:r>
      <w:proofErr w:type="spellStart"/>
      <w:r w:rsidRPr="006334B1">
        <w:rPr>
          <w:color w:val="EE0000"/>
        </w:rPr>
        <w:t>EasyWMS</w:t>
      </w:r>
      <w:proofErr w:type="spellEnd"/>
      <w:r w:rsidRPr="006334B1">
        <w:rPr>
          <w:color w:val="EE0000"/>
        </w:rPr>
        <w:t xml:space="preserve">. Ce poids devra être comparé à un poids de référence qui sera </w:t>
      </w:r>
      <w:r w:rsidR="009D55A7" w:rsidRPr="006334B1">
        <w:rPr>
          <w:color w:val="EE0000"/>
        </w:rPr>
        <w:t xml:space="preserve">calculé avec la formule ci-dessus. </w:t>
      </w:r>
    </w:p>
    <w:p w14:paraId="5AE2CBBE" w14:textId="5D2722B7" w:rsidR="00643025" w:rsidRPr="00E618A1" w:rsidRDefault="00643025" w:rsidP="00643025">
      <w:pPr>
        <w:spacing w:after="166" w:line="248" w:lineRule="auto"/>
        <w:ind w:right="30" w:firstLine="360"/>
      </w:pPr>
      <w:r w:rsidRPr="00E618A1">
        <w:rPr>
          <w:color w:val="EE0000"/>
        </w:rPr>
        <w:t>Une tolérance sera définie en fonction du type d’article renseigné.</w:t>
      </w:r>
      <w:r w:rsidRPr="00E618A1">
        <w:t xml:space="preserve"> Cette tolérance est définie selon le tableau ci-dessous : </w:t>
      </w:r>
    </w:p>
    <w:p w14:paraId="49AF1F80" w14:textId="1594D30D" w:rsidR="00643025" w:rsidRPr="00E618A1" w:rsidRDefault="00643025" w:rsidP="00643025">
      <w:pPr>
        <w:spacing w:after="166" w:line="248" w:lineRule="auto"/>
        <w:ind w:right="30" w:firstLine="360"/>
      </w:pPr>
      <w:r w:rsidRPr="00E618A1">
        <w:rPr>
          <w:noProof/>
        </w:rPr>
        <w:drawing>
          <wp:inline distT="0" distB="0" distL="0" distR="0" wp14:anchorId="09715E36" wp14:editId="5D37F1D7">
            <wp:extent cx="3726503" cy="914479"/>
            <wp:effectExtent l="0" t="0" r="7620" b="0"/>
            <wp:docPr id="12676460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646049" name=""/>
                    <pic:cNvPicPr/>
                  </pic:nvPicPr>
                  <pic:blipFill>
                    <a:blip r:embed="rId101"/>
                    <a:stretch>
                      <a:fillRect/>
                    </a:stretch>
                  </pic:blipFill>
                  <pic:spPr>
                    <a:xfrm>
                      <a:off x="0" y="0"/>
                      <a:ext cx="3726503" cy="914479"/>
                    </a:xfrm>
                    <a:prstGeom prst="rect">
                      <a:avLst/>
                    </a:prstGeom>
                  </pic:spPr>
                </pic:pic>
              </a:graphicData>
            </a:graphic>
          </wp:inline>
        </w:drawing>
      </w:r>
    </w:p>
    <w:p w14:paraId="5E58456B" w14:textId="75E3AB42" w:rsidR="00643025" w:rsidRDefault="00643025" w:rsidP="00643025">
      <w:pPr>
        <w:spacing w:after="166" w:line="248" w:lineRule="auto"/>
        <w:ind w:right="30" w:firstLine="360"/>
      </w:pPr>
      <w:r w:rsidRPr="00E618A1">
        <w:rPr>
          <w:color w:val="EE0000"/>
        </w:rPr>
        <w:t>La tolérance sera utilisée pour appliquer ou non un verrou</w:t>
      </w:r>
      <w:r w:rsidRPr="00E618A1">
        <w:t>. Dans le cas où la palette sera hors tolérance, c’est-à-dire qu’il y aura un écart trop important entre le poids de référence et le poids mesuré au PIE, alors un verrou « Ecart inventaire » sera appliqué automatiquement sur la palette. Ce verrou sera utilisé afin d’identifier facilement les palettes en question depuis la vue des conteneurs et de rejeter la palette sur un poste de travail (Cf schéma ci-dessous).</w:t>
      </w:r>
      <w:r>
        <w:t xml:space="preserve"> </w:t>
      </w:r>
    </w:p>
    <w:p w14:paraId="7B6C047E" w14:textId="3F0EE799" w:rsidR="00643025" w:rsidRDefault="009152D5" w:rsidP="00643025">
      <w:pPr>
        <w:spacing w:after="166" w:line="248" w:lineRule="auto"/>
        <w:ind w:right="30"/>
      </w:pPr>
      <w:r>
        <w:rPr>
          <w:noProof/>
        </w:rPr>
        <w:drawing>
          <wp:inline distT="0" distB="0" distL="0" distR="0" wp14:anchorId="39D7BCFD" wp14:editId="5C013694">
            <wp:extent cx="5937585" cy="3747338"/>
            <wp:effectExtent l="0" t="0" r="6350" b="5715"/>
            <wp:docPr id="21161429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142903" name=""/>
                    <pic:cNvPicPr/>
                  </pic:nvPicPr>
                  <pic:blipFill>
                    <a:blip r:embed="rId102"/>
                    <a:stretch>
                      <a:fillRect/>
                    </a:stretch>
                  </pic:blipFill>
                  <pic:spPr>
                    <a:xfrm>
                      <a:off x="0" y="0"/>
                      <a:ext cx="5939370" cy="3748465"/>
                    </a:xfrm>
                    <a:prstGeom prst="rect">
                      <a:avLst/>
                    </a:prstGeom>
                  </pic:spPr>
                </pic:pic>
              </a:graphicData>
            </a:graphic>
          </wp:inline>
        </w:drawing>
      </w:r>
    </w:p>
    <w:p w14:paraId="79F541D1" w14:textId="77777777" w:rsidR="00643025" w:rsidRDefault="00643025" w:rsidP="00643025">
      <w:pPr>
        <w:spacing w:after="166" w:line="248" w:lineRule="auto"/>
        <w:ind w:right="30"/>
      </w:pPr>
      <w:r>
        <w:lastRenderedPageBreak/>
        <w:tab/>
      </w:r>
    </w:p>
    <w:p w14:paraId="50EAEC6E" w14:textId="77777777" w:rsidR="00643025" w:rsidRPr="00E618A1" w:rsidRDefault="00643025" w:rsidP="00643025">
      <w:pPr>
        <w:spacing w:after="166" w:line="248" w:lineRule="auto"/>
        <w:ind w:right="30"/>
        <w:rPr>
          <w:b/>
          <w:bCs/>
          <w:color w:val="EE0000"/>
          <w:u w:val="single"/>
        </w:rPr>
      </w:pPr>
      <w:r w:rsidRPr="00E618A1">
        <w:t xml:space="preserve">Dans tous les cas, le </w:t>
      </w:r>
      <w:r w:rsidRPr="00E618A1">
        <w:rPr>
          <w:b/>
          <w:bCs/>
          <w:color w:val="EE0000"/>
          <w:u w:val="single"/>
        </w:rPr>
        <w:t xml:space="preserve">« Poids de l’unité » du conteneur </w:t>
      </w:r>
      <w:r w:rsidRPr="00E618A1">
        <w:rPr>
          <w:color w:val="000000" w:themeColor="text1"/>
        </w:rPr>
        <w:t>sera recalculé et actualisé en suivant la formule suivante :</w:t>
      </w:r>
    </w:p>
    <w:p w14:paraId="5F7D1B64" w14:textId="66D6B8A5" w:rsidR="00643025" w:rsidRDefault="00643025" w:rsidP="00643025">
      <w:pPr>
        <w:spacing w:after="166" w:line="248" w:lineRule="auto"/>
        <w:ind w:right="30"/>
        <w:jc w:val="center"/>
        <w:rPr>
          <w:i/>
          <w:iCs/>
        </w:rPr>
      </w:pPr>
      <w:r w:rsidRPr="00E618A1">
        <w:rPr>
          <w:i/>
          <w:iCs/>
        </w:rPr>
        <w:t xml:space="preserve">(Poids mesuré (PIE) - poids théorique de la palette bois (fixe)) </w:t>
      </w:r>
      <w:r w:rsidRPr="00E618A1">
        <w:rPr>
          <w:rFonts w:cstheme="minorHAnsi"/>
          <w:i/>
          <w:iCs/>
        </w:rPr>
        <w:t>÷</w:t>
      </w:r>
      <w:r w:rsidRPr="00E618A1">
        <w:rPr>
          <w:i/>
          <w:iCs/>
        </w:rPr>
        <w:t xml:space="preserve"> quantité </w:t>
      </w:r>
      <w:r>
        <w:rPr>
          <w:i/>
          <w:iCs/>
        </w:rPr>
        <w:t xml:space="preserve"> </w:t>
      </w:r>
    </w:p>
    <w:p w14:paraId="60EEF299" w14:textId="77777777" w:rsidR="00643025" w:rsidRDefault="00643025" w:rsidP="00D579B6">
      <w:pPr>
        <w:ind w:firstLine="360"/>
        <w:rPr>
          <w:b/>
          <w:bCs/>
          <w:color w:val="2E74B5" w:themeColor="accent5" w:themeShade="BF"/>
        </w:rPr>
      </w:pPr>
    </w:p>
    <w:p w14:paraId="695D14BE" w14:textId="6FE841FC" w:rsidR="00D579B6" w:rsidRDefault="00D579B6" w:rsidP="00D579B6">
      <w:pPr>
        <w:ind w:firstLine="360"/>
      </w:pPr>
      <w:r w:rsidRPr="00D579B6">
        <w:rPr>
          <w:color w:val="EE0000"/>
        </w:rPr>
        <w:t>[CUSTOM</w:t>
      </w:r>
      <w:r w:rsidRPr="000A6194">
        <w:rPr>
          <w:color w:val="EE0000"/>
        </w:rPr>
        <w:t xml:space="preserve">] </w:t>
      </w:r>
      <w:r w:rsidRPr="000A6194">
        <w:t xml:space="preserve">Une fois le stock préparé, un message sera généré de </w:t>
      </w:r>
      <w:proofErr w:type="spellStart"/>
      <w:r w:rsidRPr="000A6194">
        <w:t>EasyWMS</w:t>
      </w:r>
      <w:proofErr w:type="spellEnd"/>
      <w:r w:rsidRPr="000A6194">
        <w:t xml:space="preserve"> vers SAP pour informer de l’expédition prochaine du stock (passage en conteneur client </w:t>
      </w:r>
      <w:proofErr w:type="spellStart"/>
      <w:r w:rsidRPr="000A6194">
        <w:t>EasyWMS</w:t>
      </w:r>
      <w:proofErr w:type="spellEnd"/>
      <w:r w:rsidRPr="000A6194">
        <w:t>).</w:t>
      </w:r>
    </w:p>
    <w:p w14:paraId="10719C50" w14:textId="77777777" w:rsidR="003B2CCB" w:rsidRDefault="003B2CCB" w:rsidP="00D579B6"/>
    <w:p w14:paraId="71866082" w14:textId="77777777" w:rsidR="003B2CCB" w:rsidRDefault="003B2CCB" w:rsidP="003B2CCB">
      <w:pPr>
        <w:pStyle w:val="Titre3"/>
        <w:rPr>
          <w:u w:color="000000"/>
        </w:rPr>
      </w:pPr>
    </w:p>
    <w:p w14:paraId="4B3144F3" w14:textId="77777777" w:rsidR="003B2CCB" w:rsidRDefault="003B2CCB" w:rsidP="003B2CCB">
      <w:pPr>
        <w:spacing w:line="278" w:lineRule="auto"/>
        <w:rPr>
          <w:i/>
          <w:color w:val="1F3763"/>
          <w:sz w:val="32"/>
          <w:u w:color="000000"/>
        </w:rPr>
      </w:pPr>
      <w:r>
        <w:rPr>
          <w:u w:color="000000"/>
        </w:rPr>
        <w:br w:type="page"/>
      </w:r>
    </w:p>
    <w:p w14:paraId="3C2F0382" w14:textId="77777777" w:rsidR="003B2CCB" w:rsidRDefault="003B2CCB" w:rsidP="003B2CCB">
      <w:pPr>
        <w:pStyle w:val="Titre4"/>
        <w:ind w:firstLine="708"/>
        <w:rPr>
          <w:u w:color="000000"/>
        </w:rPr>
      </w:pPr>
      <w:r>
        <w:rPr>
          <w:u w:color="000000"/>
        </w:rPr>
        <w:lastRenderedPageBreak/>
        <w:t>4.1.6.2</w:t>
      </w:r>
      <w:r>
        <w:rPr>
          <w:u w:color="000000"/>
        </w:rPr>
        <w:tab/>
        <w:t>Consommation d’OF hors re certification :</w:t>
      </w:r>
    </w:p>
    <w:p w14:paraId="72A654E9" w14:textId="77777777" w:rsidR="003B2CCB" w:rsidRDefault="003B2CCB" w:rsidP="003B2CCB"/>
    <w:p w14:paraId="721461CE" w14:textId="707DE806" w:rsidR="003B2CCB" w:rsidRDefault="003B2CCB" w:rsidP="003B2CCB">
      <w:pPr>
        <w:rPr>
          <w:b/>
          <w:bCs/>
          <w:color w:val="2E74B5" w:themeColor="accent5" w:themeShade="BF"/>
        </w:rPr>
      </w:pPr>
      <w:r>
        <w:t>L</w:t>
      </w:r>
      <w:r w:rsidR="001E23A0">
        <w:t>’ensemble des</w:t>
      </w:r>
      <w:r>
        <w:t xml:space="preserve"> commandes de consommation d’OF </w:t>
      </w:r>
      <w:proofErr w:type="gramStart"/>
      <w:r>
        <w:t>hors</w:t>
      </w:r>
      <w:proofErr w:type="gramEnd"/>
      <w:r>
        <w:t xml:space="preserve"> re certification à destination de la chaine de production seront descendues dans un message </w:t>
      </w:r>
      <w:r w:rsidR="00AD038F">
        <w:t>SOR d</w:t>
      </w:r>
      <w:r>
        <w:t>e type « </w:t>
      </w:r>
      <w:r w:rsidR="001E23A0">
        <w:t>Production</w:t>
      </w:r>
      <w:r w:rsidR="00F12FDB">
        <w:t xml:space="preserve"> </w:t>
      </w:r>
      <w:r>
        <w:t xml:space="preserve">». </w:t>
      </w:r>
    </w:p>
    <w:p w14:paraId="12F92316" w14:textId="5D7A8A90" w:rsidR="003B2CCB" w:rsidRPr="007B0838" w:rsidRDefault="003B2CCB" w:rsidP="003B2CCB">
      <w:r w:rsidRPr="007B0838">
        <w:t xml:space="preserve">Le stock qui sera assigné ne passera pas par un poste de travail et sera directement </w:t>
      </w:r>
      <w:r w:rsidR="002C6297">
        <w:t>déposé sur l’image de quai</w:t>
      </w:r>
      <w:r w:rsidRPr="007B0838">
        <w:t xml:space="preserve">. </w:t>
      </w:r>
    </w:p>
    <w:p w14:paraId="7AC3B138" w14:textId="77777777" w:rsidR="003B2CCB" w:rsidRPr="000B6361" w:rsidRDefault="003B2CCB" w:rsidP="003B2CCB"/>
    <w:p w14:paraId="4072B452" w14:textId="77777777" w:rsidR="003B2CCB" w:rsidRDefault="003B2CCB" w:rsidP="003B2CCB">
      <w:pPr>
        <w:pStyle w:val="Titre4"/>
        <w:ind w:firstLine="708"/>
        <w:rPr>
          <w:u w:color="000000"/>
        </w:rPr>
      </w:pPr>
      <w:r w:rsidRPr="006C4924">
        <w:t>4.1.</w:t>
      </w:r>
      <w:r>
        <w:t>6</w:t>
      </w:r>
      <w:r w:rsidRPr="006C4924">
        <w:t>.3 C</w:t>
      </w:r>
      <w:r>
        <w:rPr>
          <w:u w:color="000000"/>
        </w:rPr>
        <w:t>onsommation d’OF avec re certification</w:t>
      </w:r>
    </w:p>
    <w:p w14:paraId="0B7C74C0" w14:textId="77777777" w:rsidR="003B2CCB" w:rsidRPr="000B6361" w:rsidRDefault="003B2CCB" w:rsidP="003B2CCB">
      <w:pPr>
        <w:pStyle w:val="Titre3"/>
        <w:ind w:left="10"/>
        <w:rPr>
          <w:u w:color="000000"/>
        </w:rPr>
      </w:pPr>
    </w:p>
    <w:p w14:paraId="40979DC0" w14:textId="3274074B" w:rsidR="003B2CCB" w:rsidRDefault="003B2CCB" w:rsidP="003B2CCB">
      <w:pPr>
        <w:rPr>
          <w:b/>
          <w:bCs/>
          <w:color w:val="2E74B5" w:themeColor="accent5" w:themeShade="BF"/>
        </w:rPr>
      </w:pPr>
      <w:r>
        <w:t>Les commandes de consommation d’OF avec re certification seront utilisées pour réétiqueter des palettes choisies. Elles seront descendues dans un message SOR de type « </w:t>
      </w:r>
      <w:proofErr w:type="spellStart"/>
      <w:proofErr w:type="gramStart"/>
      <w:r w:rsidR="004C60EC">
        <w:t>Recert</w:t>
      </w:r>
      <w:proofErr w:type="spellEnd"/>
      <w:r>
        <w:t>»</w:t>
      </w:r>
      <w:proofErr w:type="gramEnd"/>
      <w:r>
        <w:t xml:space="preserve">. </w:t>
      </w:r>
    </w:p>
    <w:p w14:paraId="138BAAD7" w14:textId="77777777" w:rsidR="003B2CCB" w:rsidRDefault="003B2CCB" w:rsidP="003B2CCB">
      <w:pPr>
        <w:rPr>
          <w:b/>
          <w:bCs/>
          <w:color w:val="2E74B5" w:themeColor="accent5" w:themeShade="BF"/>
        </w:rPr>
      </w:pPr>
    </w:p>
    <w:p w14:paraId="7025B6A5" w14:textId="77777777" w:rsidR="003B2CCB" w:rsidRDefault="003B2CCB" w:rsidP="003B2CCB">
      <w:r w:rsidRPr="007B0838">
        <w:rPr>
          <w:color w:val="EE0000"/>
        </w:rPr>
        <w:t xml:space="preserve">[CUSTOM] </w:t>
      </w:r>
      <w:r>
        <w:t>Re certification sur poste de travail :</w:t>
      </w:r>
    </w:p>
    <w:p w14:paraId="5A957F5E" w14:textId="77777777" w:rsidR="006334B1" w:rsidRDefault="003B2CCB" w:rsidP="003B2CCB">
      <w:r w:rsidRPr="001B1666">
        <w:rPr>
          <w:color w:val="EE0000"/>
        </w:rPr>
        <w:t xml:space="preserve">[CUSTOM] </w:t>
      </w:r>
      <w:r>
        <w:t xml:space="preserve">Une fois qu’un poste de travail sera assigné, alors la palette sera acheminée par l’AGV jusqu’au poste de travail. </w:t>
      </w:r>
    </w:p>
    <w:p w14:paraId="34441AB5" w14:textId="0D17BDD2" w:rsidR="006334B1" w:rsidRDefault="006334B1" w:rsidP="006334B1">
      <w:r w:rsidRPr="001B1666">
        <w:rPr>
          <w:color w:val="EE0000"/>
        </w:rPr>
        <w:t>[</w:t>
      </w:r>
      <w:r w:rsidRPr="0095715B">
        <w:rPr>
          <w:color w:val="EE0000"/>
          <w:highlight w:val="cyan"/>
        </w:rPr>
        <w:t xml:space="preserve">CUSTOM] </w:t>
      </w:r>
      <w:r w:rsidRPr="0095715B">
        <w:rPr>
          <w:highlight w:val="cyan"/>
        </w:rPr>
        <w:t>Dans le cas où la palette a un verrou « </w:t>
      </w:r>
      <w:proofErr w:type="spellStart"/>
      <w:r w:rsidRPr="0095715B">
        <w:rPr>
          <w:highlight w:val="cyan"/>
        </w:rPr>
        <w:t>Reception</w:t>
      </w:r>
      <w:proofErr w:type="spellEnd"/>
      <w:r w:rsidRPr="0095715B">
        <w:rPr>
          <w:highlight w:val="cyan"/>
        </w:rPr>
        <w:t> », alors un recomptage sera demandé à l’opérateur avant d’effectuer l</w:t>
      </w:r>
      <w:r>
        <w:rPr>
          <w:highlight w:val="cyan"/>
        </w:rPr>
        <w:t>a consommation d’OF avec re certification</w:t>
      </w:r>
      <w:r w:rsidRPr="0095715B">
        <w:rPr>
          <w:highlight w:val="cyan"/>
        </w:rPr>
        <w:t>.</w:t>
      </w:r>
    </w:p>
    <w:p w14:paraId="71DCCF26" w14:textId="240E7B1B" w:rsidR="003B2CCB" w:rsidRDefault="007E09D3" w:rsidP="003B2CCB">
      <w:r>
        <w:t xml:space="preserve">Une fois arrivée sur le poste de travail et le processus de </w:t>
      </w:r>
      <w:proofErr w:type="spellStart"/>
      <w:r>
        <w:t>recertification</w:t>
      </w:r>
      <w:proofErr w:type="spellEnd"/>
      <w:r>
        <w:t xml:space="preserve"> lancé</w:t>
      </w:r>
      <w:r w:rsidR="003B2CCB">
        <w:t>, la HU est supprimée</w:t>
      </w:r>
      <w:r w:rsidR="00025A00">
        <w:t>, un SOF est généré. U</w:t>
      </w:r>
      <w:r w:rsidR="003B2CCB">
        <w:t>ne nouvelle HU est créée sur la même palette physique (pas de déplacement de stock)</w:t>
      </w:r>
      <w:r w:rsidR="00235098">
        <w:t xml:space="preserve"> </w:t>
      </w:r>
      <w:r>
        <w:t xml:space="preserve">(Hors </w:t>
      </w:r>
      <w:proofErr w:type="spellStart"/>
      <w:r>
        <w:t>EasyWMS</w:t>
      </w:r>
      <w:proofErr w:type="spellEnd"/>
      <w:r>
        <w:t>)</w:t>
      </w:r>
      <w:r w:rsidR="003B2CCB">
        <w:t>.</w:t>
      </w:r>
      <w:r>
        <w:t xml:space="preserve"> </w:t>
      </w:r>
      <w:r w:rsidR="003B2CCB">
        <w:t xml:space="preserve">La palette est </w:t>
      </w:r>
      <w:proofErr w:type="gramStart"/>
      <w:r w:rsidR="003B2CCB">
        <w:t>ré étiquetée</w:t>
      </w:r>
      <w:proofErr w:type="gramEnd"/>
      <w:r w:rsidR="003B2CCB">
        <w:t xml:space="preserve"> par l’opérateur</w:t>
      </w:r>
      <w:r w:rsidR="00F12FDB">
        <w:t xml:space="preserve"> (étiquette RFID)</w:t>
      </w:r>
      <w:r w:rsidR="00235098">
        <w:t xml:space="preserve"> </w:t>
      </w:r>
      <w:r>
        <w:t xml:space="preserve">(Hors </w:t>
      </w:r>
      <w:proofErr w:type="spellStart"/>
      <w:r>
        <w:t>EasyWMS</w:t>
      </w:r>
      <w:proofErr w:type="spellEnd"/>
      <w:r>
        <w:t>)</w:t>
      </w:r>
      <w:r w:rsidR="003B2CCB">
        <w:t>.</w:t>
      </w:r>
      <w:r w:rsidRPr="007E09D3">
        <w:t xml:space="preserve"> </w:t>
      </w:r>
      <w:r>
        <w:t xml:space="preserve">Un message ASN est descendu pour réceptionner dans </w:t>
      </w:r>
      <w:proofErr w:type="spellStart"/>
      <w:r>
        <w:t>EasyWMS</w:t>
      </w:r>
      <w:proofErr w:type="spellEnd"/>
      <w:r>
        <w:t xml:space="preserve"> cette nouvelle palette.</w:t>
      </w:r>
    </w:p>
    <w:p w14:paraId="3F03E4B5" w14:textId="292E8634" w:rsidR="003B2CCB" w:rsidRDefault="003B2CCB" w:rsidP="003B2CCB">
      <w:pPr>
        <w:rPr>
          <w:b/>
          <w:bCs/>
          <w:color w:val="2E74B5" w:themeColor="accent5" w:themeShade="BF"/>
        </w:rPr>
      </w:pPr>
      <w:r w:rsidRPr="001B1666">
        <w:rPr>
          <w:color w:val="EE0000"/>
        </w:rPr>
        <w:t xml:space="preserve">[CUSTOM] </w:t>
      </w:r>
      <w:r>
        <w:t xml:space="preserve">Avant chaque évacuation de palette, une vue spécifique demandera à l’opérateur s’il souhaite que la palette soit filmée et si oui, quel programme de filmage </w:t>
      </w:r>
      <w:r w:rsidRPr="001B1666">
        <w:rPr>
          <w:b/>
          <w:bCs/>
          <w:color w:val="2E74B5" w:themeColor="accent5" w:themeShade="BF"/>
        </w:rPr>
        <w:t>(A DEFINIR)</w:t>
      </w:r>
      <w:r w:rsidR="00235098">
        <w:rPr>
          <w:b/>
          <w:bCs/>
          <w:color w:val="2E74B5" w:themeColor="accent5" w:themeShade="BF"/>
        </w:rPr>
        <w:t xml:space="preserve">. </w:t>
      </w:r>
    </w:p>
    <w:p w14:paraId="1369CFFE" w14:textId="77777777" w:rsidR="003B2CCB" w:rsidRDefault="003B2CCB" w:rsidP="003B2CCB"/>
    <w:p w14:paraId="5D5D0DC0" w14:textId="7535561F" w:rsidR="003B2CCB" w:rsidRDefault="003B2CCB" w:rsidP="003B2CCB">
      <w:pPr>
        <w:pStyle w:val="Titre4"/>
        <w:ind w:firstLine="708"/>
        <w:rPr>
          <w:u w:color="000000"/>
        </w:rPr>
      </w:pPr>
      <w:r>
        <w:rPr>
          <w:u w:color="000000"/>
        </w:rPr>
        <w:t>4.1.6.4 Messagerie</w:t>
      </w:r>
      <w:r w:rsidR="002E4E90">
        <w:rPr>
          <w:u w:color="000000"/>
        </w:rPr>
        <w:t xml:space="preserve"> carton :</w:t>
      </w:r>
    </w:p>
    <w:p w14:paraId="55E56DB8" w14:textId="77777777" w:rsidR="003B2CCB" w:rsidRDefault="003B2CCB" w:rsidP="003B2CCB"/>
    <w:p w14:paraId="5DAF060E" w14:textId="717617B3" w:rsidR="003B2CCB" w:rsidRDefault="003B2CCB" w:rsidP="003B2CCB">
      <w:pPr>
        <w:rPr>
          <w:b/>
          <w:bCs/>
          <w:color w:val="2E74B5" w:themeColor="accent5" w:themeShade="BF"/>
        </w:rPr>
      </w:pPr>
      <w:r>
        <w:t>Les commandes de messagerie seront descendues dans un message</w:t>
      </w:r>
      <w:r w:rsidR="002E4E90">
        <w:t xml:space="preserve"> RUT</w:t>
      </w:r>
      <w:r>
        <w:t xml:space="preserve"> de type «</w:t>
      </w:r>
      <w:r w:rsidR="002E4E90">
        <w:t xml:space="preserve"> Messagerie</w:t>
      </w:r>
      <w:r>
        <w:t xml:space="preserve"> ». </w:t>
      </w:r>
    </w:p>
    <w:p w14:paraId="1E883B9A" w14:textId="19673114" w:rsidR="003B2CCB" w:rsidRDefault="003B2CCB" w:rsidP="003B2CCB">
      <w:r w:rsidRPr="00BB2B80">
        <w:t>Tous les ordres de sortie pour la messagerie seront préparés en simultané sur un</w:t>
      </w:r>
      <w:r w:rsidR="008177C1">
        <w:t xml:space="preserve"> seul</w:t>
      </w:r>
      <w:r w:rsidRPr="00BB2B80">
        <w:t xml:space="preserve"> poste de travail</w:t>
      </w:r>
      <w:r>
        <w:t xml:space="preserve"> afin de pouvoir les consolider sur une unique palette afin de gagner de la place au sol sur les poumons</w:t>
      </w:r>
      <w:r w:rsidRPr="00BB2B80">
        <w:t xml:space="preserve">. </w:t>
      </w:r>
    </w:p>
    <w:p w14:paraId="6B6347BA" w14:textId="3E3BBD19" w:rsidR="003B2CCB" w:rsidRDefault="003B2CCB" w:rsidP="003B2CCB">
      <w:r>
        <w:t xml:space="preserve">Une fois le poste de travail assigné, alors les palettes pourront rejoindre le poste de travail en suivant les mêmes critères d’ordonnancement que le process de préparation commande client (CF Chapitre </w:t>
      </w:r>
      <w:r w:rsidR="00311356">
        <w:t>6</w:t>
      </w:r>
      <w:r>
        <w:t>.</w:t>
      </w:r>
      <w:r w:rsidR="00311356">
        <w:t>4</w:t>
      </w:r>
      <w:r>
        <w:t>.</w:t>
      </w:r>
      <w:r w:rsidR="00311356">
        <w:t>5</w:t>
      </w:r>
      <w:r>
        <w:t xml:space="preserve">.1). </w:t>
      </w:r>
    </w:p>
    <w:p w14:paraId="5AC3A108" w14:textId="78DF53A0" w:rsidR="003B2CCB" w:rsidRDefault="003B2CCB" w:rsidP="003B2CCB">
      <w:pPr>
        <w:rPr>
          <w:b/>
          <w:bCs/>
          <w:color w:val="2E74B5" w:themeColor="accent5" w:themeShade="BF"/>
        </w:rPr>
      </w:pPr>
      <w:r>
        <w:t xml:space="preserve">Le prélèvement sera déposé dans un carton puis sur une palette vide ou contenant d’autre OS messagerie.  </w:t>
      </w:r>
    </w:p>
    <w:p w14:paraId="1E05907E" w14:textId="585073F1" w:rsidR="003B2CCB" w:rsidRDefault="00D579B6" w:rsidP="00E93D92">
      <w:pPr>
        <w:ind w:firstLine="360"/>
      </w:pPr>
      <w:r w:rsidRPr="00D579B6">
        <w:rPr>
          <w:color w:val="EE0000"/>
        </w:rPr>
        <w:lastRenderedPageBreak/>
        <w:t>[</w:t>
      </w:r>
      <w:r w:rsidRPr="000A6194">
        <w:rPr>
          <w:color w:val="EE0000"/>
        </w:rPr>
        <w:t xml:space="preserve">CUSTOM] </w:t>
      </w:r>
      <w:r w:rsidRPr="000A6194">
        <w:t xml:space="preserve">Une fois le stock préparé, un message sera généré de </w:t>
      </w:r>
      <w:proofErr w:type="spellStart"/>
      <w:r w:rsidRPr="000A6194">
        <w:t>EasyWMS</w:t>
      </w:r>
      <w:proofErr w:type="spellEnd"/>
      <w:r w:rsidRPr="000A6194">
        <w:t xml:space="preserve"> vers SAP pour informer de l’expédition prochaine du stock (passage en conteneur client </w:t>
      </w:r>
      <w:proofErr w:type="spellStart"/>
      <w:r w:rsidRPr="000A6194">
        <w:t>EasyWMS</w:t>
      </w:r>
      <w:proofErr w:type="spellEnd"/>
      <w:r w:rsidRPr="000A6194">
        <w:t>).</w:t>
      </w:r>
      <w:r>
        <w:t xml:space="preserve"> </w:t>
      </w:r>
    </w:p>
    <w:p w14:paraId="68F69F85" w14:textId="77777777" w:rsidR="003C361A" w:rsidRDefault="003C361A">
      <w:pPr>
        <w:rPr>
          <w:rFonts w:eastAsiaTheme="majorEastAsia" w:cstheme="majorBidi"/>
          <w:b/>
          <w:bCs/>
          <w:i/>
          <w:color w:val="1F3864" w:themeColor="accent1" w:themeShade="80"/>
          <w:sz w:val="24"/>
        </w:rPr>
      </w:pPr>
      <w:bookmarkStart w:id="75" w:name="_Toc206657330"/>
      <w:r>
        <w:br w:type="page"/>
      </w:r>
    </w:p>
    <w:p w14:paraId="5684EA6B" w14:textId="3257AF8E" w:rsidR="003B2CCB" w:rsidRDefault="005510C5" w:rsidP="005510C5">
      <w:pPr>
        <w:pStyle w:val="Titre3"/>
        <w:spacing w:line="360" w:lineRule="auto"/>
        <w:ind w:left="1401" w:hanging="693"/>
      </w:pPr>
      <w:bookmarkStart w:id="76" w:name="_Toc215223884"/>
      <w:r>
        <w:lastRenderedPageBreak/>
        <w:t xml:space="preserve">6.4.9 </w:t>
      </w:r>
      <w:r w:rsidR="003B2CCB">
        <w:t>Assignation du quai / poumon :</w:t>
      </w:r>
      <w:bookmarkEnd w:id="75"/>
      <w:bookmarkEnd w:id="76"/>
    </w:p>
    <w:p w14:paraId="4421F100" w14:textId="77777777" w:rsidR="003B2CCB" w:rsidRDefault="003B2CCB" w:rsidP="003B2CCB"/>
    <w:p w14:paraId="65275694" w14:textId="182844A0" w:rsidR="003B2CCB" w:rsidRDefault="003B2CCB" w:rsidP="003B2CCB">
      <w:r>
        <w:t xml:space="preserve">Toutes les images de quai pourront être assignées </w:t>
      </w:r>
      <w:r w:rsidR="003C5E06">
        <w:t xml:space="preserve">manuellement </w:t>
      </w:r>
      <w:r>
        <w:t>à tous les quais.</w:t>
      </w:r>
    </w:p>
    <w:p w14:paraId="5673F74A" w14:textId="4C0CE9FE" w:rsidR="00B810DB" w:rsidRPr="000A6194" w:rsidRDefault="00BE6CCF" w:rsidP="003B2CCB">
      <w:r w:rsidRPr="00BE6CCF">
        <w:rPr>
          <w:color w:val="EE0000"/>
        </w:rPr>
        <w:t>[</w:t>
      </w:r>
      <w:r w:rsidRPr="000A6194">
        <w:rPr>
          <w:color w:val="EE0000"/>
        </w:rPr>
        <w:t xml:space="preserve">CUSTOM] </w:t>
      </w:r>
      <w:r w:rsidRPr="000A6194">
        <w:t xml:space="preserve">Dès qu’un poumon (image de quai) sera assigné à un ordre de sortie, alors les tâches de mouvements des palettes d’expédition vers ce poumon seront générées et ce même si aucun quai n’est assigné à l’ordre de sortie. </w:t>
      </w:r>
    </w:p>
    <w:p w14:paraId="222EC94B" w14:textId="157D5BB8" w:rsidR="00B810DB" w:rsidRDefault="00B810DB" w:rsidP="003B2CCB">
      <w:r w:rsidRPr="000A6194">
        <w:t>Pour le processus de messagerie carton, aucune image de quai ne sera assignée mais un emplacement au sol (A DEFINIR) sera réservé pour les palettes de messagerie carton.</w:t>
      </w:r>
      <w:r>
        <w:t xml:space="preserve"> </w:t>
      </w:r>
    </w:p>
    <w:p w14:paraId="5B2AEE64" w14:textId="77777777" w:rsidR="00B810DB" w:rsidRDefault="00B810DB" w:rsidP="003B2CCB"/>
    <w:p w14:paraId="313153D8" w14:textId="77ED06CD" w:rsidR="003B2CCB" w:rsidRDefault="003B2CCB" w:rsidP="003B2CCB">
      <w:r>
        <w:t xml:space="preserve">En cas de problème, si un quai ou un poumon est bloqué par les opérateurs dans </w:t>
      </w:r>
      <w:proofErr w:type="spellStart"/>
      <w:r>
        <w:t>EasyWMS</w:t>
      </w:r>
      <w:proofErr w:type="spellEnd"/>
      <w:r>
        <w:t> :</w:t>
      </w:r>
    </w:p>
    <w:p w14:paraId="4C6A4468" w14:textId="77777777" w:rsidR="003B2CCB" w:rsidRDefault="003B2CCB">
      <w:pPr>
        <w:pStyle w:val="Paragraphedeliste"/>
        <w:numPr>
          <w:ilvl w:val="0"/>
          <w:numId w:val="42"/>
        </w:numPr>
        <w:spacing w:after="160" w:line="259" w:lineRule="auto"/>
      </w:pPr>
      <w:r>
        <w:t>Quai bloqué : Ce quai ne sera plus assignable pour une réception ou expédition. Il faudra donc assigner manuellement un autre quai. Si un camion est déjà présent à quai, il devra être déplacé.</w:t>
      </w:r>
    </w:p>
    <w:p w14:paraId="2C83B3BF" w14:textId="5890FF9B" w:rsidR="003B2CCB" w:rsidRPr="0041016A" w:rsidRDefault="003B2CCB">
      <w:pPr>
        <w:pStyle w:val="Paragraphedeliste"/>
        <w:numPr>
          <w:ilvl w:val="0"/>
          <w:numId w:val="42"/>
        </w:numPr>
        <w:spacing w:after="160" w:line="259" w:lineRule="auto"/>
      </w:pPr>
      <w:r>
        <w:t xml:space="preserve">Poumon bloqué : Ce poumon ne sera plus assignable pour une réception ou expédition. Il faudra donc assigner manuellement un autre poumon. Si des palettes sont déjà présentes sur le poumon, </w:t>
      </w:r>
      <w:r w:rsidR="003C5E06">
        <w:t>elles seront traitées normalement. Les suivantes seront réorientées vers un nouveau poumon.</w:t>
      </w:r>
    </w:p>
    <w:p w14:paraId="539377AF" w14:textId="77777777" w:rsidR="003B2CCB" w:rsidRDefault="003B2CCB" w:rsidP="003B2CCB">
      <w:pPr>
        <w:pStyle w:val="Titre3"/>
        <w:spacing w:line="360" w:lineRule="auto"/>
        <w:ind w:left="-15"/>
      </w:pPr>
    </w:p>
    <w:p w14:paraId="5B63517C" w14:textId="2D9B79FC" w:rsidR="003B2CCB" w:rsidRPr="00597874" w:rsidRDefault="005510C5" w:rsidP="005510C5">
      <w:pPr>
        <w:pStyle w:val="Titre3"/>
        <w:spacing w:line="360" w:lineRule="auto"/>
        <w:ind w:left="1401" w:hanging="693"/>
      </w:pPr>
      <w:bookmarkStart w:id="77" w:name="_Toc206657332"/>
      <w:bookmarkStart w:id="78" w:name="_Toc215223885"/>
      <w:r>
        <w:t xml:space="preserve">6.4.11 </w:t>
      </w:r>
      <w:r w:rsidR="009309D0">
        <w:t>Déplacement et d</w:t>
      </w:r>
      <w:r w:rsidR="003B2CCB">
        <w:t>épose sur le poumon</w:t>
      </w:r>
      <w:bookmarkEnd w:id="77"/>
      <w:r w:rsidR="009309D0">
        <w:t> :</w:t>
      </w:r>
      <w:bookmarkEnd w:id="78"/>
    </w:p>
    <w:p w14:paraId="0C39E4E1" w14:textId="77777777" w:rsidR="003B2CCB" w:rsidRDefault="003B2CCB" w:rsidP="003B2CCB"/>
    <w:p w14:paraId="2D5F827C" w14:textId="0E014C81" w:rsidR="009309D0" w:rsidRDefault="003B2CCB" w:rsidP="003B2CCB">
      <w:r w:rsidRPr="000A6194">
        <w:t xml:space="preserve">Une fois le poumon assigné et réservé, alors </w:t>
      </w:r>
      <w:r w:rsidR="009309D0" w:rsidRPr="000A6194">
        <w:t xml:space="preserve">les tâches de mouvements seront effectuées pour déplacer les palettes de la zone de défragmentation jusqu’au poste de sortie. Une étiqueteuse automatique présente au niveau du poste de sortie apposera </w:t>
      </w:r>
      <w:r w:rsidR="009309D0" w:rsidRPr="00DF3348">
        <w:t>une</w:t>
      </w:r>
      <w:r w:rsidR="000A6194" w:rsidRPr="00DF3348">
        <w:t xml:space="preserve"> ou plusieurs étiquettes en fonction du processus (voir schéma ci-dessous)</w:t>
      </w:r>
      <w:r w:rsidR="009309D0" w:rsidRPr="00DF3348">
        <w:t>.</w:t>
      </w:r>
      <w:r w:rsidR="009309D0">
        <w:t xml:space="preserve"> </w:t>
      </w:r>
    </w:p>
    <w:p w14:paraId="3EABB7BE" w14:textId="53F0605F" w:rsidR="009309D0" w:rsidRDefault="00574ABA" w:rsidP="003B2CCB">
      <w:r>
        <w:rPr>
          <w:noProof/>
        </w:rPr>
        <w:drawing>
          <wp:inline distT="0" distB="0" distL="0" distR="0" wp14:anchorId="47AE08DC" wp14:editId="7AF70DED">
            <wp:extent cx="5760085" cy="2780030"/>
            <wp:effectExtent l="0" t="0" r="0" b="1270"/>
            <wp:docPr id="19587956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795669" name=""/>
                    <pic:cNvPicPr/>
                  </pic:nvPicPr>
                  <pic:blipFill>
                    <a:blip r:embed="rId116"/>
                    <a:stretch>
                      <a:fillRect/>
                    </a:stretch>
                  </pic:blipFill>
                  <pic:spPr>
                    <a:xfrm>
                      <a:off x="0" y="0"/>
                      <a:ext cx="5760085" cy="2780030"/>
                    </a:xfrm>
                    <a:prstGeom prst="rect">
                      <a:avLst/>
                    </a:prstGeom>
                  </pic:spPr>
                </pic:pic>
              </a:graphicData>
            </a:graphic>
          </wp:inline>
        </w:drawing>
      </w:r>
    </w:p>
    <w:p w14:paraId="52AEC70C" w14:textId="594EF694" w:rsidR="00574ABA" w:rsidRDefault="00574ABA" w:rsidP="003B2CCB">
      <w:r>
        <w:rPr>
          <w:noProof/>
        </w:rPr>
        <w:lastRenderedPageBreak/>
        <w:drawing>
          <wp:inline distT="0" distB="0" distL="0" distR="0" wp14:anchorId="45568440" wp14:editId="45DDE2D7">
            <wp:extent cx="5760085" cy="1729740"/>
            <wp:effectExtent l="0" t="0" r="0" b="3810"/>
            <wp:docPr id="113186225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862255" name=""/>
                    <pic:cNvPicPr/>
                  </pic:nvPicPr>
                  <pic:blipFill>
                    <a:blip r:embed="rId117"/>
                    <a:stretch>
                      <a:fillRect/>
                    </a:stretch>
                  </pic:blipFill>
                  <pic:spPr>
                    <a:xfrm>
                      <a:off x="0" y="0"/>
                      <a:ext cx="5760085" cy="1729740"/>
                    </a:xfrm>
                    <a:prstGeom prst="rect">
                      <a:avLst/>
                    </a:prstGeom>
                  </pic:spPr>
                </pic:pic>
              </a:graphicData>
            </a:graphic>
          </wp:inline>
        </w:drawing>
      </w:r>
    </w:p>
    <w:p w14:paraId="240E559F" w14:textId="441D9A0D" w:rsidR="003B2CCB" w:rsidRDefault="009309D0" w:rsidP="003B2CCB">
      <w:r>
        <w:t xml:space="preserve">Ensuite </w:t>
      </w:r>
      <w:r w:rsidR="003B2CCB">
        <w:t xml:space="preserve">les AGV devront déposer les palettes sur les emplacements en respectant l’ordre des arrêts pour livraison. </w:t>
      </w:r>
    </w:p>
    <w:p w14:paraId="32F6775E" w14:textId="249BED64" w:rsidR="003B2CCB" w:rsidRDefault="001F1635" w:rsidP="003B2CCB">
      <w:r w:rsidRPr="001F1635">
        <w:rPr>
          <w:noProof/>
        </w:rPr>
        <w:drawing>
          <wp:inline distT="0" distB="0" distL="0" distR="0" wp14:anchorId="0CEED7DE" wp14:editId="64431D37">
            <wp:extent cx="1494683" cy="2713121"/>
            <wp:effectExtent l="0" t="0" r="0" b="0"/>
            <wp:docPr id="18773476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347620" name=""/>
                    <pic:cNvPicPr/>
                  </pic:nvPicPr>
                  <pic:blipFill>
                    <a:blip r:embed="rId118"/>
                    <a:stretch>
                      <a:fillRect/>
                    </a:stretch>
                  </pic:blipFill>
                  <pic:spPr>
                    <a:xfrm>
                      <a:off x="0" y="0"/>
                      <a:ext cx="1497928" cy="2719012"/>
                    </a:xfrm>
                    <a:prstGeom prst="rect">
                      <a:avLst/>
                    </a:prstGeom>
                  </pic:spPr>
                </pic:pic>
              </a:graphicData>
            </a:graphic>
          </wp:inline>
        </w:drawing>
      </w:r>
    </w:p>
    <w:p w14:paraId="187CB456" w14:textId="764C243A" w:rsidR="00B810DB" w:rsidRDefault="00B810DB">
      <w:pPr>
        <w:rPr>
          <w:rFonts w:eastAsiaTheme="majorEastAsia" w:cstheme="majorBidi"/>
          <w:b/>
          <w:bCs/>
          <w:i/>
          <w:color w:val="1F3864" w:themeColor="accent1" w:themeShade="80"/>
          <w:sz w:val="24"/>
        </w:rPr>
      </w:pPr>
      <w:bookmarkStart w:id="79" w:name="_Toc206657333"/>
    </w:p>
    <w:p w14:paraId="344E1C4D" w14:textId="7D0DE0F9" w:rsidR="003B2CCB" w:rsidRDefault="005510C5" w:rsidP="005510C5">
      <w:pPr>
        <w:pStyle w:val="Titre3"/>
        <w:ind w:left="708"/>
      </w:pPr>
      <w:bookmarkStart w:id="80" w:name="_Toc215223886"/>
      <w:r>
        <w:t xml:space="preserve">6.4.12 </w:t>
      </w:r>
      <w:r w:rsidR="003B2CCB">
        <w:t>Chargement camion :</w:t>
      </w:r>
      <w:bookmarkEnd w:id="79"/>
      <w:bookmarkEnd w:id="80"/>
    </w:p>
    <w:p w14:paraId="33A096EE" w14:textId="77777777" w:rsidR="003B2CCB" w:rsidRPr="00597874" w:rsidRDefault="003B2CCB" w:rsidP="003B2CCB"/>
    <w:p w14:paraId="32CB03F3" w14:textId="77777777" w:rsidR="003B2CCB" w:rsidRDefault="003B2CCB" w:rsidP="003B2CCB">
      <w:r>
        <w:t xml:space="preserve">Une fois les palettes déposées et le camion à quai, alors le cariste en charge pourra effectuer le chargement en suivant les différentes étapes : </w:t>
      </w:r>
    </w:p>
    <w:p w14:paraId="316352CD" w14:textId="77777777" w:rsidR="003B2CCB" w:rsidRDefault="003B2CCB">
      <w:pPr>
        <w:pStyle w:val="Paragraphedeliste"/>
        <w:numPr>
          <w:ilvl w:val="0"/>
          <w:numId w:val="44"/>
        </w:numPr>
        <w:spacing w:after="160" w:line="259" w:lineRule="auto"/>
      </w:pPr>
      <w:r>
        <w:t>Vérification que la palette a bien été étiquetée automatiquement</w:t>
      </w:r>
    </w:p>
    <w:p w14:paraId="4A6C4DED" w14:textId="7FB48BFC" w:rsidR="003B2CCB" w:rsidRDefault="003B2CCB" w:rsidP="003B2CCB">
      <w:pPr>
        <w:pStyle w:val="Paragraphedeliste"/>
      </w:pPr>
      <w:r>
        <w:rPr>
          <w:b/>
          <w:color w:val="FF0000"/>
        </w:rPr>
        <w:t>[CUSTOM]</w:t>
      </w:r>
      <w:r>
        <w:t xml:space="preserve"> Il se peut que l’étiqueteuse automatique ne parvienne pas à étiqueter la palette. Dans ce cas, une </w:t>
      </w:r>
      <w:r w:rsidR="000A145E">
        <w:t xml:space="preserve">des </w:t>
      </w:r>
      <w:r>
        <w:t>imprimante</w:t>
      </w:r>
      <w:r w:rsidR="000A145E">
        <w:t>s</w:t>
      </w:r>
      <w:r>
        <w:t xml:space="preserve"> manuelle</w:t>
      </w:r>
      <w:r w:rsidR="000A145E">
        <w:t>s</w:t>
      </w:r>
      <w:r>
        <w:t xml:space="preserve">, présente sur les quais, </w:t>
      </w:r>
      <w:r w:rsidR="000A145E">
        <w:t xml:space="preserve">pourra </w:t>
      </w:r>
      <w:r>
        <w:t>imprimer</w:t>
      </w:r>
      <w:r w:rsidR="000A145E">
        <w:t xml:space="preserve"> </w:t>
      </w:r>
      <w:r>
        <w:t xml:space="preserve">l’étiquette en question. </w:t>
      </w:r>
    </w:p>
    <w:p w14:paraId="37F65391" w14:textId="77777777" w:rsidR="003B2CCB" w:rsidRDefault="003B2CCB">
      <w:pPr>
        <w:pStyle w:val="Paragraphedeliste"/>
        <w:numPr>
          <w:ilvl w:val="0"/>
          <w:numId w:val="44"/>
        </w:numPr>
        <w:spacing w:after="160" w:line="259" w:lineRule="auto"/>
      </w:pPr>
      <w:r>
        <w:t>Scanner l’étiquette pour confirmer la prise en charge par le cariste</w:t>
      </w:r>
    </w:p>
    <w:p w14:paraId="7FF0ACAD" w14:textId="77777777" w:rsidR="003B2CCB" w:rsidRDefault="003B2CCB">
      <w:pPr>
        <w:pStyle w:val="Paragraphedeliste"/>
        <w:numPr>
          <w:ilvl w:val="0"/>
          <w:numId w:val="44"/>
        </w:numPr>
        <w:spacing w:after="160" w:line="259" w:lineRule="auto"/>
      </w:pPr>
      <w:r>
        <w:t>Déposer la palette dans le camion à quai</w:t>
      </w:r>
    </w:p>
    <w:p w14:paraId="4F1D623B" w14:textId="77777777" w:rsidR="003B2CCB" w:rsidRDefault="003B2CCB">
      <w:pPr>
        <w:pStyle w:val="Paragraphedeliste"/>
        <w:numPr>
          <w:ilvl w:val="0"/>
          <w:numId w:val="44"/>
        </w:numPr>
        <w:spacing w:after="160" w:line="259" w:lineRule="auto"/>
      </w:pPr>
      <w:r>
        <w:t xml:space="preserve">Passer à la palette suivante jusqu’à la fin de chargement </w:t>
      </w:r>
    </w:p>
    <w:p w14:paraId="5C9E5497" w14:textId="77777777" w:rsidR="001F1635" w:rsidRDefault="001F1635" w:rsidP="001F1635">
      <w:pPr>
        <w:spacing w:after="160" w:line="259" w:lineRule="auto"/>
      </w:pPr>
    </w:p>
    <w:p w14:paraId="5471F126" w14:textId="354DD739" w:rsidR="001F1635" w:rsidRDefault="00623733" w:rsidP="001F1635">
      <w:r w:rsidRPr="00623733">
        <w:rPr>
          <w:color w:val="EE0000"/>
        </w:rPr>
        <w:t xml:space="preserve">[CUSTOM] </w:t>
      </w:r>
      <w:r w:rsidR="001F1635">
        <w:t xml:space="preserve">L’image de quai sera libérée automatiquement une fois la dernière palette chargée. </w:t>
      </w:r>
    </w:p>
    <w:p w14:paraId="3974B09A" w14:textId="58528F5A" w:rsidR="001F1635" w:rsidRDefault="001F1635" w:rsidP="003C361A">
      <w:pPr>
        <w:rPr>
          <w:i/>
          <w:color w:val="1F3763"/>
          <w:sz w:val="32"/>
        </w:rPr>
      </w:pPr>
      <w:r>
        <w:t>Le quai devra être libéré manuellement dès le départ du camion.</w:t>
      </w:r>
    </w:p>
    <w:p w14:paraId="1925FD09" w14:textId="31FCA5B8" w:rsidR="003B2CCB" w:rsidRDefault="005510C5" w:rsidP="005510C5">
      <w:pPr>
        <w:pStyle w:val="Titre3"/>
        <w:spacing w:line="360" w:lineRule="auto"/>
        <w:ind w:left="1401" w:hanging="693"/>
      </w:pPr>
      <w:bookmarkStart w:id="81" w:name="_Toc206657334"/>
      <w:bookmarkStart w:id="82" w:name="_Toc215223887"/>
      <w:r>
        <w:lastRenderedPageBreak/>
        <w:t xml:space="preserve">6.4.13 </w:t>
      </w:r>
      <w:r w:rsidR="003B2CCB">
        <w:t>Clôture de l’ordre de sortie</w:t>
      </w:r>
      <w:bookmarkEnd w:id="81"/>
      <w:bookmarkEnd w:id="82"/>
    </w:p>
    <w:p w14:paraId="6168EE67" w14:textId="77777777" w:rsidR="003B2CCB" w:rsidRDefault="003B2CCB" w:rsidP="003B2CCB"/>
    <w:p w14:paraId="118EBEBC" w14:textId="6CC343F9" w:rsidR="003B2CCB" w:rsidRDefault="003B2CCB" w:rsidP="003B2CCB">
      <w:r>
        <w:t xml:space="preserve">Lorsque </w:t>
      </w:r>
      <w:r w:rsidR="00D41134">
        <w:t xml:space="preserve">tous les conteneurs </w:t>
      </w:r>
      <w:r>
        <w:t xml:space="preserve">d’un ordre de sortie seront chargés, alors la clôture se fera automatiquement et un message SOF sera envoyé depuis </w:t>
      </w:r>
      <w:proofErr w:type="spellStart"/>
      <w:r>
        <w:t>EasyWMS</w:t>
      </w:r>
      <w:proofErr w:type="spellEnd"/>
      <w:r>
        <w:t xml:space="preserve"> vers l’ERP. </w:t>
      </w:r>
    </w:p>
    <w:p w14:paraId="6FD9D1AA" w14:textId="2A01ACB3" w:rsidR="001F1635" w:rsidRDefault="001F1635" w:rsidP="003B2CCB">
      <w:r w:rsidRPr="00A513F6">
        <w:rPr>
          <w:highlight w:val="cyan"/>
        </w:rPr>
        <w:t xml:space="preserve">Dans le cas </w:t>
      </w:r>
      <w:r w:rsidR="008D3B0C" w:rsidRPr="00A513F6">
        <w:rPr>
          <w:highlight w:val="cyan"/>
        </w:rPr>
        <w:t>où</w:t>
      </w:r>
      <w:r w:rsidRPr="00A513F6">
        <w:rPr>
          <w:highlight w:val="cyan"/>
        </w:rPr>
        <w:t xml:space="preserve"> un sac en endommagé sur l’image de quai, </w:t>
      </w:r>
      <w:r w:rsidR="00A513F6" w:rsidRPr="00A513F6">
        <w:rPr>
          <w:highlight w:val="cyan"/>
        </w:rPr>
        <w:t>il devra être remplacé dans le cas ou du stock équivalent est disponible dans l’entrepôt. Sinon, il faudra réajuster la quantité de l’ordre de sortie. Ce processus est à redéfinir dans le détail.</w:t>
      </w:r>
      <w:r w:rsidR="00A513F6">
        <w:t xml:space="preserve"> </w:t>
      </w:r>
    </w:p>
    <w:p w14:paraId="0107B2D7" w14:textId="77777777" w:rsidR="001F1635" w:rsidRDefault="001F1635" w:rsidP="001F1635">
      <w:pPr>
        <w:pStyle w:val="Titre2"/>
      </w:pPr>
    </w:p>
    <w:p w14:paraId="4C9EE3EA" w14:textId="6E592D51" w:rsidR="00BD51C4" w:rsidRDefault="00BD51C4" w:rsidP="00BD51C4">
      <w:pPr>
        <w:ind w:left="-851"/>
      </w:pPr>
    </w:p>
    <w:p w14:paraId="572ABECF" w14:textId="5CA5F657" w:rsidR="003C361A" w:rsidRDefault="003C361A">
      <w:pPr>
        <w:rPr>
          <w:b/>
          <w:bCs/>
        </w:rPr>
      </w:pPr>
    </w:p>
    <w:p w14:paraId="3DFA917C" w14:textId="65572EA9" w:rsidR="00D07DBD" w:rsidRDefault="00CA3384" w:rsidP="00CF1D50">
      <w:pPr>
        <w:pStyle w:val="Titre1"/>
      </w:pPr>
      <w:r>
        <w:br w:type="page"/>
      </w:r>
      <w:bookmarkStart w:id="83" w:name="_Toc215223888"/>
      <w:r w:rsidR="00D07DBD">
        <w:lastRenderedPageBreak/>
        <w:t>6.</w:t>
      </w:r>
      <w:r w:rsidR="00213006">
        <w:t>5</w:t>
      </w:r>
      <w:r w:rsidR="00D07DBD">
        <w:t xml:space="preserve"> Processus d</w:t>
      </w:r>
      <w:r w:rsidR="00213006">
        <w:t>’entrepôt</w:t>
      </w:r>
      <w:r w:rsidR="00D07DBD">
        <w:t> :</w:t>
      </w:r>
      <w:bookmarkEnd w:id="83"/>
    </w:p>
    <w:p w14:paraId="33845F76" w14:textId="77777777" w:rsidR="00213006" w:rsidRDefault="00213006" w:rsidP="00213006"/>
    <w:p w14:paraId="60912877" w14:textId="1598DA5E" w:rsidR="00213006" w:rsidRDefault="00213006" w:rsidP="00213006">
      <w:pPr>
        <w:pStyle w:val="Titre3"/>
        <w:ind w:firstLine="708"/>
        <w:rPr>
          <w:lang w:eastAsia="es-ES"/>
        </w:rPr>
      </w:pPr>
      <w:bookmarkStart w:id="84" w:name="_Toc191047142"/>
      <w:bookmarkStart w:id="85" w:name="_Toc215223889"/>
      <w:r>
        <w:rPr>
          <w:lang w:eastAsia="es-ES"/>
        </w:rPr>
        <w:t>6</w:t>
      </w:r>
      <w:r w:rsidRPr="00CC023A">
        <w:rPr>
          <w:lang w:eastAsia="es-ES"/>
        </w:rPr>
        <w:t>.</w:t>
      </w:r>
      <w:r>
        <w:rPr>
          <w:lang w:eastAsia="es-ES"/>
        </w:rPr>
        <w:t>5</w:t>
      </w:r>
      <w:r w:rsidRPr="00CC023A">
        <w:rPr>
          <w:lang w:eastAsia="es-ES"/>
        </w:rPr>
        <w:t>.</w:t>
      </w:r>
      <w:r>
        <w:rPr>
          <w:lang w:eastAsia="es-ES"/>
        </w:rPr>
        <w:t>1</w:t>
      </w:r>
      <w:r w:rsidRPr="00CC023A">
        <w:rPr>
          <w:lang w:eastAsia="es-ES"/>
        </w:rPr>
        <w:t xml:space="preserve"> Déplacement de conteneurs</w:t>
      </w:r>
      <w:bookmarkEnd w:id="84"/>
      <w:bookmarkEnd w:id="85"/>
    </w:p>
    <w:p w14:paraId="3BCA3918" w14:textId="77777777" w:rsidR="00213006" w:rsidRDefault="00213006" w:rsidP="00213006">
      <w:pPr>
        <w:pStyle w:val="Titre2"/>
        <w:rPr>
          <w:lang w:eastAsia="es-ES"/>
        </w:rPr>
      </w:pPr>
    </w:p>
    <w:p w14:paraId="57FD1BB8" w14:textId="77777777" w:rsidR="00213006" w:rsidRDefault="00213006" w:rsidP="00213006">
      <w:pPr>
        <w:spacing w:after="0" w:line="288" w:lineRule="auto"/>
        <w:ind w:firstLine="708"/>
        <w:jc w:val="both"/>
        <w:rPr>
          <w:lang w:eastAsia="es-ES"/>
        </w:rPr>
      </w:pPr>
      <w:proofErr w:type="spellStart"/>
      <w:r>
        <w:rPr>
          <w:lang w:eastAsia="es-ES"/>
        </w:rPr>
        <w:t>EasyWMS</w:t>
      </w:r>
      <w:proofErr w:type="spellEnd"/>
      <w:r>
        <w:rPr>
          <w:lang w:eastAsia="es-ES"/>
        </w:rPr>
        <w:t xml:space="preserve"> permet de générer manuellement des ordres de déplacement de conteneurs à l’intérieur du magasin. Il est possible de sélectionner un ou plusieurs conteneurs que l’on souhaite déplacer. </w:t>
      </w:r>
    </w:p>
    <w:p w14:paraId="241D3F0E" w14:textId="77777777" w:rsidR="00213006" w:rsidRDefault="00213006" w:rsidP="00213006">
      <w:pPr>
        <w:spacing w:after="0" w:line="288" w:lineRule="auto"/>
        <w:ind w:firstLine="708"/>
        <w:jc w:val="both"/>
        <w:rPr>
          <w:lang w:eastAsia="es-ES"/>
        </w:rPr>
      </w:pPr>
      <w:r>
        <w:rPr>
          <w:lang w:eastAsia="es-ES"/>
        </w:rPr>
        <w:t>Ensuite, deux actions sont possibles :</w:t>
      </w:r>
    </w:p>
    <w:p w14:paraId="1108D46E" w14:textId="77777777" w:rsidR="00213006" w:rsidRDefault="00213006" w:rsidP="00F13302">
      <w:pPr>
        <w:pStyle w:val="Paragraphedeliste"/>
        <w:spacing w:after="0" w:line="288" w:lineRule="auto"/>
        <w:ind w:left="1068"/>
        <w:jc w:val="both"/>
        <w:rPr>
          <w:lang w:eastAsia="es-ES"/>
        </w:rPr>
      </w:pPr>
      <w:r>
        <w:rPr>
          <w:lang w:eastAsia="es-ES"/>
        </w:rPr>
        <w:t xml:space="preserve">Depuis le menu « Entrepôt » puis « Supports » </w:t>
      </w:r>
    </w:p>
    <w:p w14:paraId="1ACA395C" w14:textId="77777777" w:rsidR="00213006" w:rsidRDefault="00213006">
      <w:pPr>
        <w:pStyle w:val="Paragraphedeliste"/>
        <w:numPr>
          <w:ilvl w:val="0"/>
          <w:numId w:val="5"/>
        </w:numPr>
        <w:spacing w:after="0" w:line="288" w:lineRule="auto"/>
        <w:jc w:val="both"/>
        <w:rPr>
          <w:lang w:eastAsia="es-ES"/>
        </w:rPr>
      </w:pPr>
      <w:r>
        <w:rPr>
          <w:lang w:eastAsia="es-ES"/>
        </w:rPr>
        <w:t>« Délocaliser support » : le système cherche lui-même un nouvel emplacement disponible pour le conteneur ou les conteneurs sélectionnés.</w:t>
      </w:r>
    </w:p>
    <w:p w14:paraId="5B073724" w14:textId="77777777" w:rsidR="00213006" w:rsidRDefault="00213006">
      <w:pPr>
        <w:pStyle w:val="Paragraphedeliste"/>
        <w:numPr>
          <w:ilvl w:val="0"/>
          <w:numId w:val="5"/>
        </w:numPr>
        <w:spacing w:after="0" w:line="288" w:lineRule="auto"/>
        <w:jc w:val="both"/>
        <w:rPr>
          <w:lang w:eastAsia="es-ES"/>
        </w:rPr>
      </w:pPr>
      <w:r>
        <w:rPr>
          <w:lang w:eastAsia="es-ES"/>
        </w:rPr>
        <w:t>« Délocaliser vers emplacement » : l’utilisateur choisit l’emplacement libre où doit être déplacé le conteneur (seulement disponible lorsqu’un seul conteneur est sélectionné).</w:t>
      </w:r>
    </w:p>
    <w:p w14:paraId="3EDB4D2D" w14:textId="77777777" w:rsidR="00213006" w:rsidRDefault="00213006">
      <w:pPr>
        <w:pStyle w:val="Paragraphedeliste"/>
        <w:numPr>
          <w:ilvl w:val="0"/>
          <w:numId w:val="5"/>
        </w:numPr>
        <w:spacing w:after="0" w:line="288" w:lineRule="auto"/>
        <w:jc w:val="both"/>
        <w:rPr>
          <w:lang w:eastAsia="es-ES"/>
        </w:rPr>
      </w:pPr>
      <w:r>
        <w:rPr>
          <w:lang w:eastAsia="es-ES"/>
        </w:rPr>
        <w:t>« Délocaliser vers allée » : le système cherche lui-même un nouvel emplacement disponible pour le conteneur ou les conteneurs sélectionnés (s’ils appartiennent à la même allée) dans d’autres allées que celle d’origine.</w:t>
      </w:r>
    </w:p>
    <w:p w14:paraId="440D318E" w14:textId="77777777" w:rsidR="00E038C7" w:rsidRDefault="00E038C7" w:rsidP="00E038C7">
      <w:pPr>
        <w:spacing w:after="0" w:line="288" w:lineRule="auto"/>
        <w:jc w:val="both"/>
        <w:rPr>
          <w:lang w:eastAsia="es-ES"/>
        </w:rPr>
      </w:pPr>
    </w:p>
    <w:p w14:paraId="6DAC3F1C" w14:textId="77777777" w:rsidR="00E038C7" w:rsidRDefault="00E038C7" w:rsidP="00E038C7">
      <w:pPr>
        <w:spacing w:after="0" w:line="288" w:lineRule="auto"/>
        <w:jc w:val="both"/>
        <w:rPr>
          <w:lang w:eastAsia="es-ES"/>
        </w:rPr>
      </w:pPr>
    </w:p>
    <w:p w14:paraId="10790A9C" w14:textId="61B28585" w:rsidR="00E038C7" w:rsidRDefault="00E038C7" w:rsidP="00E038C7">
      <w:pPr>
        <w:pStyle w:val="Titre3"/>
        <w:ind w:firstLine="708"/>
        <w:rPr>
          <w:lang w:eastAsia="es-ES"/>
        </w:rPr>
      </w:pPr>
      <w:bookmarkStart w:id="86" w:name="_Toc215223890"/>
      <w:r>
        <w:rPr>
          <w:lang w:eastAsia="es-ES"/>
        </w:rPr>
        <w:t>6</w:t>
      </w:r>
      <w:r w:rsidRPr="00CC023A">
        <w:rPr>
          <w:lang w:eastAsia="es-ES"/>
        </w:rPr>
        <w:t>.</w:t>
      </w:r>
      <w:r>
        <w:rPr>
          <w:lang w:eastAsia="es-ES"/>
        </w:rPr>
        <w:t>5</w:t>
      </w:r>
      <w:r w:rsidRPr="00CC023A">
        <w:rPr>
          <w:lang w:eastAsia="es-ES"/>
        </w:rPr>
        <w:t>.</w:t>
      </w:r>
      <w:r>
        <w:rPr>
          <w:lang w:eastAsia="es-ES"/>
        </w:rPr>
        <w:t>2</w:t>
      </w:r>
      <w:r w:rsidRPr="00CC023A">
        <w:rPr>
          <w:lang w:eastAsia="es-ES"/>
        </w:rPr>
        <w:t xml:space="preserve"> </w:t>
      </w:r>
      <w:r>
        <w:rPr>
          <w:lang w:eastAsia="es-ES"/>
        </w:rPr>
        <w:t>Statut de stock :</w:t>
      </w:r>
      <w:bookmarkEnd w:id="86"/>
    </w:p>
    <w:p w14:paraId="0400EB41" w14:textId="77777777" w:rsidR="00E038C7" w:rsidRDefault="00E038C7" w:rsidP="00E038C7">
      <w:pPr>
        <w:spacing w:after="0" w:line="288" w:lineRule="auto"/>
        <w:jc w:val="both"/>
        <w:rPr>
          <w:lang w:eastAsia="es-ES"/>
        </w:rPr>
      </w:pPr>
    </w:p>
    <w:p w14:paraId="75E320A2" w14:textId="5270A6F7" w:rsidR="00E038C7" w:rsidRPr="00CA061E" w:rsidRDefault="00E038C7" w:rsidP="00E038C7">
      <w:pPr>
        <w:pStyle w:val="JUNG"/>
        <w:spacing w:after="0" w:line="288" w:lineRule="auto"/>
        <w:ind w:firstLine="567"/>
        <w:rPr>
          <w:rFonts w:asciiTheme="minorHAnsi" w:hAnsiTheme="minorHAnsi" w:cstheme="minorBidi"/>
          <w:lang w:val="fr" w:eastAsia="es-ES"/>
        </w:rPr>
      </w:pPr>
      <w:r w:rsidRPr="00CA061E">
        <w:rPr>
          <w:rFonts w:asciiTheme="minorHAnsi" w:hAnsiTheme="minorHAnsi" w:cstheme="minorBidi"/>
          <w:lang w:val="fr" w:eastAsia="es-ES"/>
        </w:rPr>
        <w:t xml:space="preserve">Le statut de stock est ce qui définit le comportement </w:t>
      </w:r>
      <w:r w:rsidR="008146F1">
        <w:rPr>
          <w:rFonts w:asciiTheme="minorHAnsi" w:hAnsiTheme="minorHAnsi" w:cstheme="minorBidi"/>
          <w:lang w:val="fr" w:eastAsia="es-ES"/>
        </w:rPr>
        <w:t>d’</w:t>
      </w:r>
      <w:proofErr w:type="spellStart"/>
      <w:r w:rsidR="008146F1">
        <w:rPr>
          <w:rFonts w:asciiTheme="minorHAnsi" w:hAnsiTheme="minorHAnsi" w:cstheme="minorBidi"/>
          <w:lang w:val="fr" w:eastAsia="es-ES"/>
        </w:rPr>
        <w:t>EasyWMS</w:t>
      </w:r>
      <w:proofErr w:type="spellEnd"/>
      <w:r w:rsidRPr="00CA061E">
        <w:rPr>
          <w:rFonts w:asciiTheme="minorHAnsi" w:hAnsiTheme="minorHAnsi" w:cstheme="minorBidi"/>
          <w:lang w:val="fr" w:eastAsia="es-ES"/>
        </w:rPr>
        <w:t xml:space="preserve"> pour un article donné. Il peut être utilisé pour empêcher l’expédition d’un stock pour un temps déterminé ou indéterminé, ou jusqu’à ce que le verrou ou le stock soit supprimé.</w:t>
      </w:r>
    </w:p>
    <w:p w14:paraId="2567CB7B" w14:textId="786C0425" w:rsidR="00E038C7" w:rsidRPr="00594967" w:rsidRDefault="008D3B0C" w:rsidP="00E038C7">
      <w:pPr>
        <w:pStyle w:val="JUNG"/>
        <w:spacing w:after="0" w:line="288" w:lineRule="auto"/>
        <w:rPr>
          <w:rFonts w:asciiTheme="minorHAnsi" w:hAnsiTheme="minorHAnsi" w:cstheme="minorBidi"/>
          <w:lang w:val="fr" w:eastAsia="es-ES"/>
        </w:rPr>
      </w:pPr>
      <w:r w:rsidRPr="008D3B0C">
        <w:rPr>
          <w:rFonts w:asciiTheme="minorHAnsi" w:hAnsiTheme="minorHAnsi" w:cstheme="minorBidi"/>
          <w:color w:val="EE0000"/>
          <w:lang w:val="fr" w:eastAsia="es-ES"/>
        </w:rPr>
        <w:t xml:space="preserve">[CUSTOM] </w:t>
      </w:r>
      <w:r w:rsidR="00E038C7" w:rsidRPr="00594967">
        <w:rPr>
          <w:rFonts w:asciiTheme="minorHAnsi" w:hAnsiTheme="minorHAnsi" w:cstheme="minorBidi"/>
          <w:lang w:val="fr" w:eastAsia="es-ES"/>
        </w:rPr>
        <w:t>L’utilisateur pourra</w:t>
      </w:r>
      <w:r w:rsidRPr="00594967">
        <w:rPr>
          <w:rFonts w:asciiTheme="minorHAnsi" w:hAnsiTheme="minorHAnsi" w:cstheme="minorBidi"/>
          <w:lang w:val="fr" w:eastAsia="es-ES"/>
        </w:rPr>
        <w:t xml:space="preserve"> changer le statut du stock sur le poste de travail uniquement lors du processus de retour commandes clients et uniquement pour appliquer les statuts F9 (sacs sales) et B6 (non conforme). </w:t>
      </w:r>
    </w:p>
    <w:p w14:paraId="381A6168" w14:textId="51A28142" w:rsidR="00526696" w:rsidRPr="00594967" w:rsidRDefault="00526696" w:rsidP="00E038C7">
      <w:pPr>
        <w:pStyle w:val="JUNG"/>
        <w:spacing w:after="0" w:line="288" w:lineRule="auto"/>
        <w:rPr>
          <w:rFonts w:asciiTheme="minorHAnsi" w:hAnsiTheme="minorHAnsi" w:cstheme="minorBidi"/>
          <w:lang w:val="fr" w:eastAsia="es-ES"/>
        </w:rPr>
      </w:pPr>
      <w:r w:rsidRPr="00594967">
        <w:rPr>
          <w:rFonts w:asciiTheme="minorHAnsi" w:hAnsiTheme="minorHAnsi" w:cstheme="minorBidi"/>
          <w:lang w:val="fr" w:eastAsia="es-ES"/>
        </w:rPr>
        <w:t>Un commentaire sera associé au statut de stock et devra être remonté dans le message d’interface pour informer l’ERP.</w:t>
      </w:r>
    </w:p>
    <w:p w14:paraId="625F4BB6" w14:textId="47600FDA" w:rsidR="00594967" w:rsidRDefault="00594967" w:rsidP="00E038C7">
      <w:pPr>
        <w:pStyle w:val="JUNG"/>
        <w:spacing w:after="0" w:line="288" w:lineRule="auto"/>
        <w:rPr>
          <w:rFonts w:asciiTheme="minorHAnsi" w:hAnsiTheme="minorHAnsi" w:cstheme="minorBidi"/>
          <w:color w:val="EE0000"/>
          <w:lang w:val="fr" w:eastAsia="es-ES"/>
        </w:rPr>
      </w:pPr>
      <w:r w:rsidRPr="008D3B0C">
        <w:rPr>
          <w:rFonts w:asciiTheme="minorHAnsi" w:hAnsiTheme="minorHAnsi" w:cstheme="minorBidi"/>
          <w:color w:val="EE0000"/>
          <w:lang w:val="fr" w:eastAsia="es-ES"/>
        </w:rPr>
        <w:t>[CUSTOM]</w:t>
      </w:r>
      <w:r w:rsidRPr="00594967">
        <w:rPr>
          <w:rFonts w:asciiTheme="minorHAnsi" w:hAnsiTheme="minorHAnsi" w:cstheme="minorBidi"/>
          <w:lang w:val="fr" w:eastAsia="es-ES"/>
        </w:rPr>
        <w:t xml:space="preserve"> </w:t>
      </w:r>
      <w:r w:rsidRPr="00594967">
        <w:rPr>
          <w:rFonts w:asciiTheme="minorHAnsi" w:hAnsiTheme="minorHAnsi" w:cstheme="minorBidi"/>
          <w:highlight w:val="cyan"/>
          <w:lang w:val="fr" w:eastAsia="es-ES"/>
        </w:rPr>
        <w:t>Il existera 3 attributs relatifs au statut de stock chez Limagrain :</w:t>
      </w:r>
      <w:r w:rsidRPr="00594967">
        <w:rPr>
          <w:rFonts w:asciiTheme="minorHAnsi" w:hAnsiTheme="minorHAnsi" w:cstheme="minorBidi"/>
          <w:lang w:val="fr" w:eastAsia="es-ES"/>
        </w:rPr>
        <w:t xml:space="preserve"> </w:t>
      </w:r>
    </w:p>
    <w:p w14:paraId="2DD63171" w14:textId="60661C4E" w:rsidR="00594967" w:rsidRDefault="001E0CE1" w:rsidP="00E038C7">
      <w:pPr>
        <w:pStyle w:val="JUNG"/>
        <w:spacing w:after="0" w:line="288" w:lineRule="auto"/>
        <w:rPr>
          <w:rFonts w:asciiTheme="minorHAnsi" w:hAnsiTheme="minorHAnsi" w:cstheme="minorBidi"/>
          <w:highlight w:val="cyan"/>
          <w:lang w:val="fr" w:eastAsia="es-ES"/>
        </w:rPr>
      </w:pPr>
      <w:r w:rsidRPr="001E0CE1">
        <w:rPr>
          <w:rFonts w:asciiTheme="minorHAnsi" w:hAnsiTheme="minorHAnsi" w:cstheme="minorBidi"/>
          <w:noProof/>
          <w:lang w:val="fr" w:eastAsia="es-ES"/>
        </w:rPr>
        <w:lastRenderedPageBreak/>
        <w:drawing>
          <wp:inline distT="0" distB="0" distL="0" distR="0" wp14:anchorId="4858CB14" wp14:editId="1173A9F1">
            <wp:extent cx="5258256" cy="4854361"/>
            <wp:effectExtent l="0" t="0" r="0" b="3810"/>
            <wp:docPr id="18941897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189747" name=""/>
                    <pic:cNvPicPr/>
                  </pic:nvPicPr>
                  <pic:blipFill>
                    <a:blip r:embed="rId119"/>
                    <a:stretch>
                      <a:fillRect/>
                    </a:stretch>
                  </pic:blipFill>
                  <pic:spPr>
                    <a:xfrm>
                      <a:off x="0" y="0"/>
                      <a:ext cx="5258256" cy="4854361"/>
                    </a:xfrm>
                    <a:prstGeom prst="rect">
                      <a:avLst/>
                    </a:prstGeom>
                  </pic:spPr>
                </pic:pic>
              </a:graphicData>
            </a:graphic>
          </wp:inline>
        </w:drawing>
      </w:r>
    </w:p>
    <w:p w14:paraId="0220E007" w14:textId="77777777" w:rsidR="00594967" w:rsidRDefault="00594967" w:rsidP="00E038C7">
      <w:pPr>
        <w:pStyle w:val="JUNG"/>
        <w:spacing w:after="0" w:line="288" w:lineRule="auto"/>
        <w:rPr>
          <w:rFonts w:asciiTheme="minorHAnsi" w:hAnsiTheme="minorHAnsi" w:cstheme="minorBidi"/>
          <w:highlight w:val="cyan"/>
          <w:lang w:val="fr" w:eastAsia="es-ES"/>
        </w:rPr>
      </w:pPr>
    </w:p>
    <w:p w14:paraId="6308009D" w14:textId="0C63F00D" w:rsidR="00594967" w:rsidRDefault="00594967" w:rsidP="00E038C7">
      <w:pPr>
        <w:pStyle w:val="JUNG"/>
        <w:spacing w:after="0" w:line="288" w:lineRule="auto"/>
        <w:rPr>
          <w:rFonts w:asciiTheme="minorHAnsi" w:hAnsiTheme="minorHAnsi" w:cstheme="minorBidi"/>
          <w:highlight w:val="cyan"/>
          <w:lang w:val="fr" w:eastAsia="es-ES"/>
        </w:rPr>
      </w:pPr>
      <w:r>
        <w:rPr>
          <w:rFonts w:asciiTheme="minorHAnsi" w:hAnsiTheme="minorHAnsi" w:cstheme="minorBidi"/>
          <w:highlight w:val="cyan"/>
          <w:lang w:val="fr" w:eastAsia="es-ES"/>
        </w:rPr>
        <w:t xml:space="preserve">Les commentaires seront présentés sous une liste déroulante avec les différentes possibilités en fonction du statut de stock sélectionné. </w:t>
      </w:r>
    </w:p>
    <w:p w14:paraId="12F9CE9A" w14:textId="25BA1B92" w:rsidR="008146F1" w:rsidRDefault="008146F1" w:rsidP="00E038C7">
      <w:pPr>
        <w:pStyle w:val="JUNG"/>
        <w:spacing w:after="0" w:line="288" w:lineRule="auto"/>
        <w:rPr>
          <w:rFonts w:asciiTheme="minorHAnsi" w:hAnsiTheme="minorHAnsi" w:cstheme="minorBidi"/>
          <w:lang w:val="fr" w:eastAsia="es-ES"/>
        </w:rPr>
      </w:pPr>
    </w:p>
    <w:p w14:paraId="2CF54B8B" w14:textId="0B9FD1D3" w:rsidR="00E038C7" w:rsidRDefault="00E038C7" w:rsidP="00E038C7">
      <w:pPr>
        <w:pStyle w:val="JUNG"/>
        <w:spacing w:after="0" w:line="288" w:lineRule="auto"/>
        <w:rPr>
          <w:rFonts w:asciiTheme="minorHAnsi" w:hAnsiTheme="minorHAnsi" w:cstheme="minorBidi"/>
          <w:lang w:val="fr" w:eastAsia="es-ES"/>
        </w:rPr>
      </w:pPr>
      <w:r>
        <w:rPr>
          <w:rFonts w:asciiTheme="minorHAnsi" w:hAnsiTheme="minorHAnsi" w:cstheme="minorBidi"/>
          <w:lang w:val="fr" w:eastAsia="es-ES"/>
        </w:rPr>
        <w:t>LIMAGRAIN reste autonome pour créer, au besoin, ses statuts de stock.</w:t>
      </w:r>
      <w:r w:rsidR="008146F1">
        <w:rPr>
          <w:rFonts w:asciiTheme="minorHAnsi" w:hAnsiTheme="minorHAnsi" w:cstheme="minorBidi"/>
          <w:lang w:val="fr" w:eastAsia="es-ES"/>
        </w:rPr>
        <w:t xml:space="preserve"> </w:t>
      </w:r>
    </w:p>
    <w:p w14:paraId="595FCEC3" w14:textId="77777777" w:rsidR="00E038C7" w:rsidRDefault="00E038C7" w:rsidP="00E038C7">
      <w:pPr>
        <w:pStyle w:val="JUNG"/>
        <w:spacing w:after="0" w:line="288" w:lineRule="auto"/>
        <w:rPr>
          <w:rFonts w:asciiTheme="minorHAnsi" w:hAnsiTheme="minorHAnsi" w:cstheme="minorBidi"/>
          <w:lang w:val="fr" w:eastAsia="es-ES"/>
        </w:rPr>
      </w:pPr>
    </w:p>
    <w:p w14:paraId="4B8C02AE" w14:textId="77777777" w:rsidR="00E038C7" w:rsidRDefault="00E038C7" w:rsidP="00E038C7">
      <w:pPr>
        <w:pStyle w:val="JUNG"/>
        <w:spacing w:after="0" w:line="288" w:lineRule="auto"/>
        <w:rPr>
          <w:rFonts w:asciiTheme="minorHAnsi" w:hAnsiTheme="minorHAnsi" w:cstheme="minorBidi"/>
          <w:lang w:val="fr" w:eastAsia="es-ES"/>
        </w:rPr>
      </w:pPr>
      <w:r>
        <w:rPr>
          <w:rFonts w:asciiTheme="minorHAnsi" w:hAnsiTheme="minorHAnsi" w:cstheme="minorBidi"/>
          <w:lang w:val="fr" w:eastAsia="es-ES"/>
        </w:rPr>
        <w:t xml:space="preserve">Pour cela, il suffit d’aller : </w:t>
      </w:r>
    </w:p>
    <w:p w14:paraId="554FA001" w14:textId="77777777" w:rsidR="00E038C7" w:rsidRPr="00490128" w:rsidRDefault="00E038C7">
      <w:pPr>
        <w:pStyle w:val="Paragraphedeliste"/>
        <w:numPr>
          <w:ilvl w:val="0"/>
          <w:numId w:val="6"/>
        </w:numPr>
        <w:jc w:val="both"/>
        <w:rPr>
          <w:rFonts w:eastAsiaTheme="majorEastAsia"/>
          <w:lang w:val="fr" w:eastAsia="es-ES"/>
        </w:rPr>
      </w:pPr>
      <w:r w:rsidRPr="00490128">
        <w:rPr>
          <w:lang w:eastAsia="es-ES"/>
        </w:rPr>
        <w:t>Dans le menu « Données principales » puis « Types de verrous » puis « statut de stock »</w:t>
      </w:r>
    </w:p>
    <w:p w14:paraId="6ABA3B8D" w14:textId="77777777" w:rsidR="00E038C7" w:rsidRPr="00490128" w:rsidRDefault="00E038C7">
      <w:pPr>
        <w:pStyle w:val="Paragraphedeliste"/>
        <w:numPr>
          <w:ilvl w:val="0"/>
          <w:numId w:val="6"/>
        </w:numPr>
        <w:jc w:val="both"/>
        <w:rPr>
          <w:rFonts w:eastAsiaTheme="majorEastAsia"/>
          <w:lang w:val="fr" w:eastAsia="es-ES"/>
        </w:rPr>
      </w:pPr>
      <w:r>
        <w:rPr>
          <w:lang w:eastAsia="es-ES"/>
        </w:rPr>
        <w:t xml:space="preserve">Choisir le bouton « nouveau », en haut à gauche de l’écran. </w:t>
      </w:r>
    </w:p>
    <w:p w14:paraId="058B6D5D" w14:textId="77777777" w:rsidR="00E038C7" w:rsidRPr="00490128" w:rsidRDefault="00E038C7">
      <w:pPr>
        <w:pStyle w:val="Paragraphedeliste"/>
        <w:numPr>
          <w:ilvl w:val="0"/>
          <w:numId w:val="6"/>
        </w:numPr>
        <w:jc w:val="both"/>
        <w:rPr>
          <w:rFonts w:eastAsiaTheme="majorEastAsia"/>
          <w:lang w:val="fr" w:eastAsia="es-ES"/>
        </w:rPr>
      </w:pPr>
      <w:r>
        <w:rPr>
          <w:lang w:eastAsia="es-ES"/>
        </w:rPr>
        <w:t xml:space="preserve">Il est ensuite possible de créer un statut de stock en remplissant la fenêtre qui s’ouvre à ce moment-là. </w:t>
      </w:r>
    </w:p>
    <w:p w14:paraId="22FA4CAD" w14:textId="63D605AF" w:rsidR="00464F25" w:rsidRPr="00E40695" w:rsidRDefault="00E038C7" w:rsidP="00E40695">
      <w:pPr>
        <w:ind w:left="360"/>
        <w:rPr>
          <w:lang w:eastAsia="es-ES"/>
        </w:rPr>
      </w:pPr>
      <w:r w:rsidRPr="00490128">
        <w:rPr>
          <w:noProof/>
          <w:lang w:eastAsia="es-ES"/>
        </w:rPr>
        <w:lastRenderedPageBreak/>
        <w:drawing>
          <wp:inline distT="0" distB="0" distL="0" distR="0" wp14:anchorId="03A2D6A1" wp14:editId="191096D6">
            <wp:extent cx="5760720" cy="2842895"/>
            <wp:effectExtent l="0" t="0" r="0" b="0"/>
            <wp:docPr id="16263758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75854" name=""/>
                    <pic:cNvPicPr/>
                  </pic:nvPicPr>
                  <pic:blipFill>
                    <a:blip r:embed="rId120"/>
                    <a:stretch>
                      <a:fillRect/>
                    </a:stretch>
                  </pic:blipFill>
                  <pic:spPr>
                    <a:xfrm>
                      <a:off x="0" y="0"/>
                      <a:ext cx="5760720" cy="2842895"/>
                    </a:xfrm>
                    <a:prstGeom prst="rect">
                      <a:avLst/>
                    </a:prstGeom>
                  </pic:spPr>
                </pic:pic>
              </a:graphicData>
            </a:graphic>
          </wp:inline>
        </w:drawing>
      </w:r>
      <w:bookmarkStart w:id="87" w:name="_Toc209599009"/>
    </w:p>
    <w:p w14:paraId="67290D6F" w14:textId="77777777" w:rsidR="00F80923" w:rsidRDefault="00F80923">
      <w:pPr>
        <w:rPr>
          <w:rFonts w:eastAsiaTheme="majorEastAsia" w:cstheme="majorBidi"/>
          <w:b/>
          <w:bCs/>
          <w:i/>
          <w:color w:val="1F3864" w:themeColor="accent1" w:themeShade="80"/>
          <w:sz w:val="24"/>
        </w:rPr>
      </w:pPr>
      <w:r>
        <w:br w:type="page"/>
      </w:r>
    </w:p>
    <w:p w14:paraId="50AC1238" w14:textId="45E7C2CD" w:rsidR="00D07DBD" w:rsidRDefault="00D07DBD" w:rsidP="00D07DBD">
      <w:pPr>
        <w:pStyle w:val="Titre3"/>
        <w:ind w:firstLine="708"/>
      </w:pPr>
      <w:bookmarkStart w:id="88" w:name="_Toc215223891"/>
      <w:r>
        <w:lastRenderedPageBreak/>
        <w:t>6.</w:t>
      </w:r>
      <w:r w:rsidR="00213006">
        <w:t>5</w:t>
      </w:r>
      <w:r>
        <w:t>.</w:t>
      </w:r>
      <w:r w:rsidR="00213006">
        <w:t>2</w:t>
      </w:r>
      <w:r>
        <w:t xml:space="preserve"> Processus d’anoxie :</w:t>
      </w:r>
      <w:bookmarkEnd w:id="87"/>
      <w:bookmarkEnd w:id="88"/>
    </w:p>
    <w:p w14:paraId="7443D5D1" w14:textId="77777777" w:rsidR="00D07DBD" w:rsidRDefault="00D07DBD" w:rsidP="00D07DBD">
      <w:r>
        <w:t xml:space="preserve"> </w:t>
      </w:r>
    </w:p>
    <w:p w14:paraId="696EAD35" w14:textId="77777777" w:rsidR="00D07DBD" w:rsidRDefault="00D07DBD" w:rsidP="00D07DBD">
      <w:pPr>
        <w:spacing w:after="166" w:line="359" w:lineRule="auto"/>
        <w:ind w:left="-5" w:right="34" w:firstLine="698"/>
        <w:jc w:val="both"/>
        <w:rPr>
          <w:bCs/>
        </w:rPr>
      </w:pPr>
      <w:r>
        <w:t xml:space="preserve">Le process d’anoxie consiste à baisser le niveau d’oxygène dans </w:t>
      </w:r>
      <w:r w:rsidRPr="00B10231">
        <w:rPr>
          <w:u w:val="single"/>
        </w:rPr>
        <w:t>l’allée 1</w:t>
      </w:r>
      <w:r>
        <w:rPr>
          <w:u w:val="single"/>
        </w:rPr>
        <w:t xml:space="preserve"> uniquement</w:t>
      </w:r>
      <w:r>
        <w:t xml:space="preserve"> afin d’éliminer d’éventuels nuisibles. </w:t>
      </w:r>
      <w:r>
        <w:rPr>
          <w:bCs/>
        </w:rPr>
        <w:t>C</w:t>
      </w:r>
      <w:r w:rsidRPr="00487A2B">
        <w:rPr>
          <w:bCs/>
        </w:rPr>
        <w:t xml:space="preserve">e processus </w:t>
      </w:r>
      <w:r>
        <w:rPr>
          <w:bCs/>
        </w:rPr>
        <w:t>sera déclenché manuellement et</w:t>
      </w:r>
      <w:r w:rsidRPr="00487A2B">
        <w:rPr>
          <w:bCs/>
        </w:rPr>
        <w:t xml:space="preserve"> dure en moyenne 3 à 4 semaines, 2 fois dans l’année. </w:t>
      </w:r>
      <w:r>
        <w:rPr>
          <w:bCs/>
        </w:rPr>
        <w:t>Durant ce process, l’allée ainsi que le stock qu’elle contient est bloqué et ne peut pas être utilisé.</w:t>
      </w:r>
    </w:p>
    <w:p w14:paraId="55F7B4E0" w14:textId="0004B3A8" w:rsidR="00D07DBD" w:rsidRDefault="00D07DBD" w:rsidP="00D07DBD">
      <w:pPr>
        <w:spacing w:after="166" w:line="359" w:lineRule="auto"/>
        <w:ind w:left="-5" w:right="34" w:firstLine="713"/>
        <w:jc w:val="both"/>
        <w:rPr>
          <w:bCs/>
        </w:rPr>
      </w:pPr>
      <w:r w:rsidRPr="00487A2B">
        <w:rPr>
          <w:bCs/>
        </w:rPr>
        <w:t>Le reste du temps, la zone d’anoxie sera utilisée pour du stockage au même titre que le reste de l’ASRS</w:t>
      </w:r>
      <w:r w:rsidR="000107A2">
        <w:rPr>
          <w:bCs/>
        </w:rPr>
        <w:t xml:space="preserve">, en priorisant le rangement des palettes qui doivent être </w:t>
      </w:r>
      <w:proofErr w:type="spellStart"/>
      <w:r w:rsidR="000107A2">
        <w:rPr>
          <w:bCs/>
        </w:rPr>
        <w:t>anoxiées</w:t>
      </w:r>
      <w:proofErr w:type="spellEnd"/>
      <w:r w:rsidRPr="00487A2B">
        <w:rPr>
          <w:bCs/>
        </w:rPr>
        <w:t xml:space="preserve">. Chaque compartiment à un taux d’oxygène contrôlé. </w:t>
      </w:r>
    </w:p>
    <w:p w14:paraId="53018A90" w14:textId="77777777" w:rsidR="0066684D" w:rsidRDefault="00D07DBD" w:rsidP="00D07DBD">
      <w:pPr>
        <w:spacing w:after="166" w:line="359" w:lineRule="auto"/>
        <w:ind w:left="-5" w:right="34" w:firstLine="713"/>
        <w:jc w:val="both"/>
        <w:rPr>
          <w:bCs/>
        </w:rPr>
      </w:pPr>
      <w:r w:rsidRPr="009D773A">
        <w:rPr>
          <w:b/>
          <w:color w:val="EE0000"/>
        </w:rPr>
        <w:t>[CUSTOM]</w:t>
      </w:r>
      <w:r w:rsidRPr="009D773A">
        <w:rPr>
          <w:bCs/>
          <w:color w:val="EE0000"/>
        </w:rPr>
        <w:t xml:space="preserve"> </w:t>
      </w:r>
      <w:r>
        <w:rPr>
          <w:bCs/>
        </w:rPr>
        <w:t xml:space="preserve">Tous </w:t>
      </w:r>
      <w:r w:rsidRPr="00B10231">
        <w:rPr>
          <w:bCs/>
          <w:u w:val="single"/>
        </w:rPr>
        <w:t>les stocks</w:t>
      </w:r>
      <w:r>
        <w:rPr>
          <w:bCs/>
        </w:rPr>
        <w:t xml:space="preserve"> des palettes issues des process </w:t>
      </w:r>
      <w:r w:rsidRPr="00B10231">
        <w:rPr>
          <w:bCs/>
          <w:u w:val="single"/>
        </w:rPr>
        <w:t>« Réceptions extérieures</w:t>
      </w:r>
      <w:r w:rsidR="006F0188">
        <w:rPr>
          <w:bCs/>
          <w:u w:val="single"/>
        </w:rPr>
        <w:t xml:space="preserve"> / intersites</w:t>
      </w:r>
      <w:r w:rsidRPr="00B10231">
        <w:rPr>
          <w:bCs/>
          <w:u w:val="single"/>
        </w:rPr>
        <w:t xml:space="preserve"> » et « Retours client » </w:t>
      </w:r>
      <w:r>
        <w:rPr>
          <w:bCs/>
        </w:rPr>
        <w:t xml:space="preserve">et qui passent par un poste de travail auront automatiquement un flag « A </w:t>
      </w:r>
      <w:proofErr w:type="spellStart"/>
      <w:r>
        <w:rPr>
          <w:bCs/>
        </w:rPr>
        <w:t>anoxier</w:t>
      </w:r>
      <w:proofErr w:type="spellEnd"/>
      <w:r>
        <w:rPr>
          <w:bCs/>
        </w:rPr>
        <w:t> » car elles présentent des risques de contamination. Il sera également possible d’assigner ce flag manuellement sur des stocks spécifiques (</w:t>
      </w:r>
      <w:r w:rsidRPr="006F6C86">
        <w:rPr>
          <w:bCs/>
        </w:rPr>
        <w:t>vue des stocks</w:t>
      </w:r>
      <w:r>
        <w:rPr>
          <w:bCs/>
        </w:rPr>
        <w:t xml:space="preserve">). </w:t>
      </w:r>
    </w:p>
    <w:p w14:paraId="0CEEC33B" w14:textId="39FE57A1" w:rsidR="00D07DBD" w:rsidRDefault="0066684D" w:rsidP="00D07DBD">
      <w:pPr>
        <w:spacing w:after="166" w:line="359" w:lineRule="auto"/>
        <w:ind w:left="-5" w:right="34" w:firstLine="713"/>
        <w:jc w:val="both"/>
        <w:rPr>
          <w:bCs/>
        </w:rPr>
      </w:pPr>
      <w:r>
        <w:rPr>
          <w:b/>
          <w:color w:val="EE0000"/>
        </w:rPr>
        <w:t xml:space="preserve">[CUSTOM] </w:t>
      </w:r>
      <w:r w:rsidR="00D07DBD">
        <w:rPr>
          <w:bCs/>
        </w:rPr>
        <w:t>Ce flag pourra être retiré</w:t>
      </w:r>
      <w:r>
        <w:rPr>
          <w:bCs/>
        </w:rPr>
        <w:t xml:space="preserve"> automatiquement</w:t>
      </w:r>
      <w:r w:rsidR="00D07DBD">
        <w:rPr>
          <w:bCs/>
        </w:rPr>
        <w:t xml:space="preserve"> à la fin du processus d’anoxie</w:t>
      </w:r>
      <w:r w:rsidR="006F0188">
        <w:rPr>
          <w:bCs/>
        </w:rPr>
        <w:t xml:space="preserve"> ou manuellement par un utilisateur.</w:t>
      </w:r>
      <w:r>
        <w:rPr>
          <w:bCs/>
        </w:rPr>
        <w:t xml:space="preserve"> </w:t>
      </w:r>
      <w:r w:rsidRPr="00D145F5">
        <w:rPr>
          <w:bCs/>
        </w:rPr>
        <w:t>S’il retiré manuellement, l’utilisateur devra saisir une date de dernière anoxie.</w:t>
      </w:r>
      <w:r>
        <w:rPr>
          <w:bCs/>
        </w:rPr>
        <w:t xml:space="preserve"> </w:t>
      </w:r>
    </w:p>
    <w:p w14:paraId="3EC45D7D" w14:textId="77777777" w:rsidR="00D07DBD" w:rsidRPr="00B10231" w:rsidRDefault="00D07DBD" w:rsidP="00D07DBD">
      <w:pPr>
        <w:spacing w:after="166" w:line="359" w:lineRule="auto"/>
        <w:ind w:left="-5" w:right="34" w:firstLine="713"/>
        <w:jc w:val="both"/>
        <w:rPr>
          <w:noProof/>
        </w:rPr>
      </w:pPr>
      <w:r w:rsidRPr="00633BFD">
        <w:rPr>
          <w:noProof/>
        </w:rPr>
        <w:t>Cas particulier</w:t>
      </w:r>
      <w:r w:rsidRPr="00B10231">
        <w:rPr>
          <w:noProof/>
        </w:rPr>
        <w:t>s</w:t>
      </w:r>
      <w:r w:rsidRPr="00633BFD">
        <w:rPr>
          <w:noProof/>
        </w:rPr>
        <w:t xml:space="preserve"> : </w:t>
      </w:r>
    </w:p>
    <w:p w14:paraId="0E4360F3" w14:textId="77777777" w:rsidR="00D07DBD" w:rsidRPr="00633BFD" w:rsidRDefault="00D07DBD">
      <w:pPr>
        <w:pStyle w:val="Paragraphedeliste"/>
        <w:numPr>
          <w:ilvl w:val="0"/>
          <w:numId w:val="56"/>
        </w:numPr>
        <w:spacing w:after="166" w:line="359" w:lineRule="auto"/>
        <w:ind w:right="34"/>
        <w:jc w:val="both"/>
        <w:rPr>
          <w:noProof/>
        </w:rPr>
      </w:pPr>
      <w:r w:rsidRPr="00633BFD">
        <w:rPr>
          <w:noProof/>
        </w:rPr>
        <w:t xml:space="preserve">Il est possible </w:t>
      </w:r>
      <w:r>
        <w:rPr>
          <w:noProof/>
        </w:rPr>
        <w:t xml:space="preserve">que dans certains cas </w:t>
      </w:r>
      <w:r w:rsidRPr="00633BFD">
        <w:rPr>
          <w:noProof/>
        </w:rPr>
        <w:t>des stocks d’une même référence (article-lot) possèdent des date</w:t>
      </w:r>
      <w:r w:rsidRPr="00B10231">
        <w:rPr>
          <w:noProof/>
        </w:rPr>
        <w:t>s</w:t>
      </w:r>
      <w:r w:rsidRPr="00633BFD">
        <w:rPr>
          <w:noProof/>
        </w:rPr>
        <w:t xml:space="preserve"> de dernière anoxie différentes. Ces stocks ne pourront pas être physiquement différenciés.</w:t>
      </w:r>
    </w:p>
    <w:p w14:paraId="49EB0A44" w14:textId="2EE11AE1" w:rsidR="00D07DBD" w:rsidRPr="00F560BC" w:rsidRDefault="00D07DBD">
      <w:pPr>
        <w:pStyle w:val="Paragraphedeliste"/>
        <w:numPr>
          <w:ilvl w:val="0"/>
          <w:numId w:val="56"/>
        </w:numPr>
        <w:spacing w:after="166" w:line="359" w:lineRule="auto"/>
        <w:ind w:right="34"/>
        <w:jc w:val="both"/>
        <w:rPr>
          <w:noProof/>
        </w:rPr>
      </w:pPr>
      <w:r w:rsidRPr="00F560BC">
        <w:rPr>
          <w:noProof/>
        </w:rPr>
        <w:t xml:space="preserve">Dans le cas ou des palettes contiennent du stock « mixte » dont certaines lignes possèdent le flag « A anoxier » et d’autres pas, </w:t>
      </w:r>
      <w:r w:rsidR="006F0188">
        <w:rPr>
          <w:noProof/>
        </w:rPr>
        <w:t xml:space="preserve">toutes les signes de stock sont « A anoxier ». </w:t>
      </w:r>
    </w:p>
    <w:p w14:paraId="58F5B130" w14:textId="77777777" w:rsidR="00D07DBD" w:rsidRDefault="00D07DBD" w:rsidP="00D07DBD">
      <w:pPr>
        <w:spacing w:after="166" w:line="359" w:lineRule="auto"/>
        <w:ind w:left="-5" w:right="34" w:firstLine="713"/>
        <w:jc w:val="both"/>
        <w:rPr>
          <w:noProof/>
        </w:rPr>
      </w:pPr>
    </w:p>
    <w:p w14:paraId="649B5A26" w14:textId="77777777" w:rsidR="00D07DBD" w:rsidRDefault="00D07DBD" w:rsidP="00D07DBD">
      <w:pPr>
        <w:spacing w:after="166" w:line="359" w:lineRule="auto"/>
        <w:ind w:left="-5" w:right="34" w:firstLine="713"/>
        <w:jc w:val="both"/>
        <w:rPr>
          <w:noProof/>
        </w:rPr>
      </w:pPr>
    </w:p>
    <w:p w14:paraId="36DE4A3C" w14:textId="77777777" w:rsidR="00D07DBD" w:rsidRDefault="00D07DBD" w:rsidP="00D07DBD">
      <w:pPr>
        <w:spacing w:after="166" w:line="359" w:lineRule="auto"/>
        <w:ind w:left="-5" w:right="34" w:firstLine="713"/>
        <w:jc w:val="both"/>
        <w:rPr>
          <w:bCs/>
        </w:rPr>
      </w:pPr>
      <w:r>
        <w:rPr>
          <w:noProof/>
        </w:rPr>
        <w:lastRenderedPageBreak/>
        <w:drawing>
          <wp:inline distT="0" distB="0" distL="0" distR="0" wp14:anchorId="298111A8" wp14:editId="578F32E5">
            <wp:extent cx="5793740" cy="3500809"/>
            <wp:effectExtent l="0" t="0" r="0" b="4445"/>
            <wp:docPr id="8797276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727697" name=""/>
                    <pic:cNvPicPr/>
                  </pic:nvPicPr>
                  <pic:blipFill>
                    <a:blip r:embed="rId121"/>
                    <a:stretch>
                      <a:fillRect/>
                    </a:stretch>
                  </pic:blipFill>
                  <pic:spPr>
                    <a:xfrm>
                      <a:off x="0" y="0"/>
                      <a:ext cx="5793740" cy="3500809"/>
                    </a:xfrm>
                    <a:prstGeom prst="rect">
                      <a:avLst/>
                    </a:prstGeom>
                  </pic:spPr>
                </pic:pic>
              </a:graphicData>
            </a:graphic>
          </wp:inline>
        </w:drawing>
      </w:r>
    </w:p>
    <w:p w14:paraId="08D29EE4" w14:textId="77777777" w:rsidR="00D07DBD" w:rsidRDefault="00D07DBD" w:rsidP="00D07DBD">
      <w:pPr>
        <w:spacing w:after="166" w:line="359" w:lineRule="auto"/>
        <w:ind w:left="-5" w:right="34" w:hanging="10"/>
        <w:jc w:val="both"/>
        <w:rPr>
          <w:bCs/>
        </w:rPr>
      </w:pPr>
      <w:r w:rsidRPr="00487A2B">
        <w:rPr>
          <w:bCs/>
        </w:rPr>
        <w:t xml:space="preserve"> </w:t>
      </w:r>
      <w:r>
        <w:rPr>
          <w:bCs/>
        </w:rPr>
        <w:tab/>
      </w:r>
      <w:r w:rsidRPr="00487A2B">
        <w:rPr>
          <w:bCs/>
        </w:rPr>
        <w:t xml:space="preserve">Le processus d’anoxie se déroule de la façon suivante : </w:t>
      </w:r>
    </w:p>
    <w:p w14:paraId="1326420F" w14:textId="77777777" w:rsidR="00D07DBD" w:rsidRPr="00543069" w:rsidRDefault="00D07DBD">
      <w:pPr>
        <w:pStyle w:val="Paragraphedeliste"/>
        <w:numPr>
          <w:ilvl w:val="0"/>
          <w:numId w:val="53"/>
        </w:numPr>
        <w:spacing w:after="166" w:line="359" w:lineRule="auto"/>
        <w:ind w:right="34"/>
        <w:jc w:val="both"/>
        <w:rPr>
          <w:bCs/>
        </w:rPr>
      </w:pPr>
      <w:r>
        <w:rPr>
          <w:bCs/>
          <w:u w:val="single"/>
        </w:rPr>
        <w:t xml:space="preserve">Sélection et relocalisation des palettes ne devant pas être </w:t>
      </w:r>
      <w:proofErr w:type="spellStart"/>
      <w:r>
        <w:rPr>
          <w:bCs/>
          <w:u w:val="single"/>
        </w:rPr>
        <w:t>anoxiées</w:t>
      </w:r>
      <w:proofErr w:type="spellEnd"/>
      <w:r>
        <w:rPr>
          <w:bCs/>
          <w:u w:val="single"/>
        </w:rPr>
        <w:t xml:space="preserve"> dans</w:t>
      </w:r>
      <w:r w:rsidRPr="00543069">
        <w:rPr>
          <w:bCs/>
          <w:u w:val="single"/>
        </w:rPr>
        <w:t xml:space="preserve"> l</w:t>
      </w:r>
      <w:r>
        <w:rPr>
          <w:bCs/>
          <w:u w:val="single"/>
        </w:rPr>
        <w:t>’allée 01</w:t>
      </w:r>
      <w:r w:rsidRPr="00543069">
        <w:rPr>
          <w:bCs/>
          <w:u w:val="single"/>
        </w:rPr>
        <w:t> :</w:t>
      </w:r>
      <w:r w:rsidRPr="00543069">
        <w:rPr>
          <w:bCs/>
        </w:rPr>
        <w:t xml:space="preserve"> </w:t>
      </w:r>
    </w:p>
    <w:p w14:paraId="3DC0F9E3" w14:textId="77777777" w:rsidR="00D07DBD" w:rsidRDefault="00D07DBD">
      <w:pPr>
        <w:pStyle w:val="Paragraphedeliste"/>
        <w:numPr>
          <w:ilvl w:val="0"/>
          <w:numId w:val="56"/>
        </w:numPr>
        <w:spacing w:after="166" w:line="359" w:lineRule="auto"/>
        <w:ind w:right="34"/>
        <w:jc w:val="both"/>
        <w:rPr>
          <w:bCs/>
        </w:rPr>
      </w:pPr>
      <w:r>
        <w:rPr>
          <w:bCs/>
        </w:rPr>
        <w:t xml:space="preserve">Sélection manuelle des palettes ne nécessitant pas d’anoxie (vue des conteneurs, possibilité de filtre sur le flag « A </w:t>
      </w:r>
      <w:proofErr w:type="spellStart"/>
      <w:r>
        <w:rPr>
          <w:bCs/>
        </w:rPr>
        <w:t>anoxier</w:t>
      </w:r>
      <w:proofErr w:type="spellEnd"/>
      <w:r>
        <w:rPr>
          <w:bCs/>
        </w:rPr>
        <w:t> ».</w:t>
      </w:r>
    </w:p>
    <w:p w14:paraId="2F3F5B66" w14:textId="16E8BF16" w:rsidR="00D07DBD" w:rsidRDefault="00D07DBD">
      <w:pPr>
        <w:pStyle w:val="Paragraphedeliste"/>
        <w:numPr>
          <w:ilvl w:val="0"/>
          <w:numId w:val="56"/>
        </w:numPr>
        <w:spacing w:after="166" w:line="359" w:lineRule="auto"/>
        <w:ind w:right="34"/>
        <w:jc w:val="both"/>
        <w:rPr>
          <w:bCs/>
        </w:rPr>
      </w:pPr>
      <w:r>
        <w:rPr>
          <w:bCs/>
        </w:rPr>
        <w:t xml:space="preserve">Relocaliser les palettes vers une autre allée </w:t>
      </w:r>
      <w:r w:rsidR="005C44F5">
        <w:rPr>
          <w:bCs/>
        </w:rPr>
        <w:t>(Manuellement en masse : voir</w:t>
      </w:r>
      <w:r w:rsidR="00213006">
        <w:rPr>
          <w:bCs/>
        </w:rPr>
        <w:t xml:space="preserve"> chapitre </w:t>
      </w:r>
      <w:r w:rsidR="005C44F5">
        <w:rPr>
          <w:bCs/>
        </w:rPr>
        <w:t>6.5.1)</w:t>
      </w:r>
    </w:p>
    <w:p w14:paraId="2CA21B0B" w14:textId="2B3C94A6" w:rsidR="00D07DBD" w:rsidRPr="008514D8" w:rsidRDefault="008E1B44" w:rsidP="00D07DBD">
      <w:pPr>
        <w:pStyle w:val="Paragraphedeliste"/>
        <w:spacing w:after="166" w:line="359" w:lineRule="auto"/>
        <w:ind w:left="1068" w:right="34"/>
        <w:jc w:val="both"/>
        <w:rPr>
          <w:bCs/>
        </w:rPr>
      </w:pPr>
      <w:r>
        <w:rPr>
          <w:bCs/>
        </w:rPr>
        <w:t xml:space="preserve"> </w:t>
      </w:r>
    </w:p>
    <w:p w14:paraId="61F4374E" w14:textId="77777777" w:rsidR="00D07DBD" w:rsidRPr="00543069" w:rsidRDefault="00D07DBD">
      <w:pPr>
        <w:pStyle w:val="Paragraphedeliste"/>
        <w:numPr>
          <w:ilvl w:val="0"/>
          <w:numId w:val="53"/>
        </w:numPr>
        <w:spacing w:after="166" w:line="359" w:lineRule="auto"/>
        <w:ind w:right="34"/>
        <w:jc w:val="both"/>
        <w:rPr>
          <w:bCs/>
        </w:rPr>
      </w:pPr>
      <w:r>
        <w:rPr>
          <w:bCs/>
          <w:u w:val="single"/>
        </w:rPr>
        <w:t xml:space="preserve">Sélection et relocalisation des palettes devant être </w:t>
      </w:r>
      <w:proofErr w:type="spellStart"/>
      <w:r>
        <w:rPr>
          <w:bCs/>
          <w:u w:val="single"/>
        </w:rPr>
        <w:t>anoxiées</w:t>
      </w:r>
      <w:proofErr w:type="spellEnd"/>
      <w:r>
        <w:rPr>
          <w:bCs/>
          <w:u w:val="single"/>
        </w:rPr>
        <w:t xml:space="preserve"> vers</w:t>
      </w:r>
      <w:r w:rsidRPr="00543069">
        <w:rPr>
          <w:bCs/>
          <w:u w:val="single"/>
        </w:rPr>
        <w:t xml:space="preserve"> l</w:t>
      </w:r>
      <w:r>
        <w:rPr>
          <w:bCs/>
          <w:u w:val="single"/>
        </w:rPr>
        <w:t>’allée 01</w:t>
      </w:r>
      <w:r w:rsidRPr="00543069">
        <w:rPr>
          <w:bCs/>
          <w:u w:val="single"/>
        </w:rPr>
        <w:t> :</w:t>
      </w:r>
      <w:r w:rsidRPr="00543069">
        <w:rPr>
          <w:bCs/>
        </w:rPr>
        <w:t xml:space="preserve"> </w:t>
      </w:r>
    </w:p>
    <w:p w14:paraId="70FAA205" w14:textId="77777777" w:rsidR="00D07DBD" w:rsidRDefault="00D07DBD">
      <w:pPr>
        <w:pStyle w:val="Paragraphedeliste"/>
        <w:numPr>
          <w:ilvl w:val="0"/>
          <w:numId w:val="56"/>
        </w:numPr>
        <w:spacing w:after="166" w:line="359" w:lineRule="auto"/>
        <w:ind w:right="34"/>
        <w:jc w:val="both"/>
        <w:rPr>
          <w:bCs/>
        </w:rPr>
      </w:pPr>
      <w:r>
        <w:rPr>
          <w:bCs/>
        </w:rPr>
        <w:t xml:space="preserve">Sélection manuelle des palettes ne nécessitant pas d’anoxie (vue des conteneurs, possibilité de filtre sur le flag « A </w:t>
      </w:r>
      <w:proofErr w:type="spellStart"/>
      <w:r>
        <w:rPr>
          <w:bCs/>
        </w:rPr>
        <w:t>anoxier</w:t>
      </w:r>
      <w:proofErr w:type="spellEnd"/>
      <w:r>
        <w:rPr>
          <w:bCs/>
        </w:rPr>
        <w:t> ».</w:t>
      </w:r>
    </w:p>
    <w:p w14:paraId="5A268F3A" w14:textId="77777777" w:rsidR="00D07DBD" w:rsidRDefault="00D07DBD">
      <w:pPr>
        <w:pStyle w:val="Paragraphedeliste"/>
        <w:numPr>
          <w:ilvl w:val="0"/>
          <w:numId w:val="56"/>
        </w:numPr>
        <w:spacing w:after="166" w:line="359" w:lineRule="auto"/>
        <w:ind w:right="34"/>
        <w:jc w:val="both"/>
        <w:rPr>
          <w:bCs/>
        </w:rPr>
      </w:pPr>
      <w:r>
        <w:rPr>
          <w:bCs/>
        </w:rPr>
        <w:t>Relocaliser les palettes vers une l’allée 01 dans la mesure des emplacements disponibles.</w:t>
      </w:r>
    </w:p>
    <w:p w14:paraId="7EA0E0B7" w14:textId="2A054511" w:rsidR="008E1B44" w:rsidRPr="005E5673" w:rsidRDefault="008E1B44" w:rsidP="005E5673">
      <w:pPr>
        <w:spacing w:after="166" w:line="359" w:lineRule="auto"/>
        <w:ind w:right="34"/>
        <w:jc w:val="both"/>
        <w:rPr>
          <w:bCs/>
        </w:rPr>
      </w:pPr>
      <w:r w:rsidRPr="008E1B44">
        <w:rPr>
          <w:bCs/>
          <w:color w:val="EE0000"/>
        </w:rPr>
        <w:t xml:space="preserve">[CUSTOM] </w:t>
      </w:r>
      <w:r w:rsidRPr="00D145F5">
        <w:rPr>
          <w:bCs/>
        </w:rPr>
        <w:t>Les étapes 1 &amp; 2 peuvent être automatisées afin de créer automatiquement les tâches de relocalisation.</w:t>
      </w:r>
    </w:p>
    <w:p w14:paraId="2523B20F" w14:textId="77777777" w:rsidR="008E1B44" w:rsidRPr="008514D8" w:rsidRDefault="008E1B44" w:rsidP="00D07DBD">
      <w:pPr>
        <w:pStyle w:val="Paragraphedeliste"/>
        <w:spacing w:after="166" w:line="359" w:lineRule="auto"/>
        <w:ind w:left="1068" w:right="34"/>
        <w:jc w:val="both"/>
        <w:rPr>
          <w:bCs/>
        </w:rPr>
      </w:pPr>
    </w:p>
    <w:p w14:paraId="18FB7B6B" w14:textId="77777777" w:rsidR="00D07DBD" w:rsidRPr="00543069" w:rsidRDefault="00D07DBD">
      <w:pPr>
        <w:pStyle w:val="Paragraphedeliste"/>
        <w:numPr>
          <w:ilvl w:val="0"/>
          <w:numId w:val="53"/>
        </w:numPr>
        <w:spacing w:after="166" w:line="359" w:lineRule="auto"/>
        <w:ind w:right="34"/>
        <w:jc w:val="both"/>
        <w:rPr>
          <w:bCs/>
        </w:rPr>
      </w:pPr>
      <w:r>
        <w:rPr>
          <w:bCs/>
          <w:u w:val="single"/>
        </w:rPr>
        <w:t>Blocage de l’allée 01</w:t>
      </w:r>
      <w:r w:rsidRPr="00543069">
        <w:rPr>
          <w:bCs/>
          <w:u w:val="single"/>
        </w:rPr>
        <w:t> :</w:t>
      </w:r>
      <w:r w:rsidRPr="00543069">
        <w:rPr>
          <w:bCs/>
        </w:rPr>
        <w:t xml:space="preserve"> </w:t>
      </w:r>
    </w:p>
    <w:p w14:paraId="2E451FE9" w14:textId="1C9ED77D" w:rsidR="00D07DBD" w:rsidRDefault="00D07DBD" w:rsidP="002D7F5E">
      <w:pPr>
        <w:pStyle w:val="Paragraphedeliste"/>
        <w:spacing w:after="166" w:line="359" w:lineRule="auto"/>
        <w:ind w:left="345" w:right="34"/>
        <w:jc w:val="both"/>
        <w:rPr>
          <w:bCs/>
        </w:rPr>
      </w:pPr>
      <w:r>
        <w:rPr>
          <w:bCs/>
        </w:rPr>
        <w:t xml:space="preserve">- </w:t>
      </w:r>
      <w:r w:rsidRPr="00B10231">
        <w:rPr>
          <w:bCs/>
          <w:u w:val="single"/>
        </w:rPr>
        <w:t>Blocage manuel</w:t>
      </w:r>
      <w:r w:rsidRPr="00543069">
        <w:rPr>
          <w:bCs/>
        </w:rPr>
        <w:t xml:space="preserve"> </w:t>
      </w:r>
      <w:r>
        <w:rPr>
          <w:bCs/>
        </w:rPr>
        <w:t xml:space="preserve">de </w:t>
      </w:r>
      <w:r w:rsidRPr="00543069">
        <w:rPr>
          <w:bCs/>
        </w:rPr>
        <w:t xml:space="preserve">l’allée </w:t>
      </w:r>
      <w:r>
        <w:rPr>
          <w:bCs/>
        </w:rPr>
        <w:t xml:space="preserve">01 sur </w:t>
      </w:r>
      <w:proofErr w:type="spellStart"/>
      <w:r>
        <w:rPr>
          <w:bCs/>
        </w:rPr>
        <w:t>EasyWMS</w:t>
      </w:r>
      <w:proofErr w:type="spellEnd"/>
      <w:r>
        <w:rPr>
          <w:bCs/>
        </w:rPr>
        <w:t>.</w:t>
      </w:r>
    </w:p>
    <w:p w14:paraId="52384FE7" w14:textId="52E00945" w:rsidR="00BB18DA" w:rsidRDefault="00BB18DA">
      <w:pPr>
        <w:rPr>
          <w:bCs/>
        </w:rPr>
      </w:pPr>
    </w:p>
    <w:p w14:paraId="2CE5FA99" w14:textId="1E12CC67" w:rsidR="00D07DBD" w:rsidRDefault="00D07DBD" w:rsidP="00D07DBD">
      <w:pPr>
        <w:spacing w:after="166" w:line="359" w:lineRule="auto"/>
        <w:ind w:left="-5" w:right="34" w:hanging="10"/>
        <w:jc w:val="both"/>
        <w:rPr>
          <w:bCs/>
          <w:u w:val="single"/>
        </w:rPr>
      </w:pPr>
      <w:r w:rsidRPr="00487A2B">
        <w:rPr>
          <w:bCs/>
        </w:rPr>
        <w:t xml:space="preserve">4) </w:t>
      </w:r>
      <w:r w:rsidRPr="005C7C7B">
        <w:rPr>
          <w:bCs/>
          <w:u w:val="single"/>
        </w:rPr>
        <w:t>Fin du processus</w:t>
      </w:r>
      <w:r>
        <w:rPr>
          <w:bCs/>
          <w:u w:val="single"/>
        </w:rPr>
        <w:t xml:space="preserve"> : </w:t>
      </w:r>
    </w:p>
    <w:p w14:paraId="0DCB87F7" w14:textId="77777777" w:rsidR="00D07DBD" w:rsidRPr="00B10231" w:rsidRDefault="00D07DBD" w:rsidP="00D07DBD">
      <w:pPr>
        <w:pStyle w:val="Paragraphedeliste"/>
        <w:spacing w:after="166" w:line="359" w:lineRule="auto"/>
        <w:ind w:left="345" w:right="34"/>
        <w:jc w:val="both"/>
        <w:rPr>
          <w:bCs/>
          <w:color w:val="000000" w:themeColor="text1"/>
        </w:rPr>
      </w:pPr>
      <w:r>
        <w:rPr>
          <w:bCs/>
        </w:rPr>
        <w:lastRenderedPageBreak/>
        <w:t xml:space="preserve">- </w:t>
      </w:r>
      <w:r w:rsidRPr="009D773A">
        <w:rPr>
          <w:b/>
          <w:color w:val="EE0000"/>
        </w:rPr>
        <w:t>[CUSTOM]</w:t>
      </w:r>
      <w:r w:rsidRPr="009D773A">
        <w:rPr>
          <w:bCs/>
          <w:color w:val="EE0000"/>
        </w:rPr>
        <w:t xml:space="preserve"> </w:t>
      </w:r>
      <w:r w:rsidRPr="00B10231">
        <w:rPr>
          <w:bCs/>
          <w:color w:val="000000" w:themeColor="text1"/>
        </w:rPr>
        <w:t xml:space="preserve">Création d’un bouton « Fin d’anoxie » qui mettra à jour la date de dernière anoxie, et supprimera automatiquement le flag </w:t>
      </w:r>
      <w:r>
        <w:rPr>
          <w:bCs/>
          <w:color w:val="000000" w:themeColor="text1"/>
        </w:rPr>
        <w:t>« </w:t>
      </w:r>
      <w:r w:rsidRPr="00B10231">
        <w:rPr>
          <w:bCs/>
          <w:color w:val="000000" w:themeColor="text1"/>
        </w:rPr>
        <w:t xml:space="preserve">A </w:t>
      </w:r>
      <w:proofErr w:type="spellStart"/>
      <w:r w:rsidRPr="00B10231">
        <w:rPr>
          <w:bCs/>
          <w:color w:val="000000" w:themeColor="text1"/>
        </w:rPr>
        <w:t>anoxier</w:t>
      </w:r>
      <w:proofErr w:type="spellEnd"/>
      <w:r>
        <w:rPr>
          <w:bCs/>
          <w:color w:val="000000" w:themeColor="text1"/>
        </w:rPr>
        <w:t> »</w:t>
      </w:r>
      <w:r w:rsidRPr="00B10231">
        <w:rPr>
          <w:bCs/>
          <w:color w:val="000000" w:themeColor="text1"/>
        </w:rPr>
        <w:t xml:space="preserve"> pour chacune des lignes de stock présent dans l’allée.</w:t>
      </w:r>
    </w:p>
    <w:p w14:paraId="542BD40A" w14:textId="77777777" w:rsidR="00D07DBD" w:rsidRDefault="00D07DBD" w:rsidP="00D07DBD">
      <w:pPr>
        <w:spacing w:after="166" w:line="359" w:lineRule="auto"/>
        <w:ind w:left="426" w:right="34" w:hanging="10"/>
        <w:jc w:val="both"/>
        <w:rPr>
          <w:bCs/>
        </w:rPr>
      </w:pPr>
      <w:r>
        <w:rPr>
          <w:bCs/>
        </w:rPr>
        <w:t>- D</w:t>
      </w:r>
      <w:r w:rsidRPr="00487A2B">
        <w:rPr>
          <w:bCs/>
        </w:rPr>
        <w:t>éblo</w:t>
      </w:r>
      <w:r>
        <w:rPr>
          <w:bCs/>
        </w:rPr>
        <w:t>cage</w:t>
      </w:r>
      <w:r w:rsidRPr="00487A2B">
        <w:rPr>
          <w:bCs/>
        </w:rPr>
        <w:t xml:space="preserve"> manuel</w:t>
      </w:r>
      <w:r>
        <w:rPr>
          <w:bCs/>
        </w:rPr>
        <w:t xml:space="preserve"> de</w:t>
      </w:r>
      <w:r w:rsidRPr="00487A2B">
        <w:rPr>
          <w:bCs/>
        </w:rPr>
        <w:t xml:space="preserve"> l’allée 01</w:t>
      </w:r>
      <w:r>
        <w:rPr>
          <w:bCs/>
        </w:rPr>
        <w:t xml:space="preserve"> pour rendre le stock présent disponible de nouveau.</w:t>
      </w:r>
    </w:p>
    <w:p w14:paraId="30725E26" w14:textId="77777777" w:rsidR="00D07DBD" w:rsidRDefault="00D07DBD" w:rsidP="00D07DBD">
      <w:pPr>
        <w:spacing w:after="166" w:line="359" w:lineRule="auto"/>
        <w:ind w:left="426" w:right="34" w:hanging="10"/>
        <w:jc w:val="both"/>
        <w:rPr>
          <w:bCs/>
        </w:rPr>
      </w:pPr>
    </w:p>
    <w:p w14:paraId="4962FEE5" w14:textId="1F8A95B9" w:rsidR="00D07DBD" w:rsidRDefault="00D07DBD" w:rsidP="00BE731C">
      <w:pPr>
        <w:spacing w:after="166" w:line="359" w:lineRule="auto"/>
        <w:ind w:right="34"/>
        <w:jc w:val="both"/>
        <w:rPr>
          <w:bCs/>
        </w:rPr>
      </w:pPr>
      <w:r w:rsidRPr="00B10231">
        <w:rPr>
          <w:b/>
        </w:rPr>
        <w:t>Remarque :</w:t>
      </w:r>
      <w:r>
        <w:rPr>
          <w:bCs/>
        </w:rPr>
        <w:t xml:space="preserve"> Il sera possible de faire une extraction de la vue des stocks et appliquer des filtres (« A </w:t>
      </w:r>
      <w:proofErr w:type="spellStart"/>
      <w:r>
        <w:rPr>
          <w:bCs/>
        </w:rPr>
        <w:t>anoxier</w:t>
      </w:r>
      <w:proofErr w:type="spellEnd"/>
      <w:r>
        <w:rPr>
          <w:bCs/>
        </w:rPr>
        <w:t> », « date de dernière anoxie ») afin d’établir le rapport souhaité.</w:t>
      </w:r>
    </w:p>
    <w:p w14:paraId="75D968C9" w14:textId="3CA1B47C" w:rsidR="00D07DBD" w:rsidRDefault="00D07DBD" w:rsidP="00D07DBD">
      <w:pPr>
        <w:spacing w:after="166" w:line="359" w:lineRule="auto"/>
        <w:ind w:right="34"/>
        <w:jc w:val="both"/>
        <w:rPr>
          <w:bCs/>
        </w:rPr>
      </w:pPr>
      <w:r w:rsidRPr="001B3D61">
        <w:rPr>
          <w:b/>
        </w:rPr>
        <w:t>Remarque :</w:t>
      </w:r>
      <w:r>
        <w:rPr>
          <w:bCs/>
        </w:rPr>
        <w:t xml:space="preserve"> La relocalisation des conteurs peut prendre un certain temps selon les quantités sélectionnées. </w:t>
      </w:r>
      <w:r w:rsidRPr="00AA052C">
        <w:rPr>
          <w:bCs/>
        </w:rPr>
        <w:t xml:space="preserve">L’avancée des tâches de relocalisations pourra être consultée sur la vue </w:t>
      </w:r>
      <w:r w:rsidR="00AA052C" w:rsidRPr="00AA052C">
        <w:rPr>
          <w:bCs/>
        </w:rPr>
        <w:t>des tâches.</w:t>
      </w:r>
      <w:r w:rsidR="00AA052C">
        <w:rPr>
          <w:bCs/>
        </w:rPr>
        <w:t xml:space="preserve"> </w:t>
      </w:r>
    </w:p>
    <w:p w14:paraId="3095DFCE" w14:textId="77777777" w:rsidR="00D07DBD" w:rsidRDefault="00D07DBD" w:rsidP="00D07DBD">
      <w:pPr>
        <w:spacing w:line="278" w:lineRule="auto"/>
        <w:rPr>
          <w:b/>
          <w:i/>
          <w:color w:val="2F5496"/>
          <w:sz w:val="32"/>
          <w:u w:val="single" w:color="2F5496"/>
        </w:rPr>
      </w:pPr>
    </w:p>
    <w:p w14:paraId="00B7B430" w14:textId="77777777" w:rsidR="00D07DBD" w:rsidRDefault="00D07DBD" w:rsidP="00D07DBD">
      <w:pPr>
        <w:spacing w:line="278" w:lineRule="auto"/>
        <w:ind w:left="-567"/>
        <w:rPr>
          <w:b/>
          <w:i/>
          <w:color w:val="2F5496"/>
          <w:sz w:val="32"/>
          <w:u w:val="single" w:color="2F5496"/>
        </w:rPr>
      </w:pPr>
    </w:p>
    <w:p w14:paraId="22883A74" w14:textId="77777777" w:rsidR="00D07DBD" w:rsidRDefault="00D07DBD" w:rsidP="00D07DBD">
      <w:pPr>
        <w:spacing w:line="278" w:lineRule="auto"/>
        <w:rPr>
          <w:b/>
          <w:i/>
          <w:color w:val="2F5496"/>
          <w:sz w:val="32"/>
          <w:u w:val="single" w:color="2F5496"/>
        </w:rPr>
      </w:pPr>
      <w:r>
        <w:br w:type="page"/>
      </w:r>
    </w:p>
    <w:p w14:paraId="5F3743A4" w14:textId="1DD36B10" w:rsidR="00D07DBD" w:rsidRDefault="00D07DBD" w:rsidP="00D07DBD">
      <w:pPr>
        <w:pStyle w:val="Titre3"/>
        <w:ind w:firstLine="708"/>
      </w:pPr>
      <w:bookmarkStart w:id="89" w:name="_Toc209599010"/>
      <w:bookmarkStart w:id="90" w:name="_Toc215223892"/>
      <w:r>
        <w:lastRenderedPageBreak/>
        <w:t>6.3.2 Processus de consolidation </w:t>
      </w:r>
      <w:r w:rsidR="002D7F5E">
        <w:t xml:space="preserve">(regroupement) </w:t>
      </w:r>
      <w:r>
        <w:t>:</w:t>
      </w:r>
      <w:bookmarkEnd w:id="89"/>
      <w:bookmarkEnd w:id="90"/>
    </w:p>
    <w:p w14:paraId="662AC534" w14:textId="77777777" w:rsidR="00D07DBD" w:rsidRDefault="00D07DBD" w:rsidP="00D07DBD">
      <w:pPr>
        <w:spacing w:after="166" w:line="360" w:lineRule="auto"/>
        <w:ind w:left="-5" w:right="34" w:firstLine="698"/>
        <w:jc w:val="both"/>
      </w:pPr>
    </w:p>
    <w:p w14:paraId="11DC3D27" w14:textId="77777777" w:rsidR="00D07DBD" w:rsidRDefault="00D07DBD" w:rsidP="00D07DBD">
      <w:pPr>
        <w:spacing w:after="0" w:line="360" w:lineRule="auto"/>
        <w:ind w:left="-5" w:right="34" w:firstLine="698"/>
      </w:pPr>
      <w:r>
        <w:t xml:space="preserve">Le process de consolidation consiste à vider des palettes de stock en y déplaçant le stock d’un conteneur (palette) vers un autre conteneur contenant le même stock sur la base de critères définis. </w:t>
      </w:r>
    </w:p>
    <w:p w14:paraId="4922ABCD" w14:textId="77777777" w:rsidR="00D07DBD" w:rsidRDefault="00D07DBD" w:rsidP="00D07DBD">
      <w:pPr>
        <w:spacing w:after="0" w:line="360" w:lineRule="auto"/>
        <w:ind w:left="-5" w:right="34" w:firstLine="698"/>
      </w:pPr>
    </w:p>
    <w:p w14:paraId="5225BEDF" w14:textId="77777777" w:rsidR="00D07DBD" w:rsidRDefault="00D07DBD" w:rsidP="00D07DBD">
      <w:pPr>
        <w:spacing w:after="0" w:line="360" w:lineRule="auto"/>
        <w:ind w:left="-5" w:right="34" w:firstLine="698"/>
      </w:pPr>
      <w:r>
        <w:t xml:space="preserve">Les critères de consolidation seront les suivants : </w:t>
      </w:r>
    </w:p>
    <w:p w14:paraId="0D186454" w14:textId="77777777" w:rsidR="00D07DBD" w:rsidRDefault="00D07DBD">
      <w:pPr>
        <w:pStyle w:val="Paragraphedeliste"/>
        <w:numPr>
          <w:ilvl w:val="0"/>
          <w:numId w:val="56"/>
        </w:numPr>
        <w:spacing w:after="0" w:line="360" w:lineRule="auto"/>
        <w:ind w:right="34"/>
      </w:pPr>
      <w:r>
        <w:t>Article</w:t>
      </w:r>
    </w:p>
    <w:p w14:paraId="7BCDB2E5" w14:textId="0BE782DB" w:rsidR="00D07DBD" w:rsidRDefault="00D07DBD">
      <w:pPr>
        <w:pStyle w:val="Paragraphedeliste"/>
        <w:numPr>
          <w:ilvl w:val="0"/>
          <w:numId w:val="56"/>
        </w:numPr>
        <w:spacing w:after="0" w:line="360" w:lineRule="auto"/>
        <w:ind w:right="34"/>
      </w:pPr>
      <w:r>
        <w:t>Lot</w:t>
      </w:r>
      <w:r w:rsidR="005022AA">
        <w:t xml:space="preserve"> SAP</w:t>
      </w:r>
    </w:p>
    <w:p w14:paraId="1D54E6DE" w14:textId="77777777" w:rsidR="00D07DBD" w:rsidRDefault="00D07DBD">
      <w:pPr>
        <w:pStyle w:val="Paragraphedeliste"/>
        <w:numPr>
          <w:ilvl w:val="0"/>
          <w:numId w:val="56"/>
        </w:numPr>
        <w:spacing w:after="0" w:line="360" w:lineRule="auto"/>
        <w:ind w:right="34"/>
      </w:pPr>
      <w:r>
        <w:t>Propriétaire</w:t>
      </w:r>
    </w:p>
    <w:p w14:paraId="5D2986DF" w14:textId="77777777" w:rsidR="00D07DBD" w:rsidRDefault="00D07DBD">
      <w:pPr>
        <w:pStyle w:val="Paragraphedeliste"/>
        <w:numPr>
          <w:ilvl w:val="0"/>
          <w:numId w:val="56"/>
        </w:numPr>
        <w:spacing w:after="0" w:line="360" w:lineRule="auto"/>
        <w:ind w:right="34"/>
      </w:pPr>
      <w:r>
        <w:t>Statut de stock</w:t>
      </w:r>
    </w:p>
    <w:p w14:paraId="4620FC41" w14:textId="5974D0E6" w:rsidR="00D07DBD" w:rsidRDefault="00D07DBD">
      <w:pPr>
        <w:pStyle w:val="Paragraphedeliste"/>
        <w:numPr>
          <w:ilvl w:val="0"/>
          <w:numId w:val="56"/>
        </w:numPr>
        <w:spacing w:after="0" w:line="360" w:lineRule="auto"/>
        <w:ind w:right="34"/>
      </w:pPr>
      <w:r w:rsidRPr="002D7F5E">
        <w:t>Flag anoxie</w:t>
      </w:r>
    </w:p>
    <w:p w14:paraId="7A7A1882" w14:textId="77777777" w:rsidR="00D07DBD" w:rsidRDefault="00D07DBD" w:rsidP="00D07DBD">
      <w:pPr>
        <w:spacing w:after="0" w:line="360" w:lineRule="auto"/>
        <w:ind w:right="34"/>
      </w:pPr>
    </w:p>
    <w:p w14:paraId="390B3DB2" w14:textId="77777777" w:rsidR="00D07DBD" w:rsidRDefault="00D07DBD" w:rsidP="00D07DBD">
      <w:pPr>
        <w:spacing w:after="0" w:line="360" w:lineRule="auto"/>
        <w:ind w:left="-5" w:right="34" w:firstLine="698"/>
      </w:pPr>
      <w:r>
        <w:rPr>
          <w:noProof/>
        </w:rPr>
        <w:drawing>
          <wp:inline distT="0" distB="0" distL="0" distR="0" wp14:anchorId="2BA0655E" wp14:editId="435D8963">
            <wp:extent cx="5793740" cy="3603665"/>
            <wp:effectExtent l="0" t="0" r="0" b="0"/>
            <wp:docPr id="14899221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922128" name=""/>
                    <pic:cNvPicPr/>
                  </pic:nvPicPr>
                  <pic:blipFill>
                    <a:blip r:embed="rId122"/>
                    <a:stretch>
                      <a:fillRect/>
                    </a:stretch>
                  </pic:blipFill>
                  <pic:spPr>
                    <a:xfrm>
                      <a:off x="0" y="0"/>
                      <a:ext cx="5793740" cy="3603665"/>
                    </a:xfrm>
                    <a:prstGeom prst="rect">
                      <a:avLst/>
                    </a:prstGeom>
                  </pic:spPr>
                </pic:pic>
              </a:graphicData>
            </a:graphic>
          </wp:inline>
        </w:drawing>
      </w:r>
    </w:p>
    <w:p w14:paraId="7F4AA2E9" w14:textId="77777777" w:rsidR="00D07DBD" w:rsidRDefault="00D07DBD" w:rsidP="00D07DBD">
      <w:pPr>
        <w:spacing w:after="0" w:line="360" w:lineRule="auto"/>
        <w:ind w:left="-5" w:right="34" w:firstLine="698"/>
      </w:pPr>
    </w:p>
    <w:p w14:paraId="6D58CF42" w14:textId="77777777" w:rsidR="00D07DBD" w:rsidRPr="004C6DBC" w:rsidRDefault="00D07DBD">
      <w:pPr>
        <w:pStyle w:val="Paragraphedeliste"/>
        <w:numPr>
          <w:ilvl w:val="0"/>
          <w:numId w:val="54"/>
        </w:numPr>
        <w:spacing w:after="0" w:line="360" w:lineRule="auto"/>
        <w:ind w:right="34"/>
      </w:pPr>
      <w:r w:rsidRPr="00E86A4C">
        <w:rPr>
          <w:color w:val="EE0000"/>
        </w:rPr>
        <w:t>[</w:t>
      </w:r>
      <w:r w:rsidRPr="004C6DBC">
        <w:rPr>
          <w:color w:val="EE0000"/>
          <w:u w:val="single"/>
        </w:rPr>
        <w:t>CUSTOM] Choix des palettes à regrouper :</w:t>
      </w:r>
      <w:r w:rsidRPr="00E86A4C">
        <w:rPr>
          <w:color w:val="EE0000"/>
        </w:rPr>
        <w:t xml:space="preserve"> </w:t>
      </w:r>
    </w:p>
    <w:p w14:paraId="031418AE" w14:textId="77777777" w:rsidR="00D07DBD" w:rsidRDefault="00D07DBD" w:rsidP="00D07DBD">
      <w:pPr>
        <w:pStyle w:val="Paragraphedeliste"/>
        <w:spacing w:after="0" w:line="360" w:lineRule="auto"/>
        <w:ind w:left="1053" w:right="34"/>
      </w:pPr>
      <w:r>
        <w:t xml:space="preserve">Une vue spécifique sera développée pour Limagrain afin de faire des propositions de regroupement selon les critères évoqués ci-dessus. Cette vue présentera ces informations : </w:t>
      </w:r>
    </w:p>
    <w:p w14:paraId="35038EDF" w14:textId="77777777" w:rsidR="00D07DBD" w:rsidRDefault="00D07DBD" w:rsidP="00D07DBD">
      <w:pPr>
        <w:spacing w:after="0" w:line="360" w:lineRule="auto"/>
        <w:ind w:left="-5" w:right="34" w:firstLine="698"/>
      </w:pPr>
    </w:p>
    <w:p w14:paraId="648CDBAD" w14:textId="3E035491" w:rsidR="00D07DBD" w:rsidRDefault="00BE1AE9" w:rsidP="00D07DBD">
      <w:pPr>
        <w:spacing w:after="0" w:line="360" w:lineRule="auto"/>
        <w:ind w:left="-5" w:right="34" w:hanging="846"/>
      </w:pPr>
      <w:r>
        <w:rPr>
          <w:noProof/>
        </w:rPr>
        <w:lastRenderedPageBreak/>
        <w:drawing>
          <wp:inline distT="0" distB="0" distL="0" distR="0" wp14:anchorId="20D00137" wp14:editId="202E5168">
            <wp:extent cx="6929755" cy="1594185"/>
            <wp:effectExtent l="0" t="0" r="4445" b="6350"/>
            <wp:docPr id="9179013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1385" name=""/>
                    <pic:cNvPicPr/>
                  </pic:nvPicPr>
                  <pic:blipFill>
                    <a:blip r:embed="rId123"/>
                    <a:stretch>
                      <a:fillRect/>
                    </a:stretch>
                  </pic:blipFill>
                  <pic:spPr>
                    <a:xfrm>
                      <a:off x="0" y="0"/>
                      <a:ext cx="7008976" cy="1612410"/>
                    </a:xfrm>
                    <a:prstGeom prst="rect">
                      <a:avLst/>
                    </a:prstGeom>
                  </pic:spPr>
                </pic:pic>
              </a:graphicData>
            </a:graphic>
          </wp:inline>
        </w:drawing>
      </w:r>
    </w:p>
    <w:p w14:paraId="1008AAF9" w14:textId="77777777" w:rsidR="00BE1AE9" w:rsidRDefault="00BE1AE9" w:rsidP="00D07DBD">
      <w:pPr>
        <w:spacing w:after="166" w:line="360" w:lineRule="auto"/>
        <w:ind w:left="-5" w:right="30" w:firstLine="698"/>
      </w:pPr>
    </w:p>
    <w:p w14:paraId="0AD46473" w14:textId="024E470F" w:rsidR="00D07DBD" w:rsidRDefault="00D07DBD" w:rsidP="00BE1AE9">
      <w:pPr>
        <w:spacing w:after="166" w:line="360" w:lineRule="auto"/>
        <w:ind w:left="693" w:right="30"/>
      </w:pPr>
      <w:r>
        <w:t xml:space="preserve">Une fois sur la vue, alors l’opérateur pourra choisir de lancer un ou plusieurs ordres de regroupement en les sélectionnant. </w:t>
      </w:r>
      <w:r w:rsidRPr="000A77E7">
        <w:t>Le regroupement sera</w:t>
      </w:r>
      <w:r>
        <w:t xml:space="preserve"> proposé</w:t>
      </w:r>
      <w:r w:rsidRPr="000A77E7">
        <w:t xml:space="preserve"> seulement s’il permet de gagner de la place en nombre de palette (ex : </w:t>
      </w:r>
      <w:proofErr w:type="spellStart"/>
      <w:r w:rsidRPr="000A77E7">
        <w:t>Bagpal</w:t>
      </w:r>
      <w:proofErr w:type="spellEnd"/>
      <w:r w:rsidRPr="000A77E7">
        <w:t xml:space="preserve"> = 75, si deux palettes H1=73 et H2=5 alors pas de regroupement).</w:t>
      </w:r>
      <w:r>
        <w:t xml:space="preserve"> Si le gain est égal à zéro, alors le regroupement n’apparaitra pas sur la vue. </w:t>
      </w:r>
    </w:p>
    <w:p w14:paraId="111E5923" w14:textId="77777777" w:rsidR="00D07DBD" w:rsidRDefault="00D07DBD" w:rsidP="00D07DBD">
      <w:pPr>
        <w:spacing w:after="166" w:line="360" w:lineRule="auto"/>
        <w:ind w:left="-5" w:right="30" w:firstLine="698"/>
      </w:pPr>
    </w:p>
    <w:p w14:paraId="544E4085" w14:textId="77777777" w:rsidR="00D07DBD" w:rsidRPr="004C6DBC" w:rsidRDefault="00D07DBD">
      <w:pPr>
        <w:pStyle w:val="Paragraphedeliste"/>
        <w:numPr>
          <w:ilvl w:val="0"/>
          <w:numId w:val="54"/>
        </w:numPr>
        <w:spacing w:after="166" w:line="360" w:lineRule="auto"/>
        <w:ind w:right="30"/>
        <w:rPr>
          <w:u w:val="single"/>
        </w:rPr>
      </w:pPr>
      <w:r w:rsidRPr="004C6DBC">
        <w:rPr>
          <w:u w:val="single"/>
        </w:rPr>
        <w:t xml:space="preserve">Assignation d’un poste de travail : </w:t>
      </w:r>
    </w:p>
    <w:p w14:paraId="590E1FFB" w14:textId="77777777" w:rsidR="00D07DBD" w:rsidRDefault="00D07DBD" w:rsidP="00D07DBD">
      <w:pPr>
        <w:pStyle w:val="Paragraphedeliste"/>
        <w:spacing w:after="166" w:line="360" w:lineRule="auto"/>
        <w:ind w:left="1053" w:right="30"/>
      </w:pPr>
      <w:r>
        <w:t xml:space="preserve">Lorsqu’un ordre de regroupement est lancé, l’assignation du poste de travail se fera automatiquement. Une fois le poste de travail assigné, les tâches de mouvements seront créées. </w:t>
      </w:r>
    </w:p>
    <w:p w14:paraId="0DEDCF15" w14:textId="61A0A179" w:rsidR="00D07DBD" w:rsidRDefault="00166FE1" w:rsidP="00166FE1">
      <w:pPr>
        <w:pStyle w:val="Paragraphedeliste"/>
        <w:spacing w:after="166" w:line="360" w:lineRule="auto"/>
        <w:ind w:left="1053" w:right="30"/>
      </w:pPr>
      <w:r w:rsidRPr="00166FE1">
        <w:rPr>
          <w:color w:val="EE0000"/>
        </w:rPr>
        <w:t xml:space="preserve">[CUSTOM] </w:t>
      </w:r>
      <w:r w:rsidRPr="00D145F5">
        <w:t>Si le lot à regrouper à un bag/pal inférieur ou égal à 2, alors le lot est considéré comme « big-bag ». Le seul poste de travail assignable sera le poste P6, équipé d’un palan.</w:t>
      </w:r>
      <w:r>
        <w:t xml:space="preserve"> </w:t>
      </w:r>
    </w:p>
    <w:p w14:paraId="53412070" w14:textId="145D5666" w:rsidR="0091660C" w:rsidRDefault="0091660C" w:rsidP="0091660C">
      <w:pPr>
        <w:spacing w:after="0" w:line="360" w:lineRule="auto"/>
        <w:ind w:left="340" w:right="34" w:firstLine="713"/>
      </w:pPr>
      <w:r w:rsidRPr="0091660C">
        <w:rPr>
          <w:b/>
          <w:bCs/>
          <w:color w:val="C45911" w:themeColor="accent2" w:themeShade="BF"/>
        </w:rPr>
        <w:t>Attention :</w:t>
      </w:r>
      <w:r w:rsidRPr="0091660C">
        <w:rPr>
          <w:color w:val="C45911" w:themeColor="accent2" w:themeShade="BF"/>
        </w:rPr>
        <w:t xml:space="preserve"> </w:t>
      </w:r>
      <w:r>
        <w:t>Un big-bag ne peut être consolidé que sur un autre big-bag.</w:t>
      </w:r>
    </w:p>
    <w:p w14:paraId="6C2B55F6" w14:textId="71CF1E21" w:rsidR="00166FE1" w:rsidRPr="00166FE1" w:rsidRDefault="00166FE1" w:rsidP="00166FE1">
      <w:pPr>
        <w:pStyle w:val="Paragraphedeliste"/>
        <w:spacing w:after="166" w:line="360" w:lineRule="auto"/>
        <w:ind w:left="1053" w:right="30"/>
      </w:pPr>
      <w:r w:rsidRPr="00166FE1">
        <w:rPr>
          <w:b/>
          <w:bCs/>
          <w:color w:val="C45911" w:themeColor="accent2" w:themeShade="BF"/>
        </w:rPr>
        <w:t>Attention</w:t>
      </w:r>
      <w:r w:rsidRPr="00166FE1">
        <w:t> : Si le poste de travail P6 n’est pas en mode regroupement, cette tâche de regroupement ne pourra pas être traitée.</w:t>
      </w:r>
    </w:p>
    <w:p w14:paraId="3D7E0D43" w14:textId="77777777" w:rsidR="00166FE1" w:rsidRDefault="00166FE1" w:rsidP="00166FE1">
      <w:pPr>
        <w:pStyle w:val="Paragraphedeliste"/>
        <w:spacing w:after="166" w:line="360" w:lineRule="auto"/>
        <w:ind w:left="1053" w:right="30"/>
      </w:pPr>
    </w:p>
    <w:p w14:paraId="772E0582" w14:textId="77777777" w:rsidR="00D07DBD" w:rsidRDefault="00D07DBD" w:rsidP="00D07DBD">
      <w:pPr>
        <w:pStyle w:val="Paragraphedeliste"/>
        <w:spacing w:after="166" w:line="360" w:lineRule="auto"/>
        <w:ind w:left="1053" w:right="30"/>
      </w:pPr>
      <w:r>
        <w:t xml:space="preserve">Si aucun poste de travail n’est disponible pour effectuer ce processus, alors l’ordre de regroupement sera en attente de libération d’un poste de travail pour que les tâches soient créées. </w:t>
      </w:r>
    </w:p>
    <w:p w14:paraId="3B9644DD" w14:textId="77777777" w:rsidR="00D07DBD" w:rsidRDefault="00D07DBD" w:rsidP="00D07DBD">
      <w:pPr>
        <w:pStyle w:val="Paragraphedeliste"/>
        <w:spacing w:after="166" w:line="360" w:lineRule="auto"/>
        <w:ind w:left="1053" w:right="30"/>
      </w:pPr>
    </w:p>
    <w:p w14:paraId="0EDC96D9" w14:textId="77777777" w:rsidR="00D07DBD" w:rsidRPr="000525FC" w:rsidRDefault="00D07DBD">
      <w:pPr>
        <w:pStyle w:val="Paragraphedeliste"/>
        <w:numPr>
          <w:ilvl w:val="0"/>
          <w:numId w:val="54"/>
        </w:numPr>
        <w:spacing w:after="166" w:line="360" w:lineRule="auto"/>
        <w:ind w:right="30"/>
        <w:rPr>
          <w:u w:val="single"/>
        </w:rPr>
      </w:pPr>
      <w:r w:rsidRPr="00E86A4C">
        <w:rPr>
          <w:color w:val="EE0000"/>
        </w:rPr>
        <w:t>[</w:t>
      </w:r>
      <w:r w:rsidRPr="004C6DBC">
        <w:rPr>
          <w:color w:val="EE0000"/>
          <w:u w:val="single"/>
        </w:rPr>
        <w:t xml:space="preserve">CUSTOM] </w:t>
      </w:r>
      <w:r w:rsidRPr="000525FC">
        <w:rPr>
          <w:u w:val="single"/>
        </w:rPr>
        <w:t>Ordonnancement des palettes au poste de travail :</w:t>
      </w:r>
    </w:p>
    <w:p w14:paraId="3F93BE07" w14:textId="7C711857" w:rsidR="00D07DBD" w:rsidRDefault="00D07DBD" w:rsidP="00D07DBD">
      <w:pPr>
        <w:pStyle w:val="Paragraphedeliste"/>
        <w:spacing w:after="166" w:line="360" w:lineRule="auto"/>
        <w:ind w:left="1053" w:right="30"/>
        <w:rPr>
          <w:color w:val="2E74B5" w:themeColor="accent5" w:themeShade="BF"/>
        </w:rPr>
      </w:pPr>
      <w:r>
        <w:t>Une fois l’ordre de regroupement lancé et le poste de travail assigné, alors les palettes se dirigent vers le poste de travail, suivant l’ordre ci-dessous </w:t>
      </w:r>
      <w:r w:rsidRPr="000525FC">
        <w:rPr>
          <w:b/>
          <w:bCs/>
          <w:color w:val="2E74B5" w:themeColor="accent5" w:themeShade="BF"/>
        </w:rPr>
        <w:t xml:space="preserve">: </w:t>
      </w:r>
    </w:p>
    <w:p w14:paraId="7A41BC91" w14:textId="018A7634" w:rsidR="00054557" w:rsidRPr="00D145F5" w:rsidRDefault="00054557">
      <w:pPr>
        <w:pStyle w:val="Paragraphedeliste"/>
        <w:numPr>
          <w:ilvl w:val="1"/>
          <w:numId w:val="68"/>
        </w:numPr>
        <w:spacing w:after="166" w:line="360" w:lineRule="auto"/>
        <w:ind w:right="30"/>
      </w:pPr>
      <w:r w:rsidRPr="00D145F5">
        <w:t>Minimum de mouvement palette</w:t>
      </w:r>
    </w:p>
    <w:p w14:paraId="46EBF57F" w14:textId="77777777" w:rsidR="00054557" w:rsidRPr="00D145F5" w:rsidRDefault="00054557">
      <w:pPr>
        <w:pStyle w:val="Paragraphedeliste"/>
        <w:numPr>
          <w:ilvl w:val="1"/>
          <w:numId w:val="68"/>
        </w:numPr>
        <w:spacing w:after="166" w:line="360" w:lineRule="auto"/>
        <w:ind w:right="30"/>
      </w:pPr>
      <w:r w:rsidRPr="00D145F5">
        <w:t>Minimum de mouvement sac</w:t>
      </w:r>
    </w:p>
    <w:p w14:paraId="5E368247" w14:textId="2B3FA585" w:rsidR="00054557" w:rsidRPr="00D145F5" w:rsidRDefault="00054557">
      <w:pPr>
        <w:pStyle w:val="Paragraphedeliste"/>
        <w:numPr>
          <w:ilvl w:val="1"/>
          <w:numId w:val="68"/>
        </w:numPr>
        <w:spacing w:after="166" w:line="360" w:lineRule="auto"/>
        <w:ind w:right="30"/>
      </w:pPr>
      <w:r w:rsidRPr="00D145F5">
        <w:t>Palette complète</w:t>
      </w:r>
    </w:p>
    <w:p w14:paraId="21EDD90D" w14:textId="77777777" w:rsidR="00D07DBD" w:rsidRDefault="00D07DBD" w:rsidP="00D07DBD">
      <w:pPr>
        <w:pStyle w:val="Paragraphedeliste"/>
        <w:spacing w:after="166" w:line="360" w:lineRule="auto"/>
        <w:ind w:left="1053" w:right="30"/>
        <w:rPr>
          <w:color w:val="2E74B5" w:themeColor="accent5" w:themeShade="BF"/>
        </w:rPr>
      </w:pPr>
    </w:p>
    <w:p w14:paraId="3CAC9EA4" w14:textId="77777777" w:rsidR="00D07DBD" w:rsidRDefault="00D07DBD">
      <w:pPr>
        <w:pStyle w:val="Paragraphedeliste"/>
        <w:numPr>
          <w:ilvl w:val="0"/>
          <w:numId w:val="54"/>
        </w:numPr>
        <w:spacing w:after="166" w:line="360" w:lineRule="auto"/>
        <w:ind w:right="30"/>
      </w:pPr>
      <w:r w:rsidRPr="004E54F1">
        <w:rPr>
          <w:u w:val="single"/>
        </w:rPr>
        <w:lastRenderedPageBreak/>
        <w:t>Processus de consolidation</w:t>
      </w:r>
      <w:r w:rsidRPr="004A7175">
        <w:t xml:space="preserve"> : </w:t>
      </w:r>
    </w:p>
    <w:p w14:paraId="34D47E70" w14:textId="77777777" w:rsidR="002047E6" w:rsidRDefault="002047E6" w:rsidP="002047E6">
      <w:pPr>
        <w:pStyle w:val="Paragraphedeliste"/>
        <w:ind w:left="1211"/>
        <w:rPr>
          <w:color w:val="EE0000"/>
        </w:rPr>
      </w:pPr>
    </w:p>
    <w:p w14:paraId="453E4692" w14:textId="16B03B2F" w:rsidR="002047E6" w:rsidRDefault="002047E6" w:rsidP="002047E6">
      <w:pPr>
        <w:pStyle w:val="Paragraphedeliste"/>
        <w:ind w:left="1211"/>
      </w:pPr>
      <w:r w:rsidRPr="002047E6">
        <w:rPr>
          <w:color w:val="EE0000"/>
        </w:rPr>
        <w:t>[</w:t>
      </w:r>
      <w:r w:rsidRPr="002047E6">
        <w:rPr>
          <w:color w:val="EE0000"/>
          <w:highlight w:val="cyan"/>
        </w:rPr>
        <w:t xml:space="preserve">CUSTOM] </w:t>
      </w:r>
      <w:r w:rsidRPr="002047E6">
        <w:rPr>
          <w:highlight w:val="cyan"/>
        </w:rPr>
        <w:t>Dans le cas où la palette a un verrou « </w:t>
      </w:r>
      <w:proofErr w:type="spellStart"/>
      <w:r w:rsidRPr="002047E6">
        <w:rPr>
          <w:highlight w:val="cyan"/>
        </w:rPr>
        <w:t>Reception</w:t>
      </w:r>
      <w:proofErr w:type="spellEnd"/>
      <w:r w:rsidRPr="002047E6">
        <w:rPr>
          <w:highlight w:val="cyan"/>
        </w:rPr>
        <w:t xml:space="preserve"> », alors un recomptage sera demandé à l’opérateur avant d’effectuer le </w:t>
      </w:r>
      <w:r>
        <w:rPr>
          <w:highlight w:val="cyan"/>
        </w:rPr>
        <w:t>regroupement</w:t>
      </w:r>
      <w:r w:rsidRPr="002047E6">
        <w:rPr>
          <w:highlight w:val="cyan"/>
        </w:rPr>
        <w:t>.</w:t>
      </w:r>
    </w:p>
    <w:p w14:paraId="27DD97F2" w14:textId="77777777" w:rsidR="002047E6" w:rsidRPr="004A7175" w:rsidRDefault="002047E6" w:rsidP="002047E6">
      <w:pPr>
        <w:pStyle w:val="Paragraphedeliste"/>
        <w:ind w:left="1211"/>
      </w:pPr>
    </w:p>
    <w:p w14:paraId="454EC807" w14:textId="77777777" w:rsidR="00D07DBD" w:rsidRDefault="00D07DBD">
      <w:pPr>
        <w:pStyle w:val="Paragraphedeliste"/>
        <w:numPr>
          <w:ilvl w:val="0"/>
          <w:numId w:val="55"/>
        </w:numPr>
        <w:spacing w:after="166" w:line="360" w:lineRule="auto"/>
        <w:ind w:right="30"/>
      </w:pPr>
      <w:r>
        <w:t xml:space="preserve">Les sacs de la palette à éliminer sont déplacés physiquement vers une ou plusieurs autres palettes. </w:t>
      </w:r>
    </w:p>
    <w:p w14:paraId="7A5C9532" w14:textId="77777777" w:rsidR="00D07DBD" w:rsidRDefault="00D07DBD">
      <w:pPr>
        <w:pStyle w:val="Paragraphedeliste"/>
        <w:numPr>
          <w:ilvl w:val="0"/>
          <w:numId w:val="55"/>
        </w:numPr>
        <w:spacing w:after="166" w:line="360" w:lineRule="auto"/>
        <w:ind w:right="30"/>
      </w:pPr>
      <w:r>
        <w:t xml:space="preserve">Quand la palette est vidée, alors l’opérateur la dégagera de la table de préparation. </w:t>
      </w:r>
    </w:p>
    <w:p w14:paraId="4CD4AB81" w14:textId="77777777" w:rsidR="00D07DBD" w:rsidRDefault="00D07DBD">
      <w:pPr>
        <w:pStyle w:val="Paragraphedeliste"/>
        <w:numPr>
          <w:ilvl w:val="0"/>
          <w:numId w:val="55"/>
        </w:numPr>
        <w:spacing w:after="166" w:line="360" w:lineRule="auto"/>
        <w:ind w:right="30"/>
      </w:pPr>
      <w:r>
        <w:t xml:space="preserve">L’opérateur évacue la palette avec le stock via un bouton dans </w:t>
      </w:r>
      <w:proofErr w:type="spellStart"/>
      <w:r>
        <w:t>EasyWMS</w:t>
      </w:r>
      <w:proofErr w:type="spellEnd"/>
      <w:r>
        <w:t xml:space="preserve">. </w:t>
      </w:r>
    </w:p>
    <w:p w14:paraId="15C455F3" w14:textId="77777777" w:rsidR="00D07DBD" w:rsidRPr="00B77AAE" w:rsidRDefault="00D07DBD">
      <w:pPr>
        <w:pStyle w:val="Paragraphedeliste"/>
        <w:numPr>
          <w:ilvl w:val="0"/>
          <w:numId w:val="55"/>
        </w:numPr>
        <w:spacing w:after="0" w:line="360" w:lineRule="auto"/>
      </w:pPr>
      <w:r>
        <w:rPr>
          <w:color w:val="EE0000"/>
        </w:rPr>
        <w:t>[</w:t>
      </w:r>
      <w:r w:rsidRPr="00F75222">
        <w:rPr>
          <w:color w:val="EE0000"/>
        </w:rPr>
        <w:t xml:space="preserve">CUSTOM] </w:t>
      </w:r>
      <w:r>
        <w:t xml:space="preserve">Depuis une vue spécifique, l’opérateur pourra indiquer si la palette doit être filmée et si oui, quel programme de filmage utiliser </w:t>
      </w:r>
      <w:r w:rsidRPr="003723AD">
        <w:rPr>
          <w:color w:val="5B9BD5" w:themeColor="accent5"/>
        </w:rPr>
        <w:t xml:space="preserve">[A DEFINIR] </w:t>
      </w:r>
    </w:p>
    <w:p w14:paraId="2F3BFF29" w14:textId="5B088E10" w:rsidR="00A868A2" w:rsidRPr="00E8512C" w:rsidRDefault="00A868A2">
      <w:pPr>
        <w:pStyle w:val="Paragraphedeliste"/>
        <w:numPr>
          <w:ilvl w:val="0"/>
          <w:numId w:val="55"/>
        </w:numPr>
        <w:spacing w:after="160" w:line="259" w:lineRule="auto"/>
      </w:pPr>
      <w:r w:rsidRPr="00E8512C">
        <w:rPr>
          <w:color w:val="EE0000"/>
        </w:rPr>
        <w:t xml:space="preserve">[CUSTOM] </w:t>
      </w:r>
      <w:r w:rsidRPr="00E8512C">
        <w:t>Lors du déplacement du stock durant le</w:t>
      </w:r>
      <w:r w:rsidR="00575AA1" w:rsidRPr="00E8512C">
        <w:t xml:space="preserve"> regroupement</w:t>
      </w:r>
      <w:r w:rsidRPr="00E8512C">
        <w:t xml:space="preserve">, un message MOV sera envoyé de </w:t>
      </w:r>
      <w:proofErr w:type="spellStart"/>
      <w:r w:rsidRPr="00E8512C">
        <w:t>EasyWMS</w:t>
      </w:r>
      <w:proofErr w:type="spellEnd"/>
      <w:r w:rsidRPr="00E8512C">
        <w:t xml:space="preserve"> pour informer l’ERP :</w:t>
      </w:r>
    </w:p>
    <w:p w14:paraId="2BB891DA" w14:textId="77777777" w:rsidR="00A868A2" w:rsidRPr="00E8512C" w:rsidRDefault="00A868A2">
      <w:pPr>
        <w:pStyle w:val="Paragraphedeliste"/>
        <w:numPr>
          <w:ilvl w:val="1"/>
          <w:numId w:val="71"/>
        </w:numPr>
        <w:spacing w:after="160" w:line="259" w:lineRule="auto"/>
      </w:pPr>
      <w:r w:rsidRPr="00E8512C">
        <w:t>Palette d’origine</w:t>
      </w:r>
    </w:p>
    <w:p w14:paraId="62C01662" w14:textId="77777777" w:rsidR="00A868A2" w:rsidRPr="00E8512C" w:rsidRDefault="00A868A2">
      <w:pPr>
        <w:pStyle w:val="Paragraphedeliste"/>
        <w:numPr>
          <w:ilvl w:val="1"/>
          <w:numId w:val="71"/>
        </w:numPr>
        <w:spacing w:after="160" w:line="259" w:lineRule="auto"/>
      </w:pPr>
      <w:r w:rsidRPr="00E8512C">
        <w:t>Palette de destination</w:t>
      </w:r>
    </w:p>
    <w:p w14:paraId="7E27A4A9" w14:textId="77777777" w:rsidR="00A868A2" w:rsidRPr="00E8512C" w:rsidRDefault="00A868A2">
      <w:pPr>
        <w:pStyle w:val="Paragraphedeliste"/>
        <w:numPr>
          <w:ilvl w:val="1"/>
          <w:numId w:val="71"/>
        </w:numPr>
        <w:spacing w:after="160" w:line="259" w:lineRule="auto"/>
      </w:pPr>
      <w:r w:rsidRPr="00E8512C">
        <w:t xml:space="preserve">Nouvelle palette ? (Oui si la palette vient d’être créée / Non sinon) </w:t>
      </w:r>
    </w:p>
    <w:p w14:paraId="51E4D949" w14:textId="77777777" w:rsidR="00A868A2" w:rsidRPr="00E8512C" w:rsidRDefault="00A868A2">
      <w:pPr>
        <w:pStyle w:val="Paragraphedeliste"/>
        <w:numPr>
          <w:ilvl w:val="1"/>
          <w:numId w:val="71"/>
        </w:numPr>
        <w:spacing w:after="160" w:line="259" w:lineRule="auto"/>
      </w:pPr>
      <w:r w:rsidRPr="00E8512C">
        <w:t>Quantité déplacée + caractéristiques (article, lot SAP, …)</w:t>
      </w:r>
    </w:p>
    <w:p w14:paraId="39E0F32D" w14:textId="77777777" w:rsidR="00D07DBD" w:rsidRDefault="00D07DBD" w:rsidP="00D07DBD">
      <w:pPr>
        <w:spacing w:after="166" w:line="360" w:lineRule="auto"/>
        <w:ind w:left="-5" w:right="30" w:firstLine="698"/>
      </w:pPr>
    </w:p>
    <w:p w14:paraId="05DDD66D" w14:textId="77777777" w:rsidR="00D07DBD" w:rsidRDefault="00D07DBD" w:rsidP="00D07DBD">
      <w:pPr>
        <w:spacing w:line="278" w:lineRule="auto"/>
      </w:pPr>
      <w:r w:rsidRPr="00427B5B">
        <w:rPr>
          <w:rFonts w:cstheme="minorHAnsi"/>
          <w:noProof/>
        </w:rPr>
        <w:drawing>
          <wp:inline distT="0" distB="0" distL="0" distR="0" wp14:anchorId="4A6758D2" wp14:editId="79C746C1">
            <wp:extent cx="2068272" cy="2570019"/>
            <wp:effectExtent l="0" t="0" r="8255" b="1905"/>
            <wp:docPr id="5464304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430486" name=""/>
                    <pic:cNvPicPr/>
                  </pic:nvPicPr>
                  <pic:blipFill>
                    <a:blip r:embed="rId124"/>
                    <a:stretch>
                      <a:fillRect/>
                    </a:stretch>
                  </pic:blipFill>
                  <pic:spPr>
                    <a:xfrm>
                      <a:off x="0" y="0"/>
                      <a:ext cx="2072421" cy="2575174"/>
                    </a:xfrm>
                    <a:prstGeom prst="rect">
                      <a:avLst/>
                    </a:prstGeom>
                  </pic:spPr>
                </pic:pic>
              </a:graphicData>
            </a:graphic>
          </wp:inline>
        </w:drawing>
      </w:r>
      <w:r w:rsidRPr="00E572F8">
        <w:rPr>
          <w:noProof/>
        </w:rPr>
        <w:drawing>
          <wp:inline distT="0" distB="0" distL="0" distR="0" wp14:anchorId="6CF24B7A" wp14:editId="264680C8">
            <wp:extent cx="1560023" cy="2617817"/>
            <wp:effectExtent l="0" t="0" r="2540" b="0"/>
            <wp:docPr id="631599345" name="Image 7">
              <a:extLst xmlns:a="http://schemas.openxmlformats.org/drawingml/2006/main">
                <a:ext uri="{FF2B5EF4-FFF2-40B4-BE49-F238E27FC236}">
                  <a16:creationId xmlns:a16="http://schemas.microsoft.com/office/drawing/2014/main" id="{C26CA3B5-5B30-1E38-BED5-F8ABB208D7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a:extLst>
                        <a:ext uri="{FF2B5EF4-FFF2-40B4-BE49-F238E27FC236}">
                          <a16:creationId xmlns:a16="http://schemas.microsoft.com/office/drawing/2014/main" id="{C26CA3B5-5B30-1E38-BED5-F8ABB208D71E}"/>
                        </a:ext>
                      </a:extLst>
                    </pic:cNvPr>
                    <pic:cNvPicPr>
                      <a:picLocks noChangeAspect="1"/>
                    </pic:cNvPicPr>
                  </pic:nvPicPr>
                  <pic:blipFill>
                    <a:blip r:embed="rId125"/>
                    <a:stretch>
                      <a:fillRect/>
                    </a:stretch>
                  </pic:blipFill>
                  <pic:spPr>
                    <a:xfrm>
                      <a:off x="0" y="0"/>
                      <a:ext cx="1571678" cy="2637376"/>
                    </a:xfrm>
                    <a:prstGeom prst="rect">
                      <a:avLst/>
                    </a:prstGeom>
                  </pic:spPr>
                </pic:pic>
              </a:graphicData>
            </a:graphic>
          </wp:inline>
        </w:drawing>
      </w:r>
    </w:p>
    <w:p w14:paraId="078E408B" w14:textId="77777777" w:rsidR="00D07DBD" w:rsidRPr="00AC5B2B" w:rsidRDefault="00D07DBD" w:rsidP="00AC5B2B">
      <w:pPr>
        <w:spacing w:after="166" w:line="248" w:lineRule="auto"/>
        <w:ind w:right="30"/>
        <w:rPr>
          <w:i/>
          <w:iCs/>
        </w:rPr>
      </w:pPr>
    </w:p>
    <w:p w14:paraId="774EC19A" w14:textId="77777777" w:rsidR="00D07DBD" w:rsidRPr="00D04A00" w:rsidRDefault="00D07DBD">
      <w:pPr>
        <w:pStyle w:val="Paragraphedeliste"/>
        <w:numPr>
          <w:ilvl w:val="0"/>
          <w:numId w:val="54"/>
        </w:numPr>
        <w:tabs>
          <w:tab w:val="right" w:pos="9124"/>
        </w:tabs>
        <w:spacing w:after="100" w:line="259" w:lineRule="auto"/>
        <w:rPr>
          <w:u w:val="single"/>
        </w:rPr>
      </w:pPr>
      <w:r>
        <w:rPr>
          <w:u w:val="single"/>
        </w:rPr>
        <w:t>Déplacement du conteneur</w:t>
      </w:r>
      <w:r w:rsidRPr="00586715">
        <w:rPr>
          <w:u w:val="single"/>
        </w:rPr>
        <w:t> :</w:t>
      </w:r>
      <w:r>
        <w:tab/>
        <w:t xml:space="preserve"> </w:t>
      </w:r>
    </w:p>
    <w:p w14:paraId="23661820" w14:textId="77777777" w:rsidR="00D07DBD" w:rsidRDefault="00D07DBD" w:rsidP="00D07DBD">
      <w:pPr>
        <w:tabs>
          <w:tab w:val="right" w:pos="9124"/>
        </w:tabs>
        <w:spacing w:after="100"/>
      </w:pPr>
      <w:r>
        <w:tab/>
        <w:t xml:space="preserve">Le conteneur est déplacé par l’AGV du poste de travail jusqu’à la table d’entrée. En fonction du choix effectué par l’opérateur, la palette pourra être filmée avant de passer la PIE. </w:t>
      </w:r>
    </w:p>
    <w:p w14:paraId="1EB83BC0" w14:textId="77777777" w:rsidR="00D07DBD" w:rsidRDefault="00D07DBD" w:rsidP="00D07DBD">
      <w:pPr>
        <w:tabs>
          <w:tab w:val="right" w:pos="9124"/>
        </w:tabs>
        <w:spacing w:after="100"/>
      </w:pPr>
    </w:p>
    <w:p w14:paraId="1CD8EA1A" w14:textId="77777777" w:rsidR="00D07DBD" w:rsidRDefault="00D07DBD">
      <w:pPr>
        <w:pStyle w:val="Paragraphedeliste"/>
        <w:numPr>
          <w:ilvl w:val="0"/>
          <w:numId w:val="54"/>
        </w:numPr>
        <w:spacing w:after="166" w:line="248" w:lineRule="auto"/>
        <w:ind w:right="30"/>
        <w:rPr>
          <w:u w:val="single"/>
          <w:lang w:val="en-029"/>
        </w:rPr>
      </w:pPr>
      <w:r w:rsidRPr="00AC25B6">
        <w:rPr>
          <w:color w:val="EE0000"/>
          <w:u w:val="single"/>
          <w:lang w:val="en-029"/>
        </w:rPr>
        <w:t xml:space="preserve">[CUSTOM] </w:t>
      </w:r>
      <w:r w:rsidRPr="00AC25B6">
        <w:rPr>
          <w:u w:val="single"/>
          <w:lang w:val="en-029"/>
        </w:rPr>
        <w:t xml:space="preserve">Passage au PIE:  </w:t>
      </w:r>
    </w:p>
    <w:p w14:paraId="4899A782" w14:textId="77777777" w:rsidR="00D07DBD" w:rsidRPr="00AC25B6" w:rsidRDefault="00D07DBD" w:rsidP="00D07DBD">
      <w:pPr>
        <w:pStyle w:val="Paragraphedeliste"/>
        <w:spacing w:after="166" w:line="248" w:lineRule="auto"/>
        <w:ind w:right="30"/>
        <w:rPr>
          <w:u w:val="single"/>
          <w:lang w:val="en-029"/>
        </w:rPr>
      </w:pPr>
    </w:p>
    <w:p w14:paraId="49BC0BAE" w14:textId="77777777" w:rsidR="00D07DBD" w:rsidRDefault="00D07DBD" w:rsidP="00D07DBD">
      <w:pPr>
        <w:spacing w:after="166" w:line="248" w:lineRule="auto"/>
        <w:ind w:right="30"/>
      </w:pPr>
      <w:r>
        <w:lastRenderedPageBreak/>
        <w:t xml:space="preserve">La palette passe ensuite au PIE qui va lire l’étiquette RFID et vérifier ses dimensions (Hauteur, poids, largeur, longueur, …). </w:t>
      </w:r>
    </w:p>
    <w:p w14:paraId="4E18E9CD" w14:textId="77777777" w:rsidR="00D07DBD" w:rsidRDefault="00D07DBD" w:rsidP="00D07DBD">
      <w:pPr>
        <w:spacing w:after="166" w:line="248" w:lineRule="auto"/>
        <w:ind w:right="30"/>
      </w:pPr>
      <w:r>
        <w:t xml:space="preserve">Le conteneur sera validé au PIE s’il respecte les critères suivants : </w:t>
      </w:r>
    </w:p>
    <w:p w14:paraId="2CCE4447" w14:textId="77777777" w:rsidR="00D07DBD" w:rsidRDefault="00D07DBD">
      <w:pPr>
        <w:pStyle w:val="Paragraphedeliste"/>
        <w:numPr>
          <w:ilvl w:val="0"/>
          <w:numId w:val="15"/>
        </w:numPr>
        <w:spacing w:after="166" w:line="248" w:lineRule="auto"/>
        <w:ind w:right="30"/>
      </w:pPr>
      <w:r>
        <w:t>Dimensions maximales autorisées pour le stockage (1300x1100x1900)</w:t>
      </w:r>
    </w:p>
    <w:p w14:paraId="001E135D" w14:textId="77777777" w:rsidR="00D07DBD" w:rsidRDefault="00D07DBD">
      <w:pPr>
        <w:pStyle w:val="Paragraphedeliste"/>
        <w:numPr>
          <w:ilvl w:val="0"/>
          <w:numId w:val="15"/>
        </w:numPr>
        <w:spacing w:after="166" w:line="248" w:lineRule="auto"/>
        <w:ind w:right="30"/>
      </w:pPr>
      <w:r>
        <w:t>Etat de la palette bois correct</w:t>
      </w:r>
    </w:p>
    <w:p w14:paraId="1CD999C6" w14:textId="523F5E8B" w:rsidR="00D07DBD" w:rsidRDefault="00985FC5" w:rsidP="00985FC5">
      <w:pPr>
        <w:pStyle w:val="Paragraphedeliste"/>
        <w:numPr>
          <w:ilvl w:val="0"/>
          <w:numId w:val="15"/>
        </w:numPr>
        <w:spacing w:after="166" w:line="248" w:lineRule="auto"/>
        <w:ind w:right="30"/>
      </w:pPr>
      <w:r>
        <w:t xml:space="preserve">Poids de la palette dans la </w:t>
      </w:r>
      <w:r w:rsidRPr="00E51CAA">
        <w:t>tolérance maximale de l’installation</w:t>
      </w:r>
      <w:r>
        <w:t xml:space="preserve"> (moins de 1250kg)</w:t>
      </w:r>
    </w:p>
    <w:p w14:paraId="62ED033E" w14:textId="77777777" w:rsidR="00D07DBD" w:rsidRDefault="00D07DBD">
      <w:pPr>
        <w:pStyle w:val="Paragraphedeliste"/>
        <w:numPr>
          <w:ilvl w:val="0"/>
          <w:numId w:val="15"/>
        </w:numPr>
        <w:spacing w:after="166" w:line="248" w:lineRule="auto"/>
        <w:ind w:right="30"/>
      </w:pPr>
      <w:r>
        <w:t>Etiquette RFID connue</w:t>
      </w:r>
    </w:p>
    <w:p w14:paraId="39A2403C" w14:textId="77777777" w:rsidR="00D07DBD" w:rsidRDefault="00D07DBD" w:rsidP="00D07DBD">
      <w:pPr>
        <w:pStyle w:val="Paragraphedeliste"/>
        <w:spacing w:after="166" w:line="248" w:lineRule="auto"/>
        <w:ind w:right="30"/>
      </w:pPr>
    </w:p>
    <w:p w14:paraId="2087080E" w14:textId="77777777" w:rsidR="00D07DBD" w:rsidRPr="00E2618B" w:rsidRDefault="00D07DBD">
      <w:pPr>
        <w:pStyle w:val="Paragraphedeliste"/>
        <w:numPr>
          <w:ilvl w:val="0"/>
          <w:numId w:val="19"/>
        </w:numPr>
        <w:spacing w:after="166" w:line="248" w:lineRule="auto"/>
        <w:ind w:right="30"/>
        <w:rPr>
          <w:i/>
          <w:iCs/>
          <w:u w:val="single"/>
        </w:rPr>
      </w:pPr>
      <w:r w:rsidRPr="00E2618B">
        <w:rPr>
          <w:i/>
          <w:iCs/>
          <w:u w:val="single"/>
        </w:rPr>
        <w:t>Le passage au PIE est OK :</w:t>
      </w:r>
    </w:p>
    <w:p w14:paraId="774CB4C9" w14:textId="77777777" w:rsidR="00D07DBD" w:rsidRDefault="00D07DBD" w:rsidP="00D07DBD">
      <w:pPr>
        <w:spacing w:after="166" w:line="248" w:lineRule="auto"/>
        <w:ind w:right="30"/>
      </w:pPr>
      <w:r>
        <w:t>Si tous les critères sont validés par le PIE, alors la palette sera autorisée à aller se stocker dans l’ASRS.</w:t>
      </w:r>
    </w:p>
    <w:p w14:paraId="17567640" w14:textId="77777777" w:rsidR="00E618A1" w:rsidRPr="00E8512C" w:rsidRDefault="00E618A1" w:rsidP="00E618A1">
      <w:pPr>
        <w:spacing w:after="0" w:line="259" w:lineRule="auto"/>
        <w:ind w:firstLine="360"/>
      </w:pPr>
      <w:r w:rsidRPr="00E8512C">
        <w:rPr>
          <w:color w:val="EE0000"/>
          <w:u w:val="single"/>
        </w:rPr>
        <w:t xml:space="preserve">[CUSTOM] </w:t>
      </w:r>
      <w:r w:rsidRPr="00E8512C">
        <w:rPr>
          <w:u w:val="single"/>
        </w:rPr>
        <w:t>Calcul du poids de référence du conteneur :</w:t>
      </w:r>
    </w:p>
    <w:p w14:paraId="6B0343B3" w14:textId="77777777" w:rsidR="00E618A1" w:rsidRPr="00E8512C" w:rsidRDefault="00E618A1" w:rsidP="00E618A1">
      <w:pPr>
        <w:pStyle w:val="Paragraphedeliste"/>
        <w:spacing w:after="0" w:line="259" w:lineRule="auto"/>
      </w:pPr>
    </w:p>
    <w:p w14:paraId="77490AAF" w14:textId="77777777" w:rsidR="00E618A1" w:rsidRPr="00E8512C" w:rsidRDefault="00E618A1" w:rsidP="00E618A1">
      <w:pPr>
        <w:spacing w:after="166" w:line="248" w:lineRule="auto"/>
        <w:ind w:right="30"/>
      </w:pPr>
      <w:r w:rsidRPr="00E8512C">
        <w:rPr>
          <w:color w:val="EE0000"/>
        </w:rPr>
        <w:t xml:space="preserve">[CUSTOM] Le poids de référence de la palette sera calculé par </w:t>
      </w:r>
      <w:proofErr w:type="spellStart"/>
      <w:r w:rsidRPr="00E8512C">
        <w:rPr>
          <w:color w:val="EE0000"/>
        </w:rPr>
        <w:t>EasyWMS</w:t>
      </w:r>
      <w:proofErr w:type="spellEnd"/>
      <w:r w:rsidRPr="00E8512C">
        <w:rPr>
          <w:color w:val="EE0000"/>
        </w:rPr>
        <w:t xml:space="preserve">. </w:t>
      </w:r>
      <w:r w:rsidRPr="00E8512C">
        <w:t xml:space="preserve">Le calcul sera fait en utilisant les informations disponibles dans la base de données </w:t>
      </w:r>
      <w:proofErr w:type="spellStart"/>
      <w:r w:rsidRPr="00E8512C">
        <w:t>EasyWMS</w:t>
      </w:r>
      <w:proofErr w:type="spellEnd"/>
      <w:r w:rsidRPr="00E8512C">
        <w:t xml:space="preserve">.  </w:t>
      </w:r>
    </w:p>
    <w:p w14:paraId="482BC1B4" w14:textId="77777777" w:rsidR="00E618A1" w:rsidRPr="00E8512C" w:rsidRDefault="00E618A1" w:rsidP="00E618A1">
      <w:pPr>
        <w:pStyle w:val="Paragraphedeliste"/>
        <w:spacing w:after="166" w:line="248" w:lineRule="auto"/>
        <w:ind w:right="30"/>
      </w:pPr>
      <w:r w:rsidRPr="00E8512C">
        <w:t xml:space="preserve">Le custom </w:t>
      </w:r>
      <w:proofErr w:type="spellStart"/>
      <w:r w:rsidRPr="00E8512C">
        <w:t>attribute</w:t>
      </w:r>
      <w:proofErr w:type="spellEnd"/>
      <w:r w:rsidRPr="00E8512C">
        <w:t xml:space="preserve"> </w:t>
      </w:r>
      <w:r w:rsidRPr="00E8512C">
        <w:rPr>
          <w:b/>
          <w:bCs/>
          <w:color w:val="EE0000"/>
          <w:u w:val="single"/>
        </w:rPr>
        <w:t>« Poids de l’unité » du conteneur</w:t>
      </w:r>
      <w:r w:rsidRPr="00E8512C">
        <w:rPr>
          <w:color w:val="000000" w:themeColor="text1"/>
        </w:rPr>
        <w:t xml:space="preserve"> </w:t>
      </w:r>
      <w:r w:rsidRPr="00E8512C">
        <w:t>a un poids renseigné pour toutes les lignes de stock. Alors la formule utilisée sera :</w:t>
      </w:r>
    </w:p>
    <w:p w14:paraId="51B2E00B" w14:textId="77777777" w:rsidR="00E618A1" w:rsidRPr="00E8512C" w:rsidRDefault="00E618A1" w:rsidP="00E618A1">
      <w:pPr>
        <w:pStyle w:val="Paragraphedeliste"/>
        <w:spacing w:after="166" w:line="248" w:lineRule="auto"/>
        <w:ind w:right="30"/>
      </w:pPr>
    </w:p>
    <w:p w14:paraId="5649F50A" w14:textId="77777777" w:rsidR="00E618A1" w:rsidRPr="00E8512C" w:rsidRDefault="00E618A1" w:rsidP="00E618A1">
      <w:pPr>
        <w:pStyle w:val="Paragraphedeliste"/>
        <w:spacing w:after="166" w:line="248" w:lineRule="auto"/>
        <w:ind w:right="30"/>
        <w:rPr>
          <w:i/>
          <w:iCs/>
        </w:rPr>
      </w:pPr>
      <w:r w:rsidRPr="00E8512C">
        <w:rPr>
          <w:i/>
          <w:iCs/>
        </w:rPr>
        <w:t>(Poids de l’unité du conteneur de la 1</w:t>
      </w:r>
      <w:r w:rsidRPr="00E8512C">
        <w:rPr>
          <w:i/>
          <w:iCs/>
          <w:vertAlign w:val="superscript"/>
        </w:rPr>
        <w:t>ère</w:t>
      </w:r>
      <w:r w:rsidRPr="00E8512C">
        <w:rPr>
          <w:i/>
          <w:iCs/>
        </w:rPr>
        <w:t xml:space="preserve"> ligne de stock x quantité de la 1</w:t>
      </w:r>
      <w:r w:rsidRPr="00E8512C">
        <w:rPr>
          <w:i/>
          <w:iCs/>
          <w:vertAlign w:val="superscript"/>
        </w:rPr>
        <w:t>ère</w:t>
      </w:r>
      <w:r w:rsidRPr="00E8512C">
        <w:rPr>
          <w:i/>
          <w:iCs/>
        </w:rPr>
        <w:t xml:space="preserve"> ligne de stock) </w:t>
      </w:r>
      <w:r w:rsidRPr="00E8512C">
        <w:rPr>
          <w:i/>
          <w:iCs/>
        </w:rPr>
        <w:br/>
        <w:t>+ (Poids de l’unité du conteneur de la 2</w:t>
      </w:r>
      <w:r w:rsidRPr="00E8512C">
        <w:rPr>
          <w:i/>
          <w:iCs/>
          <w:vertAlign w:val="superscript"/>
        </w:rPr>
        <w:t>eme</w:t>
      </w:r>
      <w:r w:rsidRPr="00E8512C">
        <w:rPr>
          <w:i/>
          <w:iCs/>
        </w:rPr>
        <w:t xml:space="preserve"> ligne de stock x quantité de la 2</w:t>
      </w:r>
      <w:r w:rsidRPr="00E8512C">
        <w:rPr>
          <w:i/>
          <w:iCs/>
          <w:vertAlign w:val="superscript"/>
        </w:rPr>
        <w:t>eme</w:t>
      </w:r>
      <w:r w:rsidRPr="00E8512C">
        <w:rPr>
          <w:i/>
          <w:iCs/>
        </w:rPr>
        <w:t xml:space="preserve"> ligne de stock) </w:t>
      </w:r>
      <w:r w:rsidRPr="00E8512C">
        <w:rPr>
          <w:i/>
          <w:iCs/>
        </w:rPr>
        <w:br/>
        <w:t xml:space="preserve">+ … </w:t>
      </w:r>
      <w:r w:rsidRPr="00E8512C">
        <w:rPr>
          <w:i/>
          <w:iCs/>
        </w:rPr>
        <w:br/>
        <w:t xml:space="preserve">+ (Poids de l’unité du conteneur de la </w:t>
      </w:r>
      <w:proofErr w:type="spellStart"/>
      <w:r w:rsidRPr="00E8512C">
        <w:rPr>
          <w:i/>
          <w:iCs/>
        </w:rPr>
        <w:t>X</w:t>
      </w:r>
      <w:r w:rsidRPr="00E8512C">
        <w:rPr>
          <w:i/>
          <w:iCs/>
          <w:vertAlign w:val="superscript"/>
        </w:rPr>
        <w:t>eme</w:t>
      </w:r>
      <w:proofErr w:type="spellEnd"/>
      <w:r w:rsidRPr="00E8512C">
        <w:rPr>
          <w:i/>
          <w:iCs/>
        </w:rPr>
        <w:t xml:space="preserve"> ligne de stock x quantité de la </w:t>
      </w:r>
      <w:proofErr w:type="spellStart"/>
      <w:r w:rsidRPr="00E8512C">
        <w:rPr>
          <w:i/>
          <w:iCs/>
        </w:rPr>
        <w:t>X</w:t>
      </w:r>
      <w:r w:rsidRPr="00E8512C">
        <w:rPr>
          <w:i/>
          <w:iCs/>
          <w:vertAlign w:val="superscript"/>
        </w:rPr>
        <w:t>eme</w:t>
      </w:r>
      <w:proofErr w:type="spellEnd"/>
      <w:r w:rsidRPr="00E8512C">
        <w:rPr>
          <w:i/>
          <w:iCs/>
        </w:rPr>
        <w:t xml:space="preserve"> ligne de stock) </w:t>
      </w:r>
      <w:r w:rsidRPr="00E8512C">
        <w:rPr>
          <w:i/>
          <w:iCs/>
        </w:rPr>
        <w:br/>
        <w:t>+ poids théorique de la palette bois (fixe)</w:t>
      </w:r>
    </w:p>
    <w:p w14:paraId="6E4A61D0" w14:textId="77777777" w:rsidR="00E618A1" w:rsidRPr="00E8512C" w:rsidRDefault="00E618A1" w:rsidP="00E618A1">
      <w:pPr>
        <w:rPr>
          <w:b/>
          <w:bCs/>
          <w:color w:val="2E74B5" w:themeColor="accent5" w:themeShade="BF"/>
        </w:rPr>
      </w:pPr>
    </w:p>
    <w:p w14:paraId="369758F5" w14:textId="77777777" w:rsidR="00E618A1" w:rsidRPr="00E8512C" w:rsidRDefault="00E618A1" w:rsidP="00E618A1">
      <w:pPr>
        <w:spacing w:after="166" w:line="248" w:lineRule="auto"/>
        <w:ind w:right="30"/>
        <w:rPr>
          <w:color w:val="EE0000"/>
        </w:rPr>
      </w:pPr>
      <w:r w:rsidRPr="00E8512C">
        <w:rPr>
          <w:color w:val="EE0000"/>
        </w:rPr>
        <w:t xml:space="preserve">[CUSTOM] Vérification du poids pour inventaire : </w:t>
      </w:r>
    </w:p>
    <w:p w14:paraId="673C7429" w14:textId="77777777" w:rsidR="00E618A1" w:rsidRPr="00E8512C" w:rsidRDefault="00E618A1" w:rsidP="00E618A1">
      <w:pPr>
        <w:spacing w:after="166" w:line="248" w:lineRule="auto"/>
        <w:ind w:right="30"/>
      </w:pPr>
      <w:r w:rsidRPr="00E8512C">
        <w:rPr>
          <w:color w:val="EE0000"/>
        </w:rPr>
        <w:t xml:space="preserve">Le poids mesuré au PIE devra être remonté dans </w:t>
      </w:r>
      <w:proofErr w:type="spellStart"/>
      <w:r w:rsidRPr="00E8512C">
        <w:rPr>
          <w:color w:val="EE0000"/>
        </w:rPr>
        <w:t>EasyWMS</w:t>
      </w:r>
      <w:proofErr w:type="spellEnd"/>
      <w:r w:rsidRPr="00E8512C">
        <w:rPr>
          <w:color w:val="EE0000"/>
        </w:rPr>
        <w:t xml:space="preserve">. Ce poids devra être comparé à un poids de référence qui sera calculé avec la formule ci-dessus. </w:t>
      </w:r>
    </w:p>
    <w:p w14:paraId="0533843A" w14:textId="77777777" w:rsidR="00BD4253" w:rsidRPr="00152384" w:rsidRDefault="00BD4253" w:rsidP="00BD4253">
      <w:pPr>
        <w:spacing w:after="166" w:line="248" w:lineRule="auto"/>
        <w:ind w:right="30"/>
        <w:rPr>
          <w:highlight w:val="cyan"/>
        </w:rPr>
      </w:pPr>
    </w:p>
    <w:p w14:paraId="24645C38" w14:textId="77777777" w:rsidR="00BD4253" w:rsidRPr="00E618A1" w:rsidRDefault="00BD4253" w:rsidP="00BD4253">
      <w:pPr>
        <w:spacing w:after="166" w:line="248" w:lineRule="auto"/>
        <w:ind w:right="30" w:firstLine="360"/>
      </w:pPr>
      <w:r w:rsidRPr="00E618A1">
        <w:rPr>
          <w:color w:val="EE0000"/>
        </w:rPr>
        <w:t>Une tolérance sera définie en fonction du type d’article renseigné.</w:t>
      </w:r>
      <w:r w:rsidRPr="00E618A1">
        <w:t xml:space="preserve"> Cette tolérance est définie selon le tableau ci-dessous : </w:t>
      </w:r>
    </w:p>
    <w:p w14:paraId="39329E32" w14:textId="77777777" w:rsidR="00BD4253" w:rsidRPr="00E618A1" w:rsidRDefault="00BD4253" w:rsidP="00BD4253">
      <w:pPr>
        <w:spacing w:after="166" w:line="248" w:lineRule="auto"/>
        <w:ind w:right="30" w:firstLine="360"/>
      </w:pPr>
      <w:r w:rsidRPr="00E618A1">
        <w:rPr>
          <w:noProof/>
        </w:rPr>
        <w:drawing>
          <wp:inline distT="0" distB="0" distL="0" distR="0" wp14:anchorId="5D819DFE" wp14:editId="5096FA74">
            <wp:extent cx="3726503" cy="914479"/>
            <wp:effectExtent l="0" t="0" r="7620" b="0"/>
            <wp:docPr id="9952985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646049" name=""/>
                    <pic:cNvPicPr/>
                  </pic:nvPicPr>
                  <pic:blipFill>
                    <a:blip r:embed="rId101"/>
                    <a:stretch>
                      <a:fillRect/>
                    </a:stretch>
                  </pic:blipFill>
                  <pic:spPr>
                    <a:xfrm>
                      <a:off x="0" y="0"/>
                      <a:ext cx="3726503" cy="914479"/>
                    </a:xfrm>
                    <a:prstGeom prst="rect">
                      <a:avLst/>
                    </a:prstGeom>
                  </pic:spPr>
                </pic:pic>
              </a:graphicData>
            </a:graphic>
          </wp:inline>
        </w:drawing>
      </w:r>
    </w:p>
    <w:p w14:paraId="65EBB370" w14:textId="77777777" w:rsidR="00BD4253" w:rsidRDefault="00BD4253" w:rsidP="00BD4253">
      <w:pPr>
        <w:spacing w:after="166" w:line="248" w:lineRule="auto"/>
        <w:ind w:right="30" w:firstLine="360"/>
      </w:pPr>
      <w:r w:rsidRPr="00E618A1">
        <w:rPr>
          <w:color w:val="EE0000"/>
        </w:rPr>
        <w:t>La tolérance sera utilisée pour appliquer ou non un verrou</w:t>
      </w:r>
      <w:r w:rsidRPr="00E618A1">
        <w:t>. Dans le cas où la palette sera hors tolérance, c’est-à-dire qu’il y aura un écart trop important entre le poids de référence et le poids mesuré au PIE, alors un verrou « Ecart inventaire » sera appliqué automatiquement sur la palette. Ce verrou sera utilisé afin d’identifier facilement les palettes en question depuis la vue des conteneurs et de rejeter la palette sur un poste de travail (Cf schéma ci-dessous).</w:t>
      </w:r>
      <w:r>
        <w:t xml:space="preserve"> </w:t>
      </w:r>
    </w:p>
    <w:p w14:paraId="1E4FB046" w14:textId="5764DB3A" w:rsidR="00BD4253" w:rsidRDefault="009152D5" w:rsidP="00BD4253">
      <w:pPr>
        <w:spacing w:after="166" w:line="248" w:lineRule="auto"/>
        <w:ind w:right="30"/>
      </w:pPr>
      <w:r>
        <w:rPr>
          <w:noProof/>
        </w:rPr>
        <w:lastRenderedPageBreak/>
        <w:drawing>
          <wp:inline distT="0" distB="0" distL="0" distR="0" wp14:anchorId="533B2C31" wp14:editId="1223314F">
            <wp:extent cx="6210935" cy="3919855"/>
            <wp:effectExtent l="0" t="0" r="0" b="4445"/>
            <wp:docPr id="11676361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636102" name=""/>
                    <pic:cNvPicPr/>
                  </pic:nvPicPr>
                  <pic:blipFill>
                    <a:blip r:embed="rId102"/>
                    <a:stretch>
                      <a:fillRect/>
                    </a:stretch>
                  </pic:blipFill>
                  <pic:spPr>
                    <a:xfrm>
                      <a:off x="0" y="0"/>
                      <a:ext cx="6210935" cy="3919855"/>
                    </a:xfrm>
                    <a:prstGeom prst="rect">
                      <a:avLst/>
                    </a:prstGeom>
                  </pic:spPr>
                </pic:pic>
              </a:graphicData>
            </a:graphic>
          </wp:inline>
        </w:drawing>
      </w:r>
    </w:p>
    <w:p w14:paraId="722A2613" w14:textId="77777777" w:rsidR="00BD4253" w:rsidRDefault="00BD4253" w:rsidP="00BD4253">
      <w:pPr>
        <w:spacing w:after="166" w:line="248" w:lineRule="auto"/>
        <w:ind w:right="30"/>
      </w:pPr>
      <w:r>
        <w:tab/>
      </w:r>
    </w:p>
    <w:p w14:paraId="56038D07" w14:textId="77777777" w:rsidR="00BD4253" w:rsidRPr="00E618A1" w:rsidRDefault="00BD4253" w:rsidP="00BD4253">
      <w:pPr>
        <w:spacing w:after="166" w:line="248" w:lineRule="auto"/>
        <w:ind w:right="30"/>
        <w:rPr>
          <w:b/>
          <w:bCs/>
          <w:color w:val="EE0000"/>
          <w:u w:val="single"/>
        </w:rPr>
      </w:pPr>
      <w:r w:rsidRPr="00E618A1">
        <w:t xml:space="preserve">Dans tous les cas, le </w:t>
      </w:r>
      <w:r w:rsidRPr="00E618A1">
        <w:rPr>
          <w:b/>
          <w:bCs/>
          <w:color w:val="EE0000"/>
          <w:u w:val="single"/>
        </w:rPr>
        <w:t xml:space="preserve">« Poids de l’unité » du conteneur </w:t>
      </w:r>
      <w:r w:rsidRPr="00E618A1">
        <w:rPr>
          <w:color w:val="000000" w:themeColor="text1"/>
        </w:rPr>
        <w:t>sera recalculé et actualisé en suivant la formule suivante :</w:t>
      </w:r>
    </w:p>
    <w:p w14:paraId="6146358F" w14:textId="4E327D67" w:rsidR="00BD4253" w:rsidRDefault="00BD4253" w:rsidP="00BD4253">
      <w:pPr>
        <w:spacing w:after="166" w:line="248" w:lineRule="auto"/>
        <w:ind w:right="30"/>
        <w:jc w:val="center"/>
        <w:rPr>
          <w:i/>
          <w:iCs/>
        </w:rPr>
      </w:pPr>
      <w:r w:rsidRPr="00E618A1">
        <w:rPr>
          <w:i/>
          <w:iCs/>
        </w:rPr>
        <w:t xml:space="preserve">(Poids mesuré (PIE) - poids théorique de la palette bois (fixe)) </w:t>
      </w:r>
      <w:r w:rsidRPr="00E618A1">
        <w:rPr>
          <w:rFonts w:cstheme="minorHAnsi"/>
          <w:i/>
          <w:iCs/>
        </w:rPr>
        <w:t>÷</w:t>
      </w:r>
      <w:r w:rsidRPr="00E618A1">
        <w:rPr>
          <w:i/>
          <w:iCs/>
        </w:rPr>
        <w:t xml:space="preserve"> quantité</w:t>
      </w:r>
      <w:r>
        <w:rPr>
          <w:i/>
          <w:iCs/>
        </w:rPr>
        <w:t xml:space="preserve"> </w:t>
      </w:r>
    </w:p>
    <w:p w14:paraId="781E577A" w14:textId="77777777" w:rsidR="000A05FF" w:rsidRDefault="000A05FF" w:rsidP="00D07DBD">
      <w:pPr>
        <w:spacing w:after="166" w:line="248" w:lineRule="auto"/>
        <w:ind w:right="30"/>
      </w:pPr>
    </w:p>
    <w:p w14:paraId="4017A9CA" w14:textId="77777777" w:rsidR="00BD4253" w:rsidRDefault="00BD4253" w:rsidP="00BD4253">
      <w:pPr>
        <w:spacing w:after="166" w:line="248" w:lineRule="auto"/>
        <w:ind w:right="30"/>
      </w:pPr>
      <w:r>
        <w:t xml:space="preserve">La stratégie de rangement sera appliquée pour trouver un emplacement sur lequel stocker la palette.  </w:t>
      </w:r>
    </w:p>
    <w:p w14:paraId="3CDB31F0" w14:textId="77777777" w:rsidR="00BD4253" w:rsidRDefault="00BD4253" w:rsidP="00D07DBD">
      <w:pPr>
        <w:spacing w:after="166" w:line="248" w:lineRule="auto"/>
        <w:ind w:right="30"/>
      </w:pPr>
    </w:p>
    <w:p w14:paraId="0D42A74B" w14:textId="77777777" w:rsidR="00BD4253" w:rsidRDefault="00BD4253" w:rsidP="00D07DBD">
      <w:pPr>
        <w:spacing w:after="166" w:line="248" w:lineRule="auto"/>
        <w:ind w:right="30"/>
      </w:pPr>
    </w:p>
    <w:p w14:paraId="749FDFAE" w14:textId="77777777" w:rsidR="00D07DBD" w:rsidRPr="00E2618B" w:rsidRDefault="00D07DBD">
      <w:pPr>
        <w:pStyle w:val="Paragraphedeliste"/>
        <w:numPr>
          <w:ilvl w:val="0"/>
          <w:numId w:val="19"/>
        </w:numPr>
        <w:spacing w:after="166" w:line="248" w:lineRule="auto"/>
        <w:ind w:right="30"/>
        <w:rPr>
          <w:i/>
          <w:iCs/>
          <w:u w:val="single"/>
        </w:rPr>
      </w:pPr>
      <w:r w:rsidRPr="00E2618B">
        <w:rPr>
          <w:i/>
          <w:iCs/>
          <w:u w:val="single"/>
        </w:rPr>
        <w:t xml:space="preserve">Le passage au PIE est NOK : </w:t>
      </w:r>
    </w:p>
    <w:p w14:paraId="345512E5" w14:textId="77777777" w:rsidR="00D07DBD" w:rsidRDefault="00D07DBD" w:rsidP="00D07DBD">
      <w:pPr>
        <w:spacing w:after="166" w:line="360" w:lineRule="auto"/>
        <w:ind w:right="30"/>
      </w:pPr>
      <w:r>
        <w:t xml:space="preserve">Si l’un des critères n’est pas respecté, alors la palette sera rejetée. Elle aura donc une nouvelle destination vers un poste de rejet qui sera en priorité son poste de travail d’origine.  </w:t>
      </w:r>
    </w:p>
    <w:p w14:paraId="3EC29842" w14:textId="77777777" w:rsidR="00D07DBD" w:rsidRDefault="00D07DBD" w:rsidP="00D07DBD">
      <w:pPr>
        <w:spacing w:after="166" w:line="360" w:lineRule="auto"/>
        <w:ind w:right="30"/>
      </w:pPr>
      <w:r>
        <w:t xml:space="preserve">Sur le poste de rejet, l’opérateur pourra corriger la raison du rejet et tenter d’intégrer de nouveau ce conteneur dans l’ASRS. </w:t>
      </w:r>
    </w:p>
    <w:p w14:paraId="4A431CAA" w14:textId="0ADA2183" w:rsidR="00D07DBD" w:rsidRDefault="00D07DBD" w:rsidP="007E6939">
      <w:pPr>
        <w:spacing w:after="166" w:line="360" w:lineRule="auto"/>
        <w:ind w:right="30"/>
      </w:pPr>
      <w:r w:rsidRPr="0098688C">
        <w:rPr>
          <w:color w:val="EE0000"/>
        </w:rPr>
        <w:t xml:space="preserve">[CUSTOM] </w:t>
      </w:r>
      <w:r>
        <w:t xml:space="preserve">Dans le cas où la palette aurait un excédent de poids non corrigeable, alors l’opérateur pourrait depuis son poste de travail, autoriser cette palette à passer le PIE même si son poids est en dehors de la tolérance définie. </w:t>
      </w:r>
    </w:p>
    <w:p w14:paraId="735D4D34" w14:textId="5118A83C" w:rsidR="007E6939" w:rsidRDefault="007E6939">
      <w:pPr>
        <w:rPr>
          <w:rFonts w:eastAsiaTheme="majorEastAsia" w:cstheme="majorBidi"/>
          <w:b/>
          <w:bCs/>
          <w:i/>
          <w:color w:val="1F3864" w:themeColor="accent1" w:themeShade="80"/>
          <w:sz w:val="24"/>
        </w:rPr>
      </w:pPr>
      <w:bookmarkStart w:id="91" w:name="_Toc209599011"/>
    </w:p>
    <w:p w14:paraId="2394F30C" w14:textId="6D446180" w:rsidR="00D07DBD" w:rsidRDefault="00D07DBD" w:rsidP="00D07DBD">
      <w:pPr>
        <w:pStyle w:val="Titre3"/>
        <w:ind w:firstLine="708"/>
      </w:pPr>
      <w:bookmarkStart w:id="92" w:name="_Toc215223893"/>
      <w:r>
        <w:lastRenderedPageBreak/>
        <w:t>6.3.3 [CUSTOM] Processus d’échantillonnage :</w:t>
      </w:r>
      <w:bookmarkEnd w:id="91"/>
      <w:bookmarkEnd w:id="92"/>
    </w:p>
    <w:p w14:paraId="243CD97F" w14:textId="77777777" w:rsidR="00D07DBD" w:rsidRDefault="00D07DBD" w:rsidP="00D07DBD">
      <w:pPr>
        <w:spacing w:line="360" w:lineRule="auto"/>
      </w:pPr>
    </w:p>
    <w:p w14:paraId="4D709136" w14:textId="77777777" w:rsidR="00D07DBD" w:rsidRDefault="00D07DBD" w:rsidP="00D07DBD">
      <w:pPr>
        <w:spacing w:line="360" w:lineRule="auto"/>
        <w:ind w:firstLine="709"/>
      </w:pPr>
      <w:r>
        <w:t xml:space="preserve">Le processus d’échantillonnage est utilisé dans un but de contrôle qualité sur une partie des lots produits. Cela consiste à effectuer un prélèvement d’environ 200 grammes dans une partie du stock sélectionné. Le prélèvement est ensuite analysé pour valider la qualité du produit fini. </w:t>
      </w:r>
    </w:p>
    <w:p w14:paraId="727FA7AB" w14:textId="77777777" w:rsidR="00D07DBD" w:rsidRDefault="00D07DBD" w:rsidP="00D07DBD">
      <w:pPr>
        <w:spacing w:line="360" w:lineRule="auto"/>
        <w:ind w:firstLine="709"/>
      </w:pPr>
      <w:r>
        <w:rPr>
          <w:noProof/>
        </w:rPr>
        <w:drawing>
          <wp:inline distT="0" distB="0" distL="0" distR="0" wp14:anchorId="79C73D10" wp14:editId="6B7E88CB">
            <wp:extent cx="5793740" cy="3603625"/>
            <wp:effectExtent l="0" t="0" r="0" b="0"/>
            <wp:docPr id="8692866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286699" name=""/>
                    <pic:cNvPicPr/>
                  </pic:nvPicPr>
                  <pic:blipFill>
                    <a:blip r:embed="rId122"/>
                    <a:stretch>
                      <a:fillRect/>
                    </a:stretch>
                  </pic:blipFill>
                  <pic:spPr>
                    <a:xfrm>
                      <a:off x="0" y="0"/>
                      <a:ext cx="5793740" cy="3603625"/>
                    </a:xfrm>
                    <a:prstGeom prst="rect">
                      <a:avLst/>
                    </a:prstGeom>
                  </pic:spPr>
                </pic:pic>
              </a:graphicData>
            </a:graphic>
          </wp:inline>
        </w:drawing>
      </w:r>
    </w:p>
    <w:p w14:paraId="26505045" w14:textId="77777777" w:rsidR="00D07DBD" w:rsidRDefault="00D07DBD" w:rsidP="00D07DBD">
      <w:pPr>
        <w:spacing w:line="360" w:lineRule="auto"/>
        <w:ind w:firstLine="709"/>
      </w:pPr>
      <w:r>
        <w:t xml:space="preserve">Le processus d’échantillonnage sera assimilé à un processus d’inventaire dans </w:t>
      </w:r>
      <w:proofErr w:type="spellStart"/>
      <w:r>
        <w:t>EasyWMS</w:t>
      </w:r>
      <w:proofErr w:type="spellEnd"/>
      <w:r>
        <w:t xml:space="preserve">. </w:t>
      </w:r>
    </w:p>
    <w:p w14:paraId="7224385C" w14:textId="77777777" w:rsidR="00D07DBD" w:rsidRDefault="00D07DBD">
      <w:pPr>
        <w:pStyle w:val="Paragraphedeliste"/>
        <w:numPr>
          <w:ilvl w:val="0"/>
          <w:numId w:val="50"/>
        </w:numPr>
        <w:spacing w:after="160" w:line="360" w:lineRule="auto"/>
      </w:pPr>
      <w:r w:rsidRPr="001D592F">
        <w:rPr>
          <w:u w:val="single"/>
        </w:rPr>
        <w:t>Création de l’ordre d’échantillonnage :</w:t>
      </w:r>
      <w:r>
        <w:t xml:space="preserve"> La création de l’ordre d’échantillonnage pourra être faite de deux façons différentes :</w:t>
      </w:r>
    </w:p>
    <w:p w14:paraId="729324B2" w14:textId="77777777" w:rsidR="00D07DBD" w:rsidRDefault="00D07DBD">
      <w:pPr>
        <w:pStyle w:val="Paragraphedeliste"/>
        <w:numPr>
          <w:ilvl w:val="0"/>
          <w:numId w:val="51"/>
        </w:numPr>
        <w:spacing w:after="160" w:line="360" w:lineRule="auto"/>
      </w:pPr>
      <w:r>
        <w:t xml:space="preserve">Soit par descente d’un message de l’ERP vers </w:t>
      </w:r>
      <w:proofErr w:type="spellStart"/>
      <w:r>
        <w:t>EasyWMS</w:t>
      </w:r>
      <w:proofErr w:type="spellEnd"/>
      <w:r>
        <w:t xml:space="preserve"> en spécifiant un lot à inventorier. </w:t>
      </w:r>
    </w:p>
    <w:p w14:paraId="50E4457B" w14:textId="77777777" w:rsidR="00054557" w:rsidRDefault="00D07DBD">
      <w:pPr>
        <w:pStyle w:val="Paragraphedeliste"/>
        <w:numPr>
          <w:ilvl w:val="0"/>
          <w:numId w:val="51"/>
        </w:numPr>
        <w:spacing w:after="160" w:line="360" w:lineRule="auto"/>
      </w:pPr>
      <w:r>
        <w:t xml:space="preserve">Soit manuellement depuis l’interface </w:t>
      </w:r>
      <w:proofErr w:type="spellStart"/>
      <w:r>
        <w:t>EasyWMS</w:t>
      </w:r>
      <w:proofErr w:type="spellEnd"/>
      <w:r>
        <w:t xml:space="preserve"> en choisissant un lot.</w:t>
      </w:r>
      <w:r w:rsidR="00054557">
        <w:t xml:space="preserve"> </w:t>
      </w:r>
    </w:p>
    <w:p w14:paraId="11F3A37F" w14:textId="1FD3F60E" w:rsidR="00D07DBD" w:rsidRDefault="00054557" w:rsidP="00054557">
      <w:pPr>
        <w:pStyle w:val="Paragraphedeliste"/>
        <w:spacing w:after="160" w:line="360" w:lineRule="auto"/>
        <w:ind w:left="1429"/>
      </w:pPr>
      <w:r w:rsidRPr="00054557">
        <w:rPr>
          <w:color w:val="EE0000"/>
        </w:rPr>
        <w:t>[CUSTOM</w:t>
      </w:r>
      <w:r w:rsidRPr="00856B5C">
        <w:rPr>
          <w:color w:val="EE0000"/>
        </w:rPr>
        <w:t>]</w:t>
      </w:r>
      <w:r w:rsidR="00D07DBD" w:rsidRPr="00856B5C">
        <w:rPr>
          <w:color w:val="EE0000"/>
        </w:rPr>
        <w:t xml:space="preserve"> </w:t>
      </w:r>
      <w:r w:rsidRPr="00856B5C">
        <w:t xml:space="preserve">Prévoir un champs texte pour donner des consignes rattachées à l’ordre d’inventaire. </w:t>
      </w:r>
    </w:p>
    <w:p w14:paraId="4AD40917" w14:textId="77777777" w:rsidR="00D07DBD" w:rsidRDefault="00D07DBD" w:rsidP="00D07DBD">
      <w:pPr>
        <w:pStyle w:val="Paragraphedeliste"/>
        <w:spacing w:line="360" w:lineRule="auto"/>
        <w:ind w:left="1429"/>
      </w:pPr>
    </w:p>
    <w:p w14:paraId="436D9BE9" w14:textId="77777777" w:rsidR="00D07DBD" w:rsidRDefault="00D07DBD">
      <w:pPr>
        <w:pStyle w:val="Paragraphedeliste"/>
        <w:numPr>
          <w:ilvl w:val="0"/>
          <w:numId w:val="50"/>
        </w:numPr>
        <w:spacing w:after="160" w:line="360" w:lineRule="auto"/>
      </w:pPr>
      <w:r w:rsidRPr="00EB3EF1">
        <w:rPr>
          <w:color w:val="EE0000"/>
        </w:rPr>
        <w:t xml:space="preserve">[CUSTOM] </w:t>
      </w:r>
      <w:r w:rsidRPr="001D592F">
        <w:rPr>
          <w:u w:val="single"/>
        </w:rPr>
        <w:t>Assignation du stock</w:t>
      </w:r>
      <w:r>
        <w:t> :</w:t>
      </w:r>
    </w:p>
    <w:p w14:paraId="5F030A57" w14:textId="77777777" w:rsidR="00D07DBD" w:rsidRDefault="00D07DBD" w:rsidP="00D07DBD">
      <w:pPr>
        <w:pStyle w:val="Paragraphedeliste"/>
        <w:spacing w:line="360" w:lineRule="auto"/>
        <w:ind w:left="1069"/>
      </w:pPr>
      <w:r>
        <w:t xml:space="preserve">L’assignation de stock diffèrera en fonction du mode de création de l’ordre d’échantillonnage. </w:t>
      </w:r>
    </w:p>
    <w:p w14:paraId="12B09D80" w14:textId="77777777" w:rsidR="00D07DBD" w:rsidRDefault="00D07DBD">
      <w:pPr>
        <w:pStyle w:val="Paragraphedeliste"/>
        <w:numPr>
          <w:ilvl w:val="0"/>
          <w:numId w:val="51"/>
        </w:numPr>
        <w:spacing w:after="160" w:line="360" w:lineRule="auto"/>
      </w:pPr>
      <w:r>
        <w:t>Si l</w:t>
      </w:r>
      <w:r w:rsidRPr="00053C28">
        <w:t xml:space="preserve">’assignation du stock par </w:t>
      </w:r>
      <w:r w:rsidRPr="00FE0147">
        <w:rPr>
          <w:b/>
          <w:bCs/>
        </w:rPr>
        <w:t>création interface</w:t>
      </w:r>
      <w:r w:rsidRPr="00053C28">
        <w:t xml:space="preserve"> sera de maximum 4 palettes : </w:t>
      </w:r>
    </w:p>
    <w:p w14:paraId="1C96EE93" w14:textId="77777777" w:rsidR="00D07DBD" w:rsidRDefault="00D07DBD" w:rsidP="00D07DBD">
      <w:pPr>
        <w:pStyle w:val="Paragraphedeliste"/>
        <w:spacing w:line="360" w:lineRule="auto"/>
        <w:ind w:left="1429"/>
      </w:pPr>
      <w:r w:rsidRPr="00053C28">
        <w:t xml:space="preserve">• Si le stock global est inférieur à 4, alors toutes les palettes seront échantillonnées </w:t>
      </w:r>
    </w:p>
    <w:p w14:paraId="192ADE23" w14:textId="1C98B4E4" w:rsidR="00CE287B" w:rsidRPr="00856B5C" w:rsidRDefault="00D07DBD" w:rsidP="00CE287B">
      <w:pPr>
        <w:pStyle w:val="Paragraphedeliste"/>
        <w:spacing w:line="360" w:lineRule="auto"/>
        <w:ind w:left="1429"/>
      </w:pPr>
      <w:r w:rsidRPr="00053C28">
        <w:t>•</w:t>
      </w:r>
      <w:r>
        <w:t xml:space="preserve"> </w:t>
      </w:r>
      <w:r w:rsidRPr="00053C28">
        <w:t xml:space="preserve">Si le stock </w:t>
      </w:r>
      <w:r w:rsidRPr="00856B5C">
        <w:t>global est supérieur ou égal à 4, alors 4 palettes seront échantillonnées</w:t>
      </w:r>
      <w:r w:rsidR="00CE287B" w:rsidRPr="00856B5C">
        <w:t xml:space="preserve"> </w:t>
      </w:r>
    </w:p>
    <w:p w14:paraId="6EE7A478" w14:textId="361E8F22" w:rsidR="00CE287B" w:rsidRPr="00CE287B" w:rsidRDefault="00CE287B" w:rsidP="00CE287B">
      <w:pPr>
        <w:pStyle w:val="Paragraphedeliste"/>
        <w:spacing w:line="360" w:lineRule="auto"/>
        <w:ind w:left="2124" w:firstLine="1"/>
      </w:pPr>
      <w:r w:rsidRPr="00856B5C">
        <w:rPr>
          <w:color w:val="EE0000"/>
        </w:rPr>
        <w:lastRenderedPageBreak/>
        <w:t xml:space="preserve">[CUSTOM] </w:t>
      </w:r>
      <w:r w:rsidRPr="00856B5C">
        <w:t xml:space="preserve">Les palettes avec un verrou d’écart de poids </w:t>
      </w:r>
      <w:r w:rsidR="008F731E" w:rsidRPr="00856B5C">
        <w:t xml:space="preserve">(« Production ») </w:t>
      </w:r>
      <w:r w:rsidRPr="00856B5C">
        <w:t xml:space="preserve">seront </w:t>
      </w:r>
      <w:r w:rsidR="008F731E" w:rsidRPr="00856B5C">
        <w:t>prioritaires</w:t>
      </w:r>
      <w:r w:rsidRPr="00856B5C">
        <w:t xml:space="preserve"> dans l’assignation de ce stock</w:t>
      </w:r>
      <w:r w:rsidR="008F731E" w:rsidRPr="00856B5C">
        <w:t xml:space="preserve"> afin de permettre à l’opérateur de faire une vérification du nombre de sacs en simultané</w:t>
      </w:r>
      <w:r w:rsidRPr="00856B5C">
        <w:t>.</w:t>
      </w:r>
      <w:r>
        <w:t xml:space="preserve"> </w:t>
      </w:r>
    </w:p>
    <w:p w14:paraId="138777EB" w14:textId="77777777" w:rsidR="00D07DBD" w:rsidRDefault="00D07DBD" w:rsidP="00D07DBD">
      <w:pPr>
        <w:pStyle w:val="Paragraphedeliste"/>
        <w:spacing w:line="360" w:lineRule="auto"/>
        <w:ind w:left="1429"/>
      </w:pPr>
    </w:p>
    <w:p w14:paraId="75412212" w14:textId="1005A116" w:rsidR="00D07DBD" w:rsidRDefault="00D07DBD">
      <w:pPr>
        <w:pStyle w:val="Paragraphedeliste"/>
        <w:numPr>
          <w:ilvl w:val="0"/>
          <w:numId w:val="51"/>
        </w:numPr>
        <w:spacing w:after="160" w:line="360" w:lineRule="auto"/>
      </w:pPr>
      <w:r w:rsidRPr="00053C28">
        <w:t xml:space="preserve">L’assignation du stock par </w:t>
      </w:r>
      <w:r w:rsidRPr="00FE0147">
        <w:rPr>
          <w:b/>
          <w:bCs/>
        </w:rPr>
        <w:t>création manuelle</w:t>
      </w:r>
      <w:r w:rsidRPr="00053C28">
        <w:t xml:space="preserve"> sera</w:t>
      </w:r>
      <w:r w:rsidR="00882A0F">
        <w:t xml:space="preserve"> pour un nombre choisit de palette.</w:t>
      </w:r>
    </w:p>
    <w:p w14:paraId="462F0529" w14:textId="77777777" w:rsidR="00882A0F" w:rsidRPr="0042256D" w:rsidRDefault="00882A0F" w:rsidP="00882A0F">
      <w:pPr>
        <w:spacing w:after="160" w:line="360" w:lineRule="auto"/>
      </w:pPr>
    </w:p>
    <w:p w14:paraId="5EC5064C" w14:textId="77777777" w:rsidR="00D07DBD" w:rsidRDefault="00D07DBD">
      <w:pPr>
        <w:pStyle w:val="Paragraphedeliste"/>
        <w:numPr>
          <w:ilvl w:val="0"/>
          <w:numId w:val="50"/>
        </w:numPr>
        <w:spacing w:after="160" w:line="360" w:lineRule="auto"/>
      </w:pPr>
      <w:r w:rsidRPr="001D592F">
        <w:rPr>
          <w:u w:val="single"/>
        </w:rPr>
        <w:t>Assignation d’un poste de travail</w:t>
      </w:r>
      <w:r>
        <w:t> :</w:t>
      </w:r>
    </w:p>
    <w:p w14:paraId="478F71E4" w14:textId="5C492975" w:rsidR="00D07DBD" w:rsidRPr="002831E1" w:rsidRDefault="00D07DBD" w:rsidP="00D07DBD">
      <w:pPr>
        <w:pStyle w:val="Paragraphedeliste"/>
        <w:spacing w:line="360" w:lineRule="auto"/>
      </w:pPr>
      <w:r>
        <w:t xml:space="preserve">Une fois le stock assigné, un poste de travail </w:t>
      </w:r>
      <w:r w:rsidR="00BA1178">
        <w:t xml:space="preserve">sera assigné </w:t>
      </w:r>
      <w:r w:rsidR="00BA1178" w:rsidRPr="002831E1">
        <w:t>automatiquement</w:t>
      </w:r>
      <w:r w:rsidRPr="002831E1">
        <w:t xml:space="preserve"> à l’ordre d’inventaire </w:t>
      </w:r>
      <w:r w:rsidR="00882A0F" w:rsidRPr="002831E1">
        <w:t xml:space="preserve">(échantillonnage) </w:t>
      </w:r>
      <w:r w:rsidR="00BA1178" w:rsidRPr="002831E1">
        <w:t>à condition que le</w:t>
      </w:r>
      <w:r w:rsidRPr="002831E1">
        <w:t xml:space="preserve"> poste </w:t>
      </w:r>
      <w:r w:rsidR="00BA1178" w:rsidRPr="002831E1">
        <w:t xml:space="preserve">soit </w:t>
      </w:r>
      <w:r w:rsidRPr="002831E1">
        <w:t>ouvert et autoris</w:t>
      </w:r>
      <w:r w:rsidR="00BA1178" w:rsidRPr="002831E1">
        <w:t>e</w:t>
      </w:r>
      <w:r w:rsidRPr="002831E1">
        <w:t xml:space="preserve"> l’exécution de ce processus.</w:t>
      </w:r>
    </w:p>
    <w:p w14:paraId="0693F616" w14:textId="742D6B5B" w:rsidR="00BA1178" w:rsidRDefault="00BA1178" w:rsidP="00D07DBD">
      <w:pPr>
        <w:pStyle w:val="Paragraphedeliste"/>
        <w:spacing w:line="360" w:lineRule="auto"/>
      </w:pPr>
      <w:r w:rsidRPr="002831E1">
        <w:rPr>
          <w:b/>
          <w:bCs/>
          <w:color w:val="C45911" w:themeColor="accent2" w:themeShade="BF"/>
        </w:rPr>
        <w:t>Attention </w:t>
      </w:r>
      <w:r w:rsidRPr="002831E1">
        <w:t>: Si aucun poste de travail n’est paramétré en mode « échantillonnage », alors les tâches de mouvement des palettes resteront en attente d’un poste de travail disponible pour ce processus.</w:t>
      </w:r>
      <w:r>
        <w:t xml:space="preserve"> </w:t>
      </w:r>
    </w:p>
    <w:p w14:paraId="65112153" w14:textId="77777777" w:rsidR="00D07DBD" w:rsidRDefault="00D07DBD" w:rsidP="00D07DBD">
      <w:pPr>
        <w:pStyle w:val="Paragraphedeliste"/>
        <w:spacing w:line="360" w:lineRule="auto"/>
        <w:ind w:left="1069"/>
      </w:pPr>
    </w:p>
    <w:p w14:paraId="5D3863C3" w14:textId="77777777" w:rsidR="00D07DBD" w:rsidRDefault="00D07DBD">
      <w:pPr>
        <w:pStyle w:val="Paragraphedeliste"/>
        <w:numPr>
          <w:ilvl w:val="0"/>
          <w:numId w:val="50"/>
        </w:numPr>
        <w:spacing w:after="160" w:line="360" w:lineRule="auto"/>
      </w:pPr>
      <w:r w:rsidRPr="001D592F">
        <w:rPr>
          <w:u w:val="single"/>
        </w:rPr>
        <w:t>Création des tâches et déplacement des palettes</w:t>
      </w:r>
      <w:r>
        <w:t> :</w:t>
      </w:r>
    </w:p>
    <w:p w14:paraId="57581E48" w14:textId="77777777" w:rsidR="00D07DBD" w:rsidRDefault="00D07DBD" w:rsidP="00D07DBD">
      <w:pPr>
        <w:spacing w:line="360" w:lineRule="auto"/>
        <w:ind w:left="709"/>
      </w:pPr>
      <w:r>
        <w:t>Une fois le poste de travail assigné, alors les tâches seront créées et les palettes seront déplacées vers le poste de travail en question.</w:t>
      </w:r>
    </w:p>
    <w:p w14:paraId="6A8EA651" w14:textId="77777777" w:rsidR="00D07DBD" w:rsidRDefault="00D07DBD" w:rsidP="00D07DBD">
      <w:pPr>
        <w:pStyle w:val="Paragraphedeliste"/>
        <w:spacing w:line="360" w:lineRule="auto"/>
        <w:ind w:left="1069"/>
      </w:pPr>
    </w:p>
    <w:p w14:paraId="7D8F5C6C" w14:textId="77777777" w:rsidR="00D07DBD" w:rsidRDefault="00D07DBD">
      <w:pPr>
        <w:pStyle w:val="Paragraphedeliste"/>
        <w:numPr>
          <w:ilvl w:val="0"/>
          <w:numId w:val="50"/>
        </w:numPr>
        <w:spacing w:after="160" w:line="360" w:lineRule="auto"/>
      </w:pPr>
      <w:r w:rsidRPr="001D592F">
        <w:rPr>
          <w:u w:val="single"/>
        </w:rPr>
        <w:t>Echantillonnage sur poste de travail</w:t>
      </w:r>
      <w:r>
        <w:t> :</w:t>
      </w:r>
    </w:p>
    <w:p w14:paraId="7FD983C1" w14:textId="5E3C72E8" w:rsidR="00D07DBD" w:rsidRDefault="00CD1621" w:rsidP="00D07DBD">
      <w:pPr>
        <w:spacing w:line="360" w:lineRule="auto"/>
        <w:ind w:left="709"/>
      </w:pPr>
      <w:r w:rsidRPr="002831E1">
        <w:t>Lors du processus d’</w:t>
      </w:r>
      <w:r w:rsidR="00D07DBD" w:rsidRPr="002831E1">
        <w:t>échantillonnage</w:t>
      </w:r>
      <w:r w:rsidRPr="002831E1">
        <w:t xml:space="preserve">, les </w:t>
      </w:r>
      <w:r w:rsidR="00D07DBD" w:rsidRPr="002831E1">
        <w:t>3 tables de préparation</w:t>
      </w:r>
      <w:r w:rsidRPr="002831E1">
        <w:t xml:space="preserve"> pourront être occupées</w:t>
      </w:r>
      <w:r w:rsidR="00D07DBD" w:rsidRPr="002831E1">
        <w:t xml:space="preserve"> en simultané.</w:t>
      </w:r>
      <w:r w:rsidRPr="002831E1">
        <w:t xml:space="preserve"> Le processus sera </w:t>
      </w:r>
      <w:r w:rsidR="00CF3537" w:rsidRPr="002831E1">
        <w:t xml:space="preserve">démarré et </w:t>
      </w:r>
      <w:r w:rsidRPr="002831E1">
        <w:t xml:space="preserve">effectué </w:t>
      </w:r>
      <w:r w:rsidR="00CF3537" w:rsidRPr="002831E1">
        <w:t>sur une seule palette à la fois.</w:t>
      </w:r>
      <w:r w:rsidR="00CF3537">
        <w:t xml:space="preserve"> </w:t>
      </w:r>
      <w:r>
        <w:t xml:space="preserve"> </w:t>
      </w:r>
    </w:p>
    <w:p w14:paraId="1A252A72" w14:textId="1F46A176" w:rsidR="00E8512C" w:rsidRDefault="00E8512C" w:rsidP="00E8512C">
      <w:pPr>
        <w:ind w:left="708"/>
      </w:pPr>
      <w:r w:rsidRPr="001B1666">
        <w:rPr>
          <w:color w:val="EE0000"/>
        </w:rPr>
        <w:t>[</w:t>
      </w:r>
      <w:r w:rsidRPr="0095715B">
        <w:rPr>
          <w:color w:val="EE0000"/>
          <w:highlight w:val="cyan"/>
        </w:rPr>
        <w:t xml:space="preserve">CUSTOM] </w:t>
      </w:r>
      <w:r w:rsidRPr="0095715B">
        <w:rPr>
          <w:highlight w:val="cyan"/>
        </w:rPr>
        <w:t>Dans le cas où la palette a un verrou « </w:t>
      </w:r>
      <w:proofErr w:type="spellStart"/>
      <w:r w:rsidRPr="0095715B">
        <w:rPr>
          <w:highlight w:val="cyan"/>
        </w:rPr>
        <w:t>Reception</w:t>
      </w:r>
      <w:proofErr w:type="spellEnd"/>
      <w:r w:rsidRPr="0095715B">
        <w:rPr>
          <w:highlight w:val="cyan"/>
        </w:rPr>
        <w:t> », alors un recomptage sera demandé à l’opérateur avant d’effectuer l</w:t>
      </w:r>
      <w:r>
        <w:rPr>
          <w:highlight w:val="cyan"/>
        </w:rPr>
        <w:t>’échantillonnage</w:t>
      </w:r>
      <w:r w:rsidRPr="0095715B">
        <w:rPr>
          <w:highlight w:val="cyan"/>
        </w:rPr>
        <w:t>.</w:t>
      </w:r>
    </w:p>
    <w:p w14:paraId="56A0924D" w14:textId="77777777" w:rsidR="00D07DBD" w:rsidRDefault="00D07DBD" w:rsidP="00D07DBD">
      <w:pPr>
        <w:spacing w:line="360" w:lineRule="auto"/>
        <w:ind w:left="709"/>
      </w:pPr>
      <w:r>
        <w:t>Pour chaque palette qui devra être échantillonnée, alors l’opérateur devra :</w:t>
      </w:r>
    </w:p>
    <w:p w14:paraId="6919724E" w14:textId="77777777" w:rsidR="00D07DBD" w:rsidRDefault="00D07DBD">
      <w:pPr>
        <w:pStyle w:val="Paragraphedeliste"/>
        <w:numPr>
          <w:ilvl w:val="0"/>
          <w:numId w:val="51"/>
        </w:numPr>
        <w:spacing w:after="160" w:line="360" w:lineRule="auto"/>
      </w:pPr>
      <w:r>
        <w:t xml:space="preserve">Prendre une pochette d’échantillonnage vide (Hors </w:t>
      </w:r>
      <w:proofErr w:type="spellStart"/>
      <w:r>
        <w:t>EasyWMS</w:t>
      </w:r>
      <w:proofErr w:type="spellEnd"/>
      <w:r>
        <w:t>)</w:t>
      </w:r>
    </w:p>
    <w:p w14:paraId="10430E7A" w14:textId="77777777" w:rsidR="00D07DBD" w:rsidRDefault="00D07DBD">
      <w:pPr>
        <w:pStyle w:val="Paragraphedeliste"/>
        <w:numPr>
          <w:ilvl w:val="0"/>
          <w:numId w:val="51"/>
        </w:numPr>
        <w:spacing w:after="160" w:line="360" w:lineRule="auto"/>
      </w:pPr>
      <w:r>
        <w:t xml:space="preserve">Effectuer un prélèvement dans un des sacs de la palette (Hors </w:t>
      </w:r>
      <w:proofErr w:type="spellStart"/>
      <w:r>
        <w:t>EasyWMS</w:t>
      </w:r>
      <w:proofErr w:type="spellEnd"/>
      <w:r>
        <w:t>)</w:t>
      </w:r>
    </w:p>
    <w:p w14:paraId="778F26A0" w14:textId="77777777" w:rsidR="00D07DBD" w:rsidRDefault="00D07DBD">
      <w:pPr>
        <w:pStyle w:val="Paragraphedeliste"/>
        <w:numPr>
          <w:ilvl w:val="0"/>
          <w:numId w:val="51"/>
        </w:numPr>
        <w:spacing w:after="160" w:line="360" w:lineRule="auto"/>
      </w:pPr>
      <w:r>
        <w:t xml:space="preserve">Déposer le prélèvement dans une pochette d’échantillonnage vide (Hors </w:t>
      </w:r>
      <w:proofErr w:type="spellStart"/>
      <w:r>
        <w:t>EasyWMS</w:t>
      </w:r>
      <w:proofErr w:type="spellEnd"/>
      <w:r>
        <w:t>)</w:t>
      </w:r>
    </w:p>
    <w:p w14:paraId="49C9ACD4" w14:textId="77777777" w:rsidR="00D07DBD" w:rsidRDefault="00D07DBD">
      <w:pPr>
        <w:pStyle w:val="Paragraphedeliste"/>
        <w:numPr>
          <w:ilvl w:val="0"/>
          <w:numId w:val="51"/>
        </w:numPr>
        <w:spacing w:after="160" w:line="360" w:lineRule="auto"/>
      </w:pPr>
      <w:r>
        <w:t>Editer et imprimer une étiquette d’échantillonnage</w:t>
      </w:r>
    </w:p>
    <w:p w14:paraId="58F81FA6" w14:textId="77777777" w:rsidR="00D07DBD" w:rsidRDefault="00D07DBD">
      <w:pPr>
        <w:pStyle w:val="Paragraphedeliste"/>
        <w:numPr>
          <w:ilvl w:val="0"/>
          <w:numId w:val="51"/>
        </w:numPr>
        <w:spacing w:after="160" w:line="360" w:lineRule="auto"/>
      </w:pPr>
      <w:r>
        <w:t xml:space="preserve">Coller manuellement l’étiquette sur la pochette d’échantillonnage (Hors </w:t>
      </w:r>
      <w:proofErr w:type="spellStart"/>
      <w:r>
        <w:t>EasyWMS</w:t>
      </w:r>
      <w:proofErr w:type="spellEnd"/>
      <w:r>
        <w:t>)</w:t>
      </w:r>
    </w:p>
    <w:p w14:paraId="41E30CF4" w14:textId="77777777" w:rsidR="00D07DBD" w:rsidRDefault="00D07DBD">
      <w:pPr>
        <w:pStyle w:val="Paragraphedeliste"/>
        <w:numPr>
          <w:ilvl w:val="0"/>
          <w:numId w:val="51"/>
        </w:numPr>
        <w:spacing w:after="160" w:line="360" w:lineRule="auto"/>
      </w:pPr>
      <w:r>
        <w:t xml:space="preserve">Scotcher le sac ouvert sur la palette (Hors </w:t>
      </w:r>
      <w:proofErr w:type="spellStart"/>
      <w:r>
        <w:t>EasyWMS</w:t>
      </w:r>
      <w:proofErr w:type="spellEnd"/>
      <w:r>
        <w:t>)</w:t>
      </w:r>
    </w:p>
    <w:p w14:paraId="3E74CAD3" w14:textId="77777777" w:rsidR="00D07DBD" w:rsidRDefault="00D07DBD">
      <w:pPr>
        <w:pStyle w:val="Paragraphedeliste"/>
        <w:numPr>
          <w:ilvl w:val="0"/>
          <w:numId w:val="51"/>
        </w:numPr>
        <w:spacing w:after="160" w:line="360" w:lineRule="auto"/>
      </w:pPr>
      <w:r>
        <w:t xml:space="preserve">Evacuer la palette vers le stockage </w:t>
      </w:r>
    </w:p>
    <w:p w14:paraId="2195E6DB" w14:textId="77777777" w:rsidR="00D07DBD" w:rsidRPr="00552624" w:rsidRDefault="00D07DBD">
      <w:pPr>
        <w:pStyle w:val="Paragraphedeliste"/>
        <w:numPr>
          <w:ilvl w:val="0"/>
          <w:numId w:val="51"/>
        </w:numPr>
        <w:spacing w:after="0" w:line="360" w:lineRule="auto"/>
      </w:pPr>
      <w:r>
        <w:rPr>
          <w:color w:val="EE0000"/>
        </w:rPr>
        <w:t>[</w:t>
      </w:r>
      <w:r w:rsidRPr="00F75222">
        <w:rPr>
          <w:color w:val="EE0000"/>
        </w:rPr>
        <w:t xml:space="preserve">CUSTOM] </w:t>
      </w:r>
      <w:r>
        <w:t xml:space="preserve">Depuis une vue spécifique, l’opérateur pourra indiquer si la palette doit être filmée et si oui, quel programme de filmage utiliser </w:t>
      </w:r>
      <w:r w:rsidRPr="003723AD">
        <w:rPr>
          <w:color w:val="5B9BD5" w:themeColor="accent5"/>
        </w:rPr>
        <w:t xml:space="preserve">[A DEFINIR] </w:t>
      </w:r>
    </w:p>
    <w:p w14:paraId="0EC6301C" w14:textId="77777777" w:rsidR="00D07DBD" w:rsidRPr="00B77AAE" w:rsidRDefault="00D07DBD" w:rsidP="00D07DBD">
      <w:pPr>
        <w:pStyle w:val="Paragraphedeliste"/>
        <w:spacing w:after="0" w:line="360" w:lineRule="auto"/>
        <w:ind w:left="1429"/>
      </w:pPr>
    </w:p>
    <w:p w14:paraId="64305FC3" w14:textId="77777777" w:rsidR="00D07DBD" w:rsidRPr="007020B6" w:rsidRDefault="00D07DBD">
      <w:pPr>
        <w:pStyle w:val="Paragraphedeliste"/>
        <w:numPr>
          <w:ilvl w:val="0"/>
          <w:numId w:val="50"/>
        </w:numPr>
        <w:tabs>
          <w:tab w:val="right" w:pos="9124"/>
        </w:tabs>
        <w:spacing w:after="100" w:line="259" w:lineRule="auto"/>
        <w:rPr>
          <w:u w:val="single"/>
        </w:rPr>
      </w:pPr>
      <w:r w:rsidRPr="007020B6">
        <w:rPr>
          <w:u w:val="single"/>
        </w:rPr>
        <w:t>Déplacement du conteneur :</w:t>
      </w:r>
      <w:r>
        <w:tab/>
        <w:t xml:space="preserve"> </w:t>
      </w:r>
    </w:p>
    <w:p w14:paraId="2ED6A185" w14:textId="77777777" w:rsidR="00D07DBD" w:rsidRDefault="00D07DBD" w:rsidP="00D07DBD">
      <w:pPr>
        <w:tabs>
          <w:tab w:val="right" w:pos="9124"/>
        </w:tabs>
        <w:spacing w:after="100" w:line="360" w:lineRule="auto"/>
      </w:pPr>
      <w:r>
        <w:tab/>
        <w:t xml:space="preserve">Le conteneur est déplacé par l’AGV du poste de travail jusqu’à la table d’entrée. En fonction du choix effectué par l’opérateur, la palette pourra être filmée avant de passer la PIE. </w:t>
      </w:r>
    </w:p>
    <w:p w14:paraId="7AFF3172" w14:textId="77777777" w:rsidR="00D07DBD" w:rsidRDefault="00D07DBD" w:rsidP="00D07DBD">
      <w:pPr>
        <w:spacing w:line="360" w:lineRule="auto"/>
      </w:pPr>
    </w:p>
    <w:p w14:paraId="2B18E338" w14:textId="77777777" w:rsidR="00D07DBD" w:rsidRPr="00EB4BC0" w:rsidRDefault="00D07DBD">
      <w:pPr>
        <w:pStyle w:val="Paragraphedeliste"/>
        <w:numPr>
          <w:ilvl w:val="0"/>
          <w:numId w:val="50"/>
        </w:numPr>
        <w:spacing w:after="160" w:line="360" w:lineRule="auto"/>
        <w:rPr>
          <w:u w:val="single"/>
        </w:rPr>
      </w:pPr>
      <w:r w:rsidRPr="00EB4BC0">
        <w:rPr>
          <w:u w:val="single"/>
        </w:rPr>
        <w:t xml:space="preserve">Passage au PIE : </w:t>
      </w:r>
    </w:p>
    <w:p w14:paraId="74D1981C" w14:textId="77777777" w:rsidR="00D07DBD" w:rsidRDefault="00D07DBD" w:rsidP="00D07DBD">
      <w:pPr>
        <w:spacing w:after="166" w:line="248" w:lineRule="auto"/>
        <w:ind w:right="30"/>
      </w:pPr>
      <w:r>
        <w:t xml:space="preserve">La palette passe ensuite au PIE qui va lire l’étiquette RFID et vérifier ses dimensions (Hauteur, poids, largeur, longueur, …). </w:t>
      </w:r>
    </w:p>
    <w:p w14:paraId="27C54FED" w14:textId="77777777" w:rsidR="00D07DBD" w:rsidRDefault="00D07DBD" w:rsidP="00D07DBD">
      <w:pPr>
        <w:spacing w:after="166" w:line="248" w:lineRule="auto"/>
        <w:ind w:right="30"/>
      </w:pPr>
      <w:r>
        <w:t xml:space="preserve">Le conteneur sera validé au PIE s’il respecte les critères suivants : </w:t>
      </w:r>
    </w:p>
    <w:p w14:paraId="57980459" w14:textId="77777777" w:rsidR="00D07DBD" w:rsidRDefault="00D07DBD">
      <w:pPr>
        <w:pStyle w:val="Paragraphedeliste"/>
        <w:numPr>
          <w:ilvl w:val="0"/>
          <w:numId w:val="52"/>
        </w:numPr>
        <w:spacing w:after="166" w:line="248" w:lineRule="auto"/>
        <w:ind w:right="30"/>
      </w:pPr>
      <w:r>
        <w:t>Dimensions maximales autorisées pour le stockage (1300x1100x1900)</w:t>
      </w:r>
    </w:p>
    <w:p w14:paraId="7DEBAE95" w14:textId="77777777" w:rsidR="00D07DBD" w:rsidRDefault="00D07DBD">
      <w:pPr>
        <w:pStyle w:val="Paragraphedeliste"/>
        <w:numPr>
          <w:ilvl w:val="0"/>
          <w:numId w:val="52"/>
        </w:numPr>
        <w:spacing w:after="166" w:line="248" w:lineRule="auto"/>
        <w:ind w:right="30"/>
      </w:pPr>
      <w:r>
        <w:t xml:space="preserve">Etat de la palette bois correct </w:t>
      </w:r>
    </w:p>
    <w:p w14:paraId="55958BAE" w14:textId="77777777" w:rsidR="00D07DBD" w:rsidRDefault="00D07DBD">
      <w:pPr>
        <w:pStyle w:val="Paragraphedeliste"/>
        <w:numPr>
          <w:ilvl w:val="0"/>
          <w:numId w:val="52"/>
        </w:numPr>
        <w:spacing w:after="166" w:line="248" w:lineRule="auto"/>
        <w:ind w:right="30"/>
      </w:pPr>
      <w:r>
        <w:t>Poids de la palette dans la tolérance de l’installation (moins de 1250kg)</w:t>
      </w:r>
    </w:p>
    <w:p w14:paraId="651C6E4C" w14:textId="77777777" w:rsidR="00D07DBD" w:rsidRDefault="00D07DBD">
      <w:pPr>
        <w:pStyle w:val="Paragraphedeliste"/>
        <w:numPr>
          <w:ilvl w:val="0"/>
          <w:numId w:val="52"/>
        </w:numPr>
        <w:spacing w:after="166" w:line="248" w:lineRule="auto"/>
        <w:ind w:right="30"/>
      </w:pPr>
      <w:r>
        <w:t>Etiquette RFID connue</w:t>
      </w:r>
    </w:p>
    <w:p w14:paraId="0EC03C85" w14:textId="77777777" w:rsidR="00D07DBD" w:rsidRDefault="00D07DBD" w:rsidP="00D07DBD">
      <w:pPr>
        <w:spacing w:after="166" w:line="248" w:lineRule="auto"/>
        <w:ind w:right="30"/>
      </w:pPr>
    </w:p>
    <w:p w14:paraId="7FDE64CC" w14:textId="77777777" w:rsidR="00D07DBD" w:rsidRPr="00E75DC6" w:rsidRDefault="00D07DBD">
      <w:pPr>
        <w:pStyle w:val="Paragraphedeliste"/>
        <w:numPr>
          <w:ilvl w:val="0"/>
          <w:numId w:val="16"/>
        </w:numPr>
        <w:spacing w:after="166" w:line="248" w:lineRule="auto"/>
        <w:ind w:left="1068" w:right="30"/>
        <w:rPr>
          <w:u w:val="single"/>
        </w:rPr>
      </w:pPr>
      <w:r w:rsidRPr="00E75DC6">
        <w:rPr>
          <w:u w:val="single"/>
        </w:rPr>
        <w:t>Le passage au PIE est OK :</w:t>
      </w:r>
    </w:p>
    <w:p w14:paraId="11CDE5F1" w14:textId="77777777" w:rsidR="00D07DBD" w:rsidRPr="00441E0C" w:rsidRDefault="00D07DBD" w:rsidP="00D07DBD">
      <w:pPr>
        <w:spacing w:after="166" w:line="248" w:lineRule="auto"/>
        <w:ind w:right="30"/>
      </w:pPr>
      <w:r>
        <w:t xml:space="preserve">Si </w:t>
      </w:r>
      <w:r w:rsidRPr="00441E0C">
        <w:t xml:space="preserve">tous les critères sont validés par le PIE, alors la palette sera autorisée à aller se stocker dans l’ASRS. </w:t>
      </w:r>
    </w:p>
    <w:p w14:paraId="0DF3CA1A" w14:textId="77777777" w:rsidR="00536CED" w:rsidRPr="00441E0C" w:rsidRDefault="00536CED" w:rsidP="00536CED">
      <w:pPr>
        <w:spacing w:after="0" w:line="259" w:lineRule="auto"/>
        <w:ind w:firstLine="360"/>
      </w:pPr>
      <w:r w:rsidRPr="00441E0C">
        <w:rPr>
          <w:color w:val="EE0000"/>
          <w:u w:val="single"/>
        </w:rPr>
        <w:t xml:space="preserve">[CUSTOM] </w:t>
      </w:r>
      <w:r w:rsidRPr="00441E0C">
        <w:rPr>
          <w:u w:val="single"/>
        </w:rPr>
        <w:t>Calcul du poids de référence du conteneur :</w:t>
      </w:r>
    </w:p>
    <w:p w14:paraId="5C9CEE7B" w14:textId="77777777" w:rsidR="00536CED" w:rsidRPr="00441E0C" w:rsidRDefault="00536CED" w:rsidP="00536CED">
      <w:pPr>
        <w:pStyle w:val="Paragraphedeliste"/>
        <w:spacing w:after="0" w:line="259" w:lineRule="auto"/>
      </w:pPr>
    </w:p>
    <w:p w14:paraId="0B75D6E1" w14:textId="77777777" w:rsidR="00536CED" w:rsidRPr="00441E0C" w:rsidRDefault="00536CED" w:rsidP="00536CED">
      <w:pPr>
        <w:spacing w:after="166" w:line="248" w:lineRule="auto"/>
        <w:ind w:right="30"/>
      </w:pPr>
      <w:r w:rsidRPr="00441E0C">
        <w:rPr>
          <w:color w:val="EE0000"/>
        </w:rPr>
        <w:t xml:space="preserve">[CUSTOM] Le poids de référence de la palette sera calculé par </w:t>
      </w:r>
      <w:proofErr w:type="spellStart"/>
      <w:r w:rsidRPr="00441E0C">
        <w:rPr>
          <w:color w:val="EE0000"/>
        </w:rPr>
        <w:t>EasyWMS</w:t>
      </w:r>
      <w:proofErr w:type="spellEnd"/>
      <w:r w:rsidRPr="00441E0C">
        <w:rPr>
          <w:color w:val="EE0000"/>
        </w:rPr>
        <w:t xml:space="preserve">. </w:t>
      </w:r>
      <w:r w:rsidRPr="00441E0C">
        <w:t xml:space="preserve">Le calcul sera fait en utilisant les informations disponibles dans la base de données </w:t>
      </w:r>
      <w:proofErr w:type="spellStart"/>
      <w:r w:rsidRPr="00441E0C">
        <w:t>EasyWMS</w:t>
      </w:r>
      <w:proofErr w:type="spellEnd"/>
      <w:r w:rsidRPr="00441E0C">
        <w:t xml:space="preserve">.  </w:t>
      </w:r>
    </w:p>
    <w:p w14:paraId="42C12252" w14:textId="77777777" w:rsidR="00536CED" w:rsidRPr="00441E0C" w:rsidRDefault="00536CED" w:rsidP="00536CED">
      <w:pPr>
        <w:pStyle w:val="Paragraphedeliste"/>
        <w:spacing w:after="166" w:line="248" w:lineRule="auto"/>
        <w:ind w:right="30"/>
      </w:pPr>
      <w:r w:rsidRPr="00441E0C">
        <w:t xml:space="preserve">Le custom </w:t>
      </w:r>
      <w:proofErr w:type="spellStart"/>
      <w:r w:rsidRPr="00441E0C">
        <w:t>attribute</w:t>
      </w:r>
      <w:proofErr w:type="spellEnd"/>
      <w:r w:rsidRPr="00441E0C">
        <w:t xml:space="preserve"> </w:t>
      </w:r>
      <w:r w:rsidRPr="00441E0C">
        <w:rPr>
          <w:b/>
          <w:bCs/>
          <w:color w:val="EE0000"/>
          <w:u w:val="single"/>
        </w:rPr>
        <w:t>« Poids de l’unité » du conteneur</w:t>
      </w:r>
      <w:r w:rsidRPr="00441E0C">
        <w:rPr>
          <w:color w:val="000000" w:themeColor="text1"/>
        </w:rPr>
        <w:t xml:space="preserve"> </w:t>
      </w:r>
      <w:r w:rsidRPr="00441E0C">
        <w:t>a un poids renseigné pour toutes les lignes de stock. Alors la formule utilisée sera :</w:t>
      </w:r>
    </w:p>
    <w:p w14:paraId="064E808E" w14:textId="77777777" w:rsidR="00536CED" w:rsidRPr="00441E0C" w:rsidRDefault="00536CED" w:rsidP="00536CED">
      <w:pPr>
        <w:pStyle w:val="Paragraphedeliste"/>
        <w:spacing w:after="166" w:line="248" w:lineRule="auto"/>
        <w:ind w:right="30"/>
      </w:pPr>
    </w:p>
    <w:p w14:paraId="0CA6761F" w14:textId="77777777" w:rsidR="00536CED" w:rsidRPr="00441E0C" w:rsidRDefault="00536CED" w:rsidP="00536CED">
      <w:pPr>
        <w:pStyle w:val="Paragraphedeliste"/>
        <w:spacing w:after="166" w:line="248" w:lineRule="auto"/>
        <w:ind w:right="30"/>
        <w:rPr>
          <w:i/>
          <w:iCs/>
        </w:rPr>
      </w:pPr>
      <w:r w:rsidRPr="00441E0C">
        <w:rPr>
          <w:i/>
          <w:iCs/>
        </w:rPr>
        <w:t>(Poids de l’unité du conteneur de la 1</w:t>
      </w:r>
      <w:r w:rsidRPr="00441E0C">
        <w:rPr>
          <w:i/>
          <w:iCs/>
          <w:vertAlign w:val="superscript"/>
        </w:rPr>
        <w:t>ère</w:t>
      </w:r>
      <w:r w:rsidRPr="00441E0C">
        <w:rPr>
          <w:i/>
          <w:iCs/>
        </w:rPr>
        <w:t xml:space="preserve"> ligne de stock x quantité de la 1</w:t>
      </w:r>
      <w:r w:rsidRPr="00441E0C">
        <w:rPr>
          <w:i/>
          <w:iCs/>
          <w:vertAlign w:val="superscript"/>
        </w:rPr>
        <w:t>ère</w:t>
      </w:r>
      <w:r w:rsidRPr="00441E0C">
        <w:rPr>
          <w:i/>
          <w:iCs/>
        </w:rPr>
        <w:t xml:space="preserve"> ligne de stock) </w:t>
      </w:r>
      <w:r w:rsidRPr="00441E0C">
        <w:rPr>
          <w:i/>
          <w:iCs/>
        </w:rPr>
        <w:br/>
        <w:t>+ (Poids de l’unité du conteneur de la 2</w:t>
      </w:r>
      <w:r w:rsidRPr="00441E0C">
        <w:rPr>
          <w:i/>
          <w:iCs/>
          <w:vertAlign w:val="superscript"/>
        </w:rPr>
        <w:t>eme</w:t>
      </w:r>
      <w:r w:rsidRPr="00441E0C">
        <w:rPr>
          <w:i/>
          <w:iCs/>
        </w:rPr>
        <w:t xml:space="preserve"> ligne de stock x quantité de la 2</w:t>
      </w:r>
      <w:r w:rsidRPr="00441E0C">
        <w:rPr>
          <w:i/>
          <w:iCs/>
          <w:vertAlign w:val="superscript"/>
        </w:rPr>
        <w:t>eme</w:t>
      </w:r>
      <w:r w:rsidRPr="00441E0C">
        <w:rPr>
          <w:i/>
          <w:iCs/>
        </w:rPr>
        <w:t xml:space="preserve"> ligne de stock) </w:t>
      </w:r>
      <w:r w:rsidRPr="00441E0C">
        <w:rPr>
          <w:i/>
          <w:iCs/>
        </w:rPr>
        <w:br/>
        <w:t xml:space="preserve">+ … </w:t>
      </w:r>
      <w:r w:rsidRPr="00441E0C">
        <w:rPr>
          <w:i/>
          <w:iCs/>
        </w:rPr>
        <w:br/>
        <w:t xml:space="preserve">+ (Poids de l’unité du conteneur de la </w:t>
      </w:r>
      <w:proofErr w:type="spellStart"/>
      <w:r w:rsidRPr="00441E0C">
        <w:rPr>
          <w:i/>
          <w:iCs/>
        </w:rPr>
        <w:t>X</w:t>
      </w:r>
      <w:r w:rsidRPr="00441E0C">
        <w:rPr>
          <w:i/>
          <w:iCs/>
          <w:vertAlign w:val="superscript"/>
        </w:rPr>
        <w:t>eme</w:t>
      </w:r>
      <w:proofErr w:type="spellEnd"/>
      <w:r w:rsidRPr="00441E0C">
        <w:rPr>
          <w:i/>
          <w:iCs/>
        </w:rPr>
        <w:t xml:space="preserve"> ligne de stock x quantité de la </w:t>
      </w:r>
      <w:proofErr w:type="spellStart"/>
      <w:r w:rsidRPr="00441E0C">
        <w:rPr>
          <w:i/>
          <w:iCs/>
        </w:rPr>
        <w:t>X</w:t>
      </w:r>
      <w:r w:rsidRPr="00441E0C">
        <w:rPr>
          <w:i/>
          <w:iCs/>
          <w:vertAlign w:val="superscript"/>
        </w:rPr>
        <w:t>eme</w:t>
      </w:r>
      <w:proofErr w:type="spellEnd"/>
      <w:r w:rsidRPr="00441E0C">
        <w:rPr>
          <w:i/>
          <w:iCs/>
        </w:rPr>
        <w:t xml:space="preserve"> ligne de stock) </w:t>
      </w:r>
      <w:r w:rsidRPr="00441E0C">
        <w:rPr>
          <w:i/>
          <w:iCs/>
        </w:rPr>
        <w:br/>
        <w:t>+ poids théorique de la palette bois (fixe)</w:t>
      </w:r>
    </w:p>
    <w:p w14:paraId="690E2F05" w14:textId="77777777" w:rsidR="00536CED" w:rsidRPr="00441E0C" w:rsidRDefault="00536CED" w:rsidP="00536CED">
      <w:pPr>
        <w:rPr>
          <w:b/>
          <w:bCs/>
          <w:color w:val="2E74B5" w:themeColor="accent5" w:themeShade="BF"/>
        </w:rPr>
      </w:pPr>
    </w:p>
    <w:p w14:paraId="602EAFA7" w14:textId="77777777" w:rsidR="00536CED" w:rsidRPr="00441E0C" w:rsidRDefault="00536CED" w:rsidP="00536CED">
      <w:pPr>
        <w:spacing w:after="166" w:line="248" w:lineRule="auto"/>
        <w:ind w:right="30"/>
      </w:pPr>
      <w:r w:rsidRPr="00441E0C">
        <w:rPr>
          <w:color w:val="EE0000"/>
        </w:rPr>
        <w:t xml:space="preserve">[CUSTOM] </w:t>
      </w:r>
      <w:r w:rsidRPr="00441E0C">
        <w:t xml:space="preserve">Vérification du poids pour inventaire : </w:t>
      </w:r>
    </w:p>
    <w:p w14:paraId="7A157587" w14:textId="77777777" w:rsidR="00536CED" w:rsidRPr="00441E0C" w:rsidRDefault="00536CED" w:rsidP="00536CED">
      <w:pPr>
        <w:spacing w:after="166" w:line="248" w:lineRule="auto"/>
        <w:ind w:right="30"/>
      </w:pPr>
      <w:r w:rsidRPr="00441E0C">
        <w:t xml:space="preserve">Le poids mesuré au PIE devra être remonté dans </w:t>
      </w:r>
      <w:proofErr w:type="spellStart"/>
      <w:r w:rsidRPr="00441E0C">
        <w:t>EasyWMS</w:t>
      </w:r>
      <w:proofErr w:type="spellEnd"/>
      <w:r w:rsidRPr="00441E0C">
        <w:t xml:space="preserve">. Ce poids devra être comparé à un poids de référence qui sera calculé avec la formule ci-dessus. </w:t>
      </w:r>
    </w:p>
    <w:p w14:paraId="3996274D" w14:textId="77777777" w:rsidR="00BD4253" w:rsidRPr="00441E0C" w:rsidRDefault="00BD4253" w:rsidP="00BD4253">
      <w:pPr>
        <w:spacing w:after="166" w:line="248" w:lineRule="auto"/>
        <w:ind w:right="30"/>
        <w:rPr>
          <w:highlight w:val="cyan"/>
        </w:rPr>
      </w:pPr>
    </w:p>
    <w:p w14:paraId="506E7BC7" w14:textId="77777777" w:rsidR="00BD4253" w:rsidRPr="00536CED" w:rsidRDefault="00BD4253" w:rsidP="00BD4253">
      <w:pPr>
        <w:spacing w:after="166" w:line="248" w:lineRule="auto"/>
        <w:ind w:right="30" w:firstLine="360"/>
      </w:pPr>
      <w:r w:rsidRPr="00441E0C">
        <w:t xml:space="preserve">Une tolérance sera définie en fonction du type d’article renseigné. </w:t>
      </w:r>
      <w:r w:rsidRPr="00536CED">
        <w:t xml:space="preserve">Cette tolérance est définie selon le tableau ci-dessous : </w:t>
      </w:r>
    </w:p>
    <w:p w14:paraId="398F7415" w14:textId="77777777" w:rsidR="00BD4253" w:rsidRPr="00536CED" w:rsidRDefault="00BD4253" w:rsidP="00BD4253">
      <w:pPr>
        <w:spacing w:after="166" w:line="248" w:lineRule="auto"/>
        <w:ind w:right="30" w:firstLine="360"/>
      </w:pPr>
      <w:r w:rsidRPr="00536CED">
        <w:rPr>
          <w:noProof/>
        </w:rPr>
        <w:lastRenderedPageBreak/>
        <w:drawing>
          <wp:inline distT="0" distB="0" distL="0" distR="0" wp14:anchorId="3DCFCBC3" wp14:editId="67C8CEAE">
            <wp:extent cx="3726503" cy="914479"/>
            <wp:effectExtent l="0" t="0" r="7620" b="0"/>
            <wp:docPr id="13414161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646049" name=""/>
                    <pic:cNvPicPr/>
                  </pic:nvPicPr>
                  <pic:blipFill>
                    <a:blip r:embed="rId101"/>
                    <a:stretch>
                      <a:fillRect/>
                    </a:stretch>
                  </pic:blipFill>
                  <pic:spPr>
                    <a:xfrm>
                      <a:off x="0" y="0"/>
                      <a:ext cx="3726503" cy="914479"/>
                    </a:xfrm>
                    <a:prstGeom prst="rect">
                      <a:avLst/>
                    </a:prstGeom>
                  </pic:spPr>
                </pic:pic>
              </a:graphicData>
            </a:graphic>
          </wp:inline>
        </w:drawing>
      </w:r>
    </w:p>
    <w:p w14:paraId="4F652DF5" w14:textId="77777777" w:rsidR="00BD4253" w:rsidRDefault="00BD4253" w:rsidP="00BD4253">
      <w:pPr>
        <w:spacing w:after="166" w:line="248" w:lineRule="auto"/>
        <w:ind w:right="30" w:firstLine="360"/>
      </w:pPr>
      <w:r w:rsidRPr="00536CED">
        <w:rPr>
          <w:color w:val="EE0000"/>
        </w:rPr>
        <w:t>La tolérance sera utilisée pour appliquer ou non un verrou</w:t>
      </w:r>
      <w:r w:rsidRPr="00536CED">
        <w:t>. Dans le cas où la palette sera hors tolérance, c’est-à-dire qu’il y aura un écart trop important entre le poids de référence et le poids mesuré au PIE, alors un verrou « Ecart inventaire » sera appliqué automatiquement sur la palette. Ce verrou sera utilisé afin d’identifier facilement les palettes en question depuis la vue des conteneurs et de rejeter la palette sur un poste de travail (Cf schéma ci-dessous).</w:t>
      </w:r>
      <w:r>
        <w:t xml:space="preserve"> </w:t>
      </w:r>
    </w:p>
    <w:p w14:paraId="77A0F228" w14:textId="13640BB0" w:rsidR="00BD4253" w:rsidRDefault="009152D5" w:rsidP="00BD4253">
      <w:pPr>
        <w:spacing w:after="166" w:line="248" w:lineRule="auto"/>
        <w:ind w:right="30"/>
      </w:pPr>
      <w:r>
        <w:rPr>
          <w:noProof/>
        </w:rPr>
        <w:drawing>
          <wp:inline distT="0" distB="0" distL="0" distR="0" wp14:anchorId="002125C0" wp14:editId="53CFDDA7">
            <wp:extent cx="5776333" cy="3645568"/>
            <wp:effectExtent l="0" t="0" r="0" b="0"/>
            <wp:docPr id="7444544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454405" name=""/>
                    <pic:cNvPicPr/>
                  </pic:nvPicPr>
                  <pic:blipFill>
                    <a:blip r:embed="rId102"/>
                    <a:stretch>
                      <a:fillRect/>
                    </a:stretch>
                  </pic:blipFill>
                  <pic:spPr>
                    <a:xfrm>
                      <a:off x="0" y="0"/>
                      <a:ext cx="5779595" cy="3647627"/>
                    </a:xfrm>
                    <a:prstGeom prst="rect">
                      <a:avLst/>
                    </a:prstGeom>
                  </pic:spPr>
                </pic:pic>
              </a:graphicData>
            </a:graphic>
          </wp:inline>
        </w:drawing>
      </w:r>
    </w:p>
    <w:p w14:paraId="7476E6C8" w14:textId="77777777" w:rsidR="00BD4253" w:rsidRDefault="00BD4253" w:rsidP="00BD4253">
      <w:pPr>
        <w:spacing w:after="166" w:line="248" w:lineRule="auto"/>
        <w:ind w:right="30"/>
      </w:pPr>
      <w:r>
        <w:tab/>
      </w:r>
    </w:p>
    <w:p w14:paraId="10808969" w14:textId="77777777" w:rsidR="00BD4253" w:rsidRPr="00536CED" w:rsidRDefault="00BD4253" w:rsidP="00BD4253">
      <w:pPr>
        <w:spacing w:after="166" w:line="248" w:lineRule="auto"/>
        <w:ind w:right="30"/>
        <w:rPr>
          <w:b/>
          <w:bCs/>
          <w:color w:val="EE0000"/>
          <w:u w:val="single"/>
        </w:rPr>
      </w:pPr>
      <w:r w:rsidRPr="00536CED">
        <w:t xml:space="preserve">Dans tous les cas, le </w:t>
      </w:r>
      <w:r w:rsidRPr="00536CED">
        <w:rPr>
          <w:b/>
          <w:bCs/>
          <w:color w:val="EE0000"/>
          <w:u w:val="single"/>
        </w:rPr>
        <w:t xml:space="preserve">« Poids de l’unité » du conteneur </w:t>
      </w:r>
      <w:r w:rsidRPr="00536CED">
        <w:rPr>
          <w:color w:val="000000" w:themeColor="text1"/>
        </w:rPr>
        <w:t>sera recalculé et actualisé en suivant la formule suivante :</w:t>
      </w:r>
    </w:p>
    <w:p w14:paraId="2E243346" w14:textId="408E8494" w:rsidR="00BD4253" w:rsidRDefault="00BD4253" w:rsidP="00BD4253">
      <w:pPr>
        <w:spacing w:after="166" w:line="248" w:lineRule="auto"/>
        <w:ind w:right="30"/>
        <w:jc w:val="center"/>
        <w:rPr>
          <w:i/>
          <w:iCs/>
        </w:rPr>
      </w:pPr>
      <w:r w:rsidRPr="00536CED">
        <w:rPr>
          <w:i/>
          <w:iCs/>
        </w:rPr>
        <w:t xml:space="preserve">(Poids mesuré (PIE) - poids théorique de la palette bois (fixe)) </w:t>
      </w:r>
      <w:r w:rsidRPr="00536CED">
        <w:rPr>
          <w:rFonts w:cstheme="minorHAnsi"/>
          <w:i/>
          <w:iCs/>
        </w:rPr>
        <w:t>÷</w:t>
      </w:r>
      <w:r w:rsidRPr="00536CED">
        <w:rPr>
          <w:i/>
          <w:iCs/>
        </w:rPr>
        <w:t xml:space="preserve"> quantité </w:t>
      </w:r>
    </w:p>
    <w:p w14:paraId="691479DE" w14:textId="77777777" w:rsidR="00BD4253" w:rsidRDefault="00BD4253" w:rsidP="00D07DBD">
      <w:pPr>
        <w:spacing w:after="166" w:line="248" w:lineRule="auto"/>
        <w:ind w:right="30"/>
      </w:pPr>
    </w:p>
    <w:p w14:paraId="22FAFD88" w14:textId="77777777" w:rsidR="00D07DBD" w:rsidRDefault="00D07DBD" w:rsidP="00D07DBD">
      <w:pPr>
        <w:spacing w:after="166" w:line="248" w:lineRule="auto"/>
        <w:ind w:right="30"/>
      </w:pPr>
      <w:r>
        <w:t xml:space="preserve">La stratégie de rangement sera appliquée pour trouver un emplacement sur lequel stocker la palette.  </w:t>
      </w:r>
    </w:p>
    <w:p w14:paraId="11DD1FFA" w14:textId="77777777" w:rsidR="00D07DBD" w:rsidRDefault="00D07DBD" w:rsidP="00D07DBD">
      <w:pPr>
        <w:spacing w:after="166" w:line="248" w:lineRule="auto"/>
        <w:ind w:right="30"/>
      </w:pPr>
    </w:p>
    <w:p w14:paraId="6B207DEE" w14:textId="77777777" w:rsidR="00D07DBD" w:rsidRPr="00E75DC6" w:rsidRDefault="00D07DBD">
      <w:pPr>
        <w:pStyle w:val="Paragraphedeliste"/>
        <w:numPr>
          <w:ilvl w:val="0"/>
          <w:numId w:val="16"/>
        </w:numPr>
        <w:spacing w:after="166" w:line="248" w:lineRule="auto"/>
        <w:ind w:left="1068" w:right="30"/>
        <w:rPr>
          <w:u w:val="single"/>
        </w:rPr>
      </w:pPr>
      <w:r w:rsidRPr="00E75DC6">
        <w:rPr>
          <w:u w:val="single"/>
        </w:rPr>
        <w:t xml:space="preserve">Le passage au PIE est NOK : </w:t>
      </w:r>
    </w:p>
    <w:p w14:paraId="588BF192" w14:textId="77777777" w:rsidR="00D07DBD" w:rsidRDefault="00D07DBD" w:rsidP="00D07DBD">
      <w:pPr>
        <w:spacing w:after="166" w:line="360" w:lineRule="auto"/>
        <w:ind w:right="30"/>
      </w:pPr>
      <w:r>
        <w:t xml:space="preserve">Si l’un des critères n’est pas respecté, alors la palette sera rejetée. Elle aura donc une nouvelle destination vers un poste de rejet qui sera en priorité son poste de travail d’origine.  </w:t>
      </w:r>
    </w:p>
    <w:p w14:paraId="0BBF4D47" w14:textId="77777777" w:rsidR="00D07DBD" w:rsidRDefault="00D07DBD" w:rsidP="00D07DBD">
      <w:pPr>
        <w:spacing w:after="166" w:line="360" w:lineRule="auto"/>
        <w:ind w:right="30"/>
      </w:pPr>
      <w:r>
        <w:lastRenderedPageBreak/>
        <w:t xml:space="preserve">Sur le poste de rejet, l’opérateur pourra corriger la raison du rejet et tenter d’intégrer de nouveau ce conteneur dans l’ASRS. </w:t>
      </w:r>
    </w:p>
    <w:p w14:paraId="0EEB8D93" w14:textId="1D0B739A" w:rsidR="00D07DBD" w:rsidRPr="00C249D6" w:rsidRDefault="00D07DBD" w:rsidP="00C249D6">
      <w:pPr>
        <w:spacing w:after="166" w:line="360" w:lineRule="auto"/>
        <w:ind w:right="30"/>
      </w:pPr>
      <w:r w:rsidRPr="00DB2957">
        <w:rPr>
          <w:color w:val="EE0000"/>
        </w:rPr>
        <w:t xml:space="preserve">[CUSTOM] </w:t>
      </w:r>
      <w:r>
        <w:t xml:space="preserve">Dans le cas où la palette aurait un excédent de poids non corrigeable, alors l’opérateur pourrait depuis son poste de travail, autoriser cette palette à passer le PIE même si son poids est en dehors de la tolérance définie. </w:t>
      </w:r>
    </w:p>
    <w:p w14:paraId="4171CECF" w14:textId="0B0856E2" w:rsidR="004E6DB5" w:rsidRDefault="00D07DBD" w:rsidP="00D07DBD">
      <w:pPr>
        <w:pStyle w:val="Titre3"/>
        <w:ind w:left="708" w:firstLine="708"/>
      </w:pPr>
      <w:bookmarkStart w:id="93" w:name="_Toc215223894"/>
      <w:bookmarkStart w:id="94" w:name="_Toc209599012"/>
      <w:r>
        <w:t xml:space="preserve">6.3.4 </w:t>
      </w:r>
      <w:r w:rsidR="004E6DB5">
        <w:t>Défragmentation :</w:t>
      </w:r>
      <w:bookmarkEnd w:id="93"/>
      <w:r w:rsidR="004E6DB5">
        <w:t xml:space="preserve"> </w:t>
      </w:r>
    </w:p>
    <w:p w14:paraId="59023692" w14:textId="77777777" w:rsidR="004E6DB5" w:rsidRDefault="004E6DB5" w:rsidP="004E6DB5">
      <w:pPr>
        <w:pStyle w:val="Titre2"/>
        <w:rPr>
          <w:lang w:eastAsia="es-ES"/>
        </w:rPr>
      </w:pPr>
    </w:p>
    <w:p w14:paraId="44F45D4D" w14:textId="56ADD7DA" w:rsidR="004E6DB5" w:rsidRPr="002831E1" w:rsidRDefault="004E6DB5" w:rsidP="004E6DB5">
      <w:pPr>
        <w:spacing w:after="0" w:line="288" w:lineRule="auto"/>
        <w:ind w:firstLine="284"/>
        <w:jc w:val="both"/>
        <w:rPr>
          <w:lang w:eastAsia="es-ES"/>
        </w:rPr>
      </w:pPr>
      <w:r w:rsidRPr="002831E1">
        <w:rPr>
          <w:lang w:eastAsia="es-ES"/>
        </w:rPr>
        <w:t>La défragmentation est un processus réalisé dans les entrepôts automatisés par lequel les conteneurs stockés dans l'entrepôt sont déplacés (généralement la nuit ou pendant les périodes de moindre charge de travail) afin de les déplacer vers la zone souhaitée. Chez Limagrain, la défragmentation sera utilisée pour préparer les routes et déplacer les conteneurs dans la zone de défragmentation client.</w:t>
      </w:r>
      <w:r w:rsidR="00F50D51" w:rsidRPr="002831E1">
        <w:rPr>
          <w:lang w:eastAsia="es-ES"/>
        </w:rPr>
        <w:t xml:space="preserve"> Les tâches de défragmentation auront une priorité basse. </w:t>
      </w:r>
      <w:r w:rsidRPr="002831E1">
        <w:rPr>
          <w:lang w:eastAsia="es-ES"/>
        </w:rPr>
        <w:t xml:space="preserve"> </w:t>
      </w:r>
    </w:p>
    <w:p w14:paraId="6DAC19C7" w14:textId="77777777" w:rsidR="004E6DB5" w:rsidRPr="002831E1" w:rsidRDefault="004E6DB5" w:rsidP="004E6DB5">
      <w:pPr>
        <w:spacing w:after="0" w:line="288" w:lineRule="auto"/>
        <w:ind w:firstLine="708"/>
        <w:jc w:val="both"/>
        <w:rPr>
          <w:lang w:eastAsia="es-ES"/>
        </w:rPr>
      </w:pPr>
    </w:p>
    <w:p w14:paraId="246C3BF6" w14:textId="48BB431E" w:rsidR="004E6DB5" w:rsidRPr="002831E1" w:rsidRDefault="004E6DB5" w:rsidP="004E6DB5">
      <w:pPr>
        <w:spacing w:after="0" w:line="288" w:lineRule="auto"/>
        <w:ind w:firstLine="284"/>
        <w:jc w:val="both"/>
        <w:rPr>
          <w:lang w:eastAsia="es-ES"/>
        </w:rPr>
      </w:pPr>
      <w:r w:rsidRPr="002831E1">
        <w:rPr>
          <w:lang w:eastAsia="es-ES"/>
        </w:rPr>
        <w:t xml:space="preserve">Pour que </w:t>
      </w:r>
      <w:proofErr w:type="spellStart"/>
      <w:r w:rsidRPr="002831E1">
        <w:rPr>
          <w:lang w:eastAsia="es-ES"/>
        </w:rPr>
        <w:t>EasyWMS</w:t>
      </w:r>
      <w:proofErr w:type="spellEnd"/>
      <w:r w:rsidRPr="002831E1">
        <w:rPr>
          <w:lang w:eastAsia="es-ES"/>
        </w:rPr>
        <w:t xml:space="preserve"> puisse défragmenter les conteneurs clients vers la zone client, il doit exister au moins une stratégie de défragmentation par rotation.</w:t>
      </w:r>
    </w:p>
    <w:p w14:paraId="6745083C" w14:textId="77777777" w:rsidR="004E6DB5" w:rsidRPr="002831E1" w:rsidRDefault="004E6DB5" w:rsidP="004E6DB5">
      <w:pPr>
        <w:spacing w:after="0" w:line="288" w:lineRule="auto"/>
        <w:jc w:val="both"/>
        <w:rPr>
          <w:lang w:eastAsia="es-ES"/>
        </w:rPr>
      </w:pPr>
    </w:p>
    <w:p w14:paraId="5E59C4A8" w14:textId="3998B836" w:rsidR="004E6DB5" w:rsidRPr="002831E1" w:rsidRDefault="004E6DB5" w:rsidP="004E6DB5">
      <w:pPr>
        <w:spacing w:after="0" w:line="288" w:lineRule="auto"/>
        <w:ind w:firstLine="284"/>
        <w:jc w:val="both"/>
        <w:rPr>
          <w:lang w:eastAsia="es-ES"/>
        </w:rPr>
      </w:pPr>
      <w:r w:rsidRPr="002831E1">
        <w:rPr>
          <w:color w:val="FFC000"/>
          <w:lang w:eastAsia="es-ES"/>
        </w:rPr>
        <w:t xml:space="preserve">ATTENTION : </w:t>
      </w:r>
      <w:r w:rsidRPr="002831E1">
        <w:rPr>
          <w:lang w:eastAsia="es-ES"/>
        </w:rPr>
        <w:t xml:space="preserve">MECALUX conseille d’avoir une personne sur site lors du lancement de la défragmentation en cas de défaut sur les transtockeurs. Cette présence n’est pas obligatoire. A noter que le processus de défragmentation pourra être mis en pause et repris ultérieurement en cas de reprise de l’activité. </w:t>
      </w:r>
    </w:p>
    <w:p w14:paraId="34DA3939" w14:textId="77777777" w:rsidR="004E6DB5" w:rsidRPr="002831E1" w:rsidRDefault="004E6DB5" w:rsidP="004E6DB5">
      <w:pPr>
        <w:spacing w:after="0" w:line="288" w:lineRule="auto"/>
        <w:ind w:firstLine="284"/>
        <w:jc w:val="both"/>
        <w:rPr>
          <w:lang w:eastAsia="es-ES"/>
        </w:rPr>
      </w:pPr>
    </w:p>
    <w:p w14:paraId="32D21188" w14:textId="3AD9B488" w:rsidR="004E6DB5" w:rsidRPr="002831E1" w:rsidRDefault="004E6DB5" w:rsidP="004E6DB5">
      <w:pPr>
        <w:spacing w:after="0" w:line="288" w:lineRule="auto"/>
        <w:ind w:firstLine="284"/>
        <w:jc w:val="both"/>
        <w:rPr>
          <w:lang w:eastAsia="es-ES"/>
        </w:rPr>
      </w:pPr>
      <w:r w:rsidRPr="002831E1">
        <w:rPr>
          <w:lang w:eastAsia="es-ES"/>
        </w:rPr>
        <w:t xml:space="preserve">LIMAGRAIN aura la possibilité de modifier les horaires de la défragmentation de façon autonome depuis </w:t>
      </w:r>
      <w:proofErr w:type="spellStart"/>
      <w:r w:rsidRPr="002831E1">
        <w:rPr>
          <w:lang w:eastAsia="es-ES"/>
        </w:rPr>
        <w:t>EasyWMS</w:t>
      </w:r>
      <w:proofErr w:type="spellEnd"/>
      <w:r w:rsidRPr="002831E1">
        <w:rPr>
          <w:lang w:eastAsia="es-ES"/>
        </w:rPr>
        <w:t> :</w:t>
      </w:r>
    </w:p>
    <w:p w14:paraId="3FF74F5F" w14:textId="77777777" w:rsidR="004E6DB5" w:rsidRPr="002831E1" w:rsidRDefault="004E6DB5">
      <w:pPr>
        <w:pStyle w:val="Paragraphedeliste"/>
        <w:numPr>
          <w:ilvl w:val="0"/>
          <w:numId w:val="67"/>
        </w:numPr>
        <w:spacing w:after="0" w:line="288" w:lineRule="auto"/>
        <w:jc w:val="both"/>
        <w:rPr>
          <w:lang w:eastAsia="es-ES"/>
        </w:rPr>
      </w:pPr>
      <w:r w:rsidRPr="002831E1">
        <w:rPr>
          <w:lang w:eastAsia="es-ES"/>
        </w:rPr>
        <w:t xml:space="preserve">Choisir le menu « Configuration » puis « Défragmentation » puis « Planning de défragmentation » </w:t>
      </w:r>
    </w:p>
    <w:p w14:paraId="0DACB580" w14:textId="77777777" w:rsidR="004E6DB5" w:rsidRPr="002831E1" w:rsidRDefault="004E6DB5">
      <w:pPr>
        <w:pStyle w:val="Paragraphedeliste"/>
        <w:numPr>
          <w:ilvl w:val="0"/>
          <w:numId w:val="67"/>
        </w:numPr>
        <w:spacing w:after="0" w:line="288" w:lineRule="auto"/>
        <w:jc w:val="both"/>
        <w:rPr>
          <w:lang w:eastAsia="es-ES"/>
        </w:rPr>
      </w:pPr>
      <w:r w:rsidRPr="002831E1">
        <w:rPr>
          <w:lang w:eastAsia="es-ES"/>
        </w:rPr>
        <w:t>Choisir le bouton « Ajouter » et paramétrer les horaires/le planning de défragmentation souhaités</w:t>
      </w:r>
    </w:p>
    <w:p w14:paraId="35BB95A4" w14:textId="77777777" w:rsidR="004E6DB5" w:rsidRPr="002831E1" w:rsidRDefault="004E6DB5">
      <w:pPr>
        <w:pStyle w:val="Paragraphedeliste"/>
        <w:numPr>
          <w:ilvl w:val="0"/>
          <w:numId w:val="67"/>
        </w:numPr>
        <w:spacing w:after="0" w:line="288" w:lineRule="auto"/>
        <w:jc w:val="both"/>
        <w:rPr>
          <w:lang w:eastAsia="es-ES"/>
        </w:rPr>
      </w:pPr>
      <w:r w:rsidRPr="002831E1">
        <w:rPr>
          <w:lang w:eastAsia="es-ES"/>
        </w:rPr>
        <w:t>Une fois paramétrée, il faut activer la défragmentation via le bouton « activer »</w:t>
      </w:r>
    </w:p>
    <w:p w14:paraId="78687982" w14:textId="77777777" w:rsidR="004E6DB5" w:rsidRDefault="004E6DB5" w:rsidP="004E6DB5">
      <w:pPr>
        <w:spacing w:after="0" w:line="288" w:lineRule="auto"/>
        <w:jc w:val="both"/>
        <w:rPr>
          <w:lang w:eastAsia="es-ES"/>
        </w:rPr>
      </w:pPr>
    </w:p>
    <w:p w14:paraId="4387197F" w14:textId="4A85A733" w:rsidR="00433486" w:rsidRPr="008954BC" w:rsidRDefault="004E6DB5">
      <w:r w:rsidRPr="005E50B5">
        <w:rPr>
          <w:noProof/>
          <w:lang w:eastAsia="es-ES"/>
        </w:rPr>
        <w:drawing>
          <wp:inline distT="0" distB="0" distL="0" distR="0" wp14:anchorId="51883C28" wp14:editId="23D1B2A4">
            <wp:extent cx="5760085" cy="2607658"/>
            <wp:effectExtent l="0" t="0" r="0" b="2540"/>
            <wp:docPr id="10581109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110948" name=""/>
                    <pic:cNvPicPr/>
                  </pic:nvPicPr>
                  <pic:blipFill>
                    <a:blip r:embed="rId126"/>
                    <a:stretch>
                      <a:fillRect/>
                    </a:stretch>
                  </pic:blipFill>
                  <pic:spPr>
                    <a:xfrm>
                      <a:off x="0" y="0"/>
                      <a:ext cx="5760085" cy="2607658"/>
                    </a:xfrm>
                    <a:prstGeom prst="rect">
                      <a:avLst/>
                    </a:prstGeom>
                  </pic:spPr>
                </pic:pic>
              </a:graphicData>
            </a:graphic>
          </wp:inline>
        </w:drawing>
      </w:r>
    </w:p>
    <w:p w14:paraId="57E78844" w14:textId="4E2A302D" w:rsidR="00433486" w:rsidRDefault="00433486" w:rsidP="00433486">
      <w:pPr>
        <w:pStyle w:val="Titre3"/>
        <w:ind w:left="708" w:firstLine="708"/>
      </w:pPr>
      <w:bookmarkStart w:id="95" w:name="_Toc215223895"/>
      <w:r>
        <w:lastRenderedPageBreak/>
        <w:t>6.3.5 Changement article et propriétaire :</w:t>
      </w:r>
      <w:bookmarkEnd w:id="95"/>
    </w:p>
    <w:p w14:paraId="47A08704" w14:textId="77777777" w:rsidR="00433486" w:rsidRDefault="00433486"/>
    <w:p w14:paraId="065BA44F" w14:textId="77D1F1A2" w:rsidR="00701BFE" w:rsidRPr="002831E1" w:rsidRDefault="00433486">
      <w:r w:rsidRPr="004127F7">
        <w:rPr>
          <w:color w:val="EE0000"/>
        </w:rPr>
        <w:t xml:space="preserve">[CUSTOM] </w:t>
      </w:r>
      <w:r w:rsidRPr="002831E1">
        <w:t xml:space="preserve">Chez Limagrain, il sera possible que l’article (Numéro d’article, description et destination) soit modifié au cours de la vie du stock. </w:t>
      </w:r>
    </w:p>
    <w:p w14:paraId="02F6D9B4" w14:textId="77777777" w:rsidR="004D01EB" w:rsidRPr="002831E1" w:rsidRDefault="005C522C">
      <w:r w:rsidRPr="004127F7">
        <w:rPr>
          <w:color w:val="EE0000"/>
        </w:rPr>
        <w:t xml:space="preserve">[CUSTOM] </w:t>
      </w:r>
      <w:r w:rsidRPr="002831E1">
        <w:t xml:space="preserve">Chez Limagrain, il sera possible que le propriétaire Limagrain soit modifié au cours de la vie du stock. </w:t>
      </w:r>
    </w:p>
    <w:p w14:paraId="033321F4" w14:textId="287CF12B" w:rsidR="005C522C" w:rsidRPr="002831E1" w:rsidRDefault="005C522C">
      <w:r w:rsidRPr="002831E1">
        <w:t>Ce changement d’article et de propriétaire seront notifiés par un message CHG, qui contiendra :</w:t>
      </w:r>
    </w:p>
    <w:p w14:paraId="3F66D108" w14:textId="25F4CC78" w:rsidR="005C522C" w:rsidRPr="002831E1" w:rsidRDefault="005C522C">
      <w:pPr>
        <w:pStyle w:val="Paragraphedeliste"/>
        <w:numPr>
          <w:ilvl w:val="1"/>
          <w:numId w:val="70"/>
        </w:numPr>
      </w:pPr>
      <w:r w:rsidRPr="002831E1">
        <w:t>Le numéro de HU</w:t>
      </w:r>
    </w:p>
    <w:p w14:paraId="53941AD8" w14:textId="78D6467D" w:rsidR="002756E8" w:rsidRPr="002831E1" w:rsidRDefault="002756E8">
      <w:pPr>
        <w:pStyle w:val="Paragraphedeliste"/>
        <w:numPr>
          <w:ilvl w:val="1"/>
          <w:numId w:val="70"/>
        </w:numPr>
      </w:pPr>
      <w:r w:rsidRPr="002831E1">
        <w:t>Lot Officiel</w:t>
      </w:r>
    </w:p>
    <w:p w14:paraId="4A0796D2" w14:textId="33C2BBB6" w:rsidR="005C522C" w:rsidRPr="002831E1" w:rsidRDefault="005C522C">
      <w:pPr>
        <w:pStyle w:val="Paragraphedeliste"/>
        <w:numPr>
          <w:ilvl w:val="1"/>
          <w:numId w:val="70"/>
        </w:numPr>
      </w:pPr>
      <w:r w:rsidRPr="002831E1">
        <w:t>Code nouvel article (Pas de modification si changement de propriétaire)</w:t>
      </w:r>
    </w:p>
    <w:p w14:paraId="0868BBE2" w14:textId="62F6DF53" w:rsidR="005C522C" w:rsidRPr="002831E1" w:rsidRDefault="005C522C">
      <w:pPr>
        <w:pStyle w:val="Paragraphedeliste"/>
        <w:numPr>
          <w:ilvl w:val="1"/>
          <w:numId w:val="70"/>
        </w:numPr>
      </w:pPr>
      <w:r w:rsidRPr="002831E1">
        <w:t>Description nouvel article (Pas de modification si changement de propriétaire)</w:t>
      </w:r>
    </w:p>
    <w:p w14:paraId="46A5C523" w14:textId="68045BE2" w:rsidR="005C522C" w:rsidRPr="002831E1" w:rsidRDefault="005C522C">
      <w:pPr>
        <w:pStyle w:val="Paragraphedeliste"/>
        <w:numPr>
          <w:ilvl w:val="1"/>
          <w:numId w:val="70"/>
        </w:numPr>
      </w:pPr>
      <w:r w:rsidRPr="002831E1">
        <w:t>Destination (Pas de modification si changement de propriétaire)</w:t>
      </w:r>
    </w:p>
    <w:p w14:paraId="1FDAE443" w14:textId="4897D3E1" w:rsidR="005C522C" w:rsidRPr="002831E1" w:rsidRDefault="005C522C">
      <w:pPr>
        <w:pStyle w:val="Paragraphedeliste"/>
        <w:numPr>
          <w:ilvl w:val="1"/>
          <w:numId w:val="70"/>
        </w:numPr>
      </w:pPr>
      <w:r w:rsidRPr="002831E1">
        <w:t>Propriétaire Limagrain (Pas de modification si changement article)</w:t>
      </w:r>
    </w:p>
    <w:p w14:paraId="594FE832" w14:textId="149E48C5" w:rsidR="004D01EB" w:rsidRDefault="004D01EB" w:rsidP="004D01EB">
      <w:r w:rsidRPr="002831E1">
        <w:t>Ces actions pourront avoir lieu seulement lorsque le stock ne sera pas assigné à un processus. Dans le cas contraire, le message CHG génèrera un message d’erreur pour informer SAP que le changement est impossible.</w:t>
      </w:r>
      <w:r>
        <w:t xml:space="preserve"> </w:t>
      </w:r>
    </w:p>
    <w:p w14:paraId="6489028E" w14:textId="2D29F463" w:rsidR="00433486" w:rsidRPr="003412CB" w:rsidRDefault="004E6DB5">
      <w:r>
        <w:br w:type="page"/>
      </w:r>
    </w:p>
    <w:p w14:paraId="7DA2E856" w14:textId="59472D0B" w:rsidR="00D07DBD" w:rsidRDefault="004E6DB5" w:rsidP="00D07DBD">
      <w:pPr>
        <w:pStyle w:val="Titre3"/>
        <w:ind w:left="708" w:firstLine="708"/>
      </w:pPr>
      <w:bookmarkStart w:id="96" w:name="_Toc215223896"/>
      <w:r>
        <w:lastRenderedPageBreak/>
        <w:t>6.3.</w:t>
      </w:r>
      <w:r w:rsidR="00433486">
        <w:t>6</w:t>
      </w:r>
      <w:r>
        <w:t xml:space="preserve"> </w:t>
      </w:r>
      <w:r w:rsidR="00D07DBD">
        <w:t>Gestion des palettes vides :</w:t>
      </w:r>
      <w:bookmarkEnd w:id="94"/>
      <w:bookmarkEnd w:id="96"/>
    </w:p>
    <w:p w14:paraId="6DB82453" w14:textId="77777777" w:rsidR="00D07DBD" w:rsidRDefault="00D07DBD" w:rsidP="00D07DBD"/>
    <w:p w14:paraId="4C56725F" w14:textId="0BBBE6D9" w:rsidR="00D07DBD" w:rsidRDefault="00D07DBD" w:rsidP="00D07DBD">
      <w:r>
        <w:t>Les palettes vides seront intégrées dans le périmètre d’</w:t>
      </w:r>
      <w:proofErr w:type="spellStart"/>
      <w:r>
        <w:t>EasyWMS</w:t>
      </w:r>
      <w:proofErr w:type="spellEnd"/>
      <w:r>
        <w:t>. La gestion de ces palettes sera faite uniquement en pile, aucune palette vide ne sera traitée de façon unitaire</w:t>
      </w:r>
      <w:r w:rsidR="0005041D">
        <w:t xml:space="preserve"> dans </w:t>
      </w:r>
      <w:proofErr w:type="spellStart"/>
      <w:r w:rsidR="0005041D">
        <w:t>EasyWMS</w:t>
      </w:r>
      <w:proofErr w:type="spellEnd"/>
      <w:r>
        <w:t xml:space="preserve">. </w:t>
      </w:r>
    </w:p>
    <w:p w14:paraId="2B6E87D8" w14:textId="77777777" w:rsidR="00D07DBD" w:rsidRDefault="00D07DBD" w:rsidP="00D07DBD"/>
    <w:p w14:paraId="4A5E416F" w14:textId="77777777" w:rsidR="00D07DBD" w:rsidRPr="006E2521" w:rsidRDefault="00D07DBD">
      <w:pPr>
        <w:pStyle w:val="Paragraphedeliste"/>
        <w:numPr>
          <w:ilvl w:val="0"/>
          <w:numId w:val="57"/>
        </w:numPr>
        <w:spacing w:after="160" w:line="259" w:lineRule="auto"/>
        <w:rPr>
          <w:u w:val="single"/>
        </w:rPr>
      </w:pPr>
      <w:r w:rsidRPr="006E2521">
        <w:rPr>
          <w:u w:val="single"/>
        </w:rPr>
        <w:t>Typologie des palettes vides :</w:t>
      </w:r>
    </w:p>
    <w:p w14:paraId="4F9961A2" w14:textId="05E0DF30" w:rsidR="00D07DBD" w:rsidRDefault="00D07DBD" w:rsidP="00D07DBD">
      <w:r>
        <w:t>Toutes les palettes vides auront les mêmes dimensions US (100 x 120) et un type unique (NIMP15).</w:t>
      </w:r>
      <w:r w:rsidR="00C21DD6">
        <w:t xml:space="preserve"> </w:t>
      </w:r>
    </w:p>
    <w:p w14:paraId="52D0670C" w14:textId="4DEC801E" w:rsidR="00A350E7" w:rsidRPr="009F4114" w:rsidRDefault="00A350E7">
      <w:pPr>
        <w:pStyle w:val="Paragraphedeliste"/>
        <w:numPr>
          <w:ilvl w:val="0"/>
          <w:numId w:val="57"/>
        </w:numPr>
        <w:rPr>
          <w:u w:val="single"/>
        </w:rPr>
      </w:pPr>
      <w:r w:rsidRPr="009F4114">
        <w:rPr>
          <w:u w:val="single"/>
        </w:rPr>
        <w:t xml:space="preserve">Réceptions : </w:t>
      </w:r>
    </w:p>
    <w:p w14:paraId="4CA83CFA" w14:textId="28B7C8EA" w:rsidR="00A350E7" w:rsidRDefault="00A350E7" w:rsidP="00A350E7">
      <w:r>
        <w:t>Les piles de palettes vides pourront être réceptionnées au niveau des quais</w:t>
      </w:r>
      <w:r w:rsidR="009F4114">
        <w:t xml:space="preserve">. L’opérateur déclarera qu’il s’agit de palettes vides (CF Chapitre ?). </w:t>
      </w:r>
    </w:p>
    <w:p w14:paraId="75C9F192" w14:textId="6BF9F46F" w:rsidR="009F4114" w:rsidRDefault="009F4114" w:rsidP="00A350E7">
      <w:r>
        <w:t xml:space="preserve">Les palettes se dirigeront directement vers l’entrée côté quai : </w:t>
      </w:r>
    </w:p>
    <w:p w14:paraId="09A25728" w14:textId="33F6545A" w:rsidR="009F4114" w:rsidRDefault="009F4114" w:rsidP="00A350E7">
      <w:r>
        <w:rPr>
          <w:noProof/>
        </w:rPr>
        <w:drawing>
          <wp:inline distT="0" distB="0" distL="0" distR="0" wp14:anchorId="0C0ECABA" wp14:editId="3E976A21">
            <wp:extent cx="5956230" cy="4851310"/>
            <wp:effectExtent l="0" t="0" r="6985" b="6985"/>
            <wp:docPr id="16275895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316586" name=""/>
                    <pic:cNvPicPr/>
                  </pic:nvPicPr>
                  <pic:blipFill>
                    <a:blip r:embed="rId88"/>
                    <a:stretch>
                      <a:fillRect/>
                    </a:stretch>
                  </pic:blipFill>
                  <pic:spPr>
                    <a:xfrm>
                      <a:off x="0" y="0"/>
                      <a:ext cx="5958319" cy="4853011"/>
                    </a:xfrm>
                    <a:prstGeom prst="rect">
                      <a:avLst/>
                    </a:prstGeom>
                  </pic:spPr>
                </pic:pic>
              </a:graphicData>
            </a:graphic>
          </wp:inline>
        </w:drawing>
      </w:r>
    </w:p>
    <w:p w14:paraId="61A7CCC5" w14:textId="77777777" w:rsidR="00DF3348" w:rsidRDefault="00DF3348" w:rsidP="00DF3348">
      <w:r w:rsidRPr="00441E0C">
        <w:rPr>
          <w:b/>
          <w:bCs/>
        </w:rPr>
        <w:t>Remarque :</w:t>
      </w:r>
      <w:r w:rsidRPr="00441E0C">
        <w:t xml:space="preserve"> Dans le cas où il existerait un blocage long terme sur cette entrée, il sera possible manuellement d’activer un bouton pour rediriger l’ensemble des palettes vers l’entrée « Postes de travail ».</w:t>
      </w:r>
      <w:r>
        <w:t xml:space="preserve"> </w:t>
      </w:r>
    </w:p>
    <w:p w14:paraId="41FC0BCE" w14:textId="77777777" w:rsidR="00DF3348" w:rsidRDefault="00DF3348" w:rsidP="00DF3348"/>
    <w:p w14:paraId="4A436F13" w14:textId="77777777" w:rsidR="00D07DBD" w:rsidRPr="005D142B" w:rsidRDefault="00D07DBD">
      <w:pPr>
        <w:pStyle w:val="Paragraphedeliste"/>
        <w:numPr>
          <w:ilvl w:val="0"/>
          <w:numId w:val="57"/>
        </w:numPr>
        <w:spacing w:after="160" w:line="259" w:lineRule="auto"/>
        <w:rPr>
          <w:u w:val="single"/>
        </w:rPr>
      </w:pPr>
      <w:r w:rsidRPr="005D142B">
        <w:rPr>
          <w:u w:val="single"/>
        </w:rPr>
        <w:lastRenderedPageBreak/>
        <w:t>Stockage :</w:t>
      </w:r>
    </w:p>
    <w:p w14:paraId="180902F9" w14:textId="489A2615" w:rsidR="00D07DBD" w:rsidRDefault="00D07DBD" w:rsidP="00D07DBD">
      <w:r>
        <w:t xml:space="preserve">Elles seront stockées dans l’entrepôt sous forme de piles de 10 palettes vides et en priorité dans les allées 2,3 &amp; 4, au plus proche de l’entrée/sortie afin de réapprovisionner rapidement l’ensemble des postes de </w:t>
      </w:r>
      <w:r w:rsidRPr="002831E1">
        <w:t xml:space="preserve">travail. </w:t>
      </w:r>
      <w:r w:rsidR="0078574C" w:rsidRPr="002831E1">
        <w:t xml:space="preserve">La stratégie de rangement est détaillée au chapitre </w:t>
      </w:r>
      <w:r w:rsidR="00AC5B2B">
        <w:t>6.2.1</w:t>
      </w:r>
    </w:p>
    <w:p w14:paraId="2CC3C07B" w14:textId="77777777" w:rsidR="00D07DBD" w:rsidRDefault="00D07DBD" w:rsidP="00D07DBD">
      <w:r>
        <w:rPr>
          <w:noProof/>
        </w:rPr>
        <w:drawing>
          <wp:inline distT="0" distB="0" distL="0" distR="0" wp14:anchorId="7052C8DB" wp14:editId="32F0762A">
            <wp:extent cx="6109581" cy="3131127"/>
            <wp:effectExtent l="0" t="0" r="5715" b="0"/>
            <wp:docPr id="979215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21569" name=""/>
                    <pic:cNvPicPr/>
                  </pic:nvPicPr>
                  <pic:blipFill>
                    <a:blip r:embed="rId106"/>
                    <a:stretch>
                      <a:fillRect/>
                    </a:stretch>
                  </pic:blipFill>
                  <pic:spPr>
                    <a:xfrm>
                      <a:off x="0" y="0"/>
                      <a:ext cx="6113510" cy="3133140"/>
                    </a:xfrm>
                    <a:prstGeom prst="rect">
                      <a:avLst/>
                    </a:prstGeom>
                  </pic:spPr>
                </pic:pic>
              </a:graphicData>
            </a:graphic>
          </wp:inline>
        </w:drawing>
      </w:r>
    </w:p>
    <w:p w14:paraId="6CBC0719" w14:textId="0DBF6418" w:rsidR="00D07DBD" w:rsidRDefault="0019412C" w:rsidP="00D07DBD">
      <w:r>
        <w:tab/>
      </w:r>
      <w:r w:rsidRPr="002831E1">
        <w:rPr>
          <w:b/>
          <w:bCs/>
        </w:rPr>
        <w:t>Remarque</w:t>
      </w:r>
      <w:r w:rsidRPr="002831E1">
        <w:t> : Le nombre de piles de palettes vides stockées dans l’ASRS sera consultable depuis la vue des stocks en filtrant sur l’article spécifique des palettes vides.</w:t>
      </w:r>
      <w:r>
        <w:t xml:space="preserve"> </w:t>
      </w:r>
    </w:p>
    <w:p w14:paraId="046930D0" w14:textId="77777777" w:rsidR="00D07DBD" w:rsidRDefault="00D07DBD" w:rsidP="00D07DBD">
      <w:pPr>
        <w:ind w:firstLine="708"/>
      </w:pPr>
      <w:r>
        <w:t xml:space="preserve">Plusieurs piles de palettes sont disponibles au niveau des postes de travail pour permettre la préparation. Il y aura une pile par poste de travail, donc 6 piles en tout : </w:t>
      </w:r>
    </w:p>
    <w:p w14:paraId="736DBBCC" w14:textId="77777777" w:rsidR="003207D8" w:rsidRDefault="003207D8" w:rsidP="00D07DBD">
      <w:pPr>
        <w:ind w:firstLine="708"/>
      </w:pPr>
    </w:p>
    <w:p w14:paraId="6EED4252" w14:textId="5514F0E4" w:rsidR="00545B39" w:rsidRDefault="00D07DBD" w:rsidP="00D07DBD">
      <w:r>
        <w:rPr>
          <w:noProof/>
        </w:rPr>
        <w:drawing>
          <wp:inline distT="0" distB="0" distL="0" distR="0" wp14:anchorId="4DF205CB" wp14:editId="58D52319">
            <wp:extent cx="5793740" cy="1677670"/>
            <wp:effectExtent l="0" t="0" r="0" b="0"/>
            <wp:docPr id="16580903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090373" name=""/>
                    <pic:cNvPicPr/>
                  </pic:nvPicPr>
                  <pic:blipFill>
                    <a:blip r:embed="rId127"/>
                    <a:stretch>
                      <a:fillRect/>
                    </a:stretch>
                  </pic:blipFill>
                  <pic:spPr>
                    <a:xfrm>
                      <a:off x="0" y="0"/>
                      <a:ext cx="5793740" cy="1677670"/>
                    </a:xfrm>
                    <a:prstGeom prst="rect">
                      <a:avLst/>
                    </a:prstGeom>
                  </pic:spPr>
                </pic:pic>
              </a:graphicData>
            </a:graphic>
          </wp:inline>
        </w:drawing>
      </w:r>
    </w:p>
    <w:p w14:paraId="615B9BF9" w14:textId="77777777" w:rsidR="00D07DBD" w:rsidRDefault="00D07DBD" w:rsidP="00D07DBD">
      <w:pPr>
        <w:ind w:firstLine="708"/>
      </w:pPr>
      <w:r>
        <w:t xml:space="preserve">Deux piles seront aussi disponibles à l’avance sur une zone tampon au sol proche des postes de travail pour fluidifier les flux. </w:t>
      </w:r>
    </w:p>
    <w:p w14:paraId="127B9A1E" w14:textId="3805E1D8" w:rsidR="00D07DBD" w:rsidRPr="009819CC" w:rsidRDefault="00C21DD6" w:rsidP="00D07DBD">
      <w:r>
        <w:rPr>
          <w:noProof/>
        </w:rPr>
        <w:lastRenderedPageBreak/>
        <w:drawing>
          <wp:inline distT="0" distB="0" distL="0" distR="0" wp14:anchorId="54B5F5AE" wp14:editId="4663442B">
            <wp:extent cx="6313139" cy="3123760"/>
            <wp:effectExtent l="0" t="0" r="0" b="635"/>
            <wp:docPr id="16507579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89764" name=""/>
                    <pic:cNvPicPr/>
                  </pic:nvPicPr>
                  <pic:blipFill>
                    <a:blip r:embed="rId37"/>
                    <a:stretch>
                      <a:fillRect/>
                    </a:stretch>
                  </pic:blipFill>
                  <pic:spPr>
                    <a:xfrm>
                      <a:off x="0" y="0"/>
                      <a:ext cx="6317749" cy="3126041"/>
                    </a:xfrm>
                    <a:prstGeom prst="rect">
                      <a:avLst/>
                    </a:prstGeom>
                  </pic:spPr>
                </pic:pic>
              </a:graphicData>
            </a:graphic>
          </wp:inline>
        </w:drawing>
      </w:r>
    </w:p>
    <w:p w14:paraId="3AFF9B3C" w14:textId="77777777" w:rsidR="004D6B82" w:rsidRDefault="004D6B82" w:rsidP="004D6B82">
      <w:pPr>
        <w:ind w:firstLine="708"/>
        <w:rPr>
          <w:b/>
          <w:bCs/>
          <w:color w:val="EE0000"/>
        </w:rPr>
      </w:pPr>
    </w:p>
    <w:p w14:paraId="5D5D4A0A" w14:textId="1018F2AC" w:rsidR="004D6B82" w:rsidRPr="00A10030" w:rsidRDefault="004D6B82">
      <w:pPr>
        <w:pStyle w:val="Paragraphedeliste"/>
        <w:numPr>
          <w:ilvl w:val="0"/>
          <w:numId w:val="57"/>
        </w:numPr>
        <w:rPr>
          <w:u w:val="single"/>
        </w:rPr>
      </w:pPr>
      <w:r w:rsidRPr="00A10030">
        <w:rPr>
          <w:u w:val="single"/>
        </w:rPr>
        <w:t xml:space="preserve">Réapprovisionnement : </w:t>
      </w:r>
    </w:p>
    <w:p w14:paraId="295AB554" w14:textId="77777777" w:rsidR="004D6B82" w:rsidRDefault="004D6B82" w:rsidP="004D6B82"/>
    <w:p w14:paraId="344A27CF" w14:textId="6BD43EAC" w:rsidR="004D6B82" w:rsidRDefault="004D6B82">
      <w:pPr>
        <w:pStyle w:val="Paragraphedeliste"/>
        <w:numPr>
          <w:ilvl w:val="0"/>
          <w:numId w:val="65"/>
        </w:numPr>
      </w:pPr>
      <w:r>
        <w:t>Sur le poste de travail :</w:t>
      </w:r>
    </w:p>
    <w:p w14:paraId="21F050E3" w14:textId="6C384EA9" w:rsidR="004D6B82" w:rsidRDefault="004D6B82" w:rsidP="004D6B82">
      <w:pPr>
        <w:ind w:firstLine="708"/>
      </w:pPr>
      <w:r>
        <w:t xml:space="preserve">Chaque poste de travail sera équipé d’une aide à la manutention afin de permettre à l’opérateur de prendre une palette sur la pile pour la déposer sur l’une des tables de préparation. Cette action sera manuelle et aucunement pilotée par </w:t>
      </w:r>
      <w:proofErr w:type="spellStart"/>
      <w:r>
        <w:t>EasyWMS</w:t>
      </w:r>
      <w:proofErr w:type="spellEnd"/>
      <w:r>
        <w:t xml:space="preserve">. </w:t>
      </w:r>
    </w:p>
    <w:p w14:paraId="7804393E" w14:textId="59684D3F" w:rsidR="004D6B82" w:rsidRPr="00A10030" w:rsidRDefault="004D6B82" w:rsidP="00A10030">
      <w:pPr>
        <w:ind w:firstLine="708"/>
      </w:pPr>
      <w:r>
        <w:t>De la même façon, si un regroupement est effectué et qu’une palette vide doit être stockée, alors l’</w:t>
      </w:r>
      <w:r w:rsidR="00A10030">
        <w:t xml:space="preserve">opérateur pourra disposer la palette sur le haut de la pile. </w:t>
      </w:r>
      <w:r w:rsidR="00A10030" w:rsidRPr="00AF60D8">
        <w:rPr>
          <w:b/>
          <w:bCs/>
          <w:color w:val="C45911" w:themeColor="accent2" w:themeShade="BF"/>
        </w:rPr>
        <w:t>Attention </w:t>
      </w:r>
      <w:r w:rsidR="00A10030">
        <w:t xml:space="preserve">: la pile de palettes doit être parfaitement remontée afin de passer correctement le contrôle gabarit au PIE. </w:t>
      </w:r>
    </w:p>
    <w:p w14:paraId="58C3683B" w14:textId="783EC6C4" w:rsidR="004D6B82" w:rsidRDefault="004D6B82" w:rsidP="004D6B82">
      <w:pPr>
        <w:ind w:firstLine="708"/>
      </w:pPr>
      <w:r w:rsidRPr="00074A9D">
        <w:rPr>
          <w:b/>
          <w:bCs/>
          <w:color w:val="EE0000"/>
        </w:rPr>
        <w:t>[CUSTOM]</w:t>
      </w:r>
      <w:r w:rsidRPr="00074A9D">
        <w:rPr>
          <w:color w:val="EE0000"/>
        </w:rPr>
        <w:t xml:space="preserve"> </w:t>
      </w:r>
      <w:r w:rsidRPr="00C9427F">
        <w:t xml:space="preserve">Lorsque la pile sera vide, </w:t>
      </w:r>
      <w:r>
        <w:t>l’opérateur pourra demander</w:t>
      </w:r>
      <w:r w:rsidR="00C9427F">
        <w:t xml:space="preserve"> l’approvisionnement d’</w:t>
      </w:r>
      <w:r>
        <w:t xml:space="preserve">une </w:t>
      </w:r>
      <w:r w:rsidR="00C9427F">
        <w:t xml:space="preserve">nouvelle pile de </w:t>
      </w:r>
      <w:r>
        <w:t>palette</w:t>
      </w:r>
      <w:r w:rsidR="00C9427F">
        <w:t xml:space="preserve">s. Pour ce faire, il </w:t>
      </w:r>
      <w:r w:rsidR="00AC5B2B">
        <w:t xml:space="preserve">existera </w:t>
      </w:r>
      <w:r>
        <w:t xml:space="preserve">sur l’écran </w:t>
      </w:r>
      <w:proofErr w:type="spellStart"/>
      <w:r>
        <w:t>EasyWMS</w:t>
      </w:r>
      <w:proofErr w:type="spellEnd"/>
      <w:r>
        <w:t xml:space="preserve"> </w:t>
      </w:r>
      <w:r w:rsidR="00AC5B2B">
        <w:t xml:space="preserve">un bouton </w:t>
      </w:r>
      <w:r>
        <w:t xml:space="preserve">pour </w:t>
      </w:r>
      <w:r w:rsidR="00C9427F">
        <w:t>faire la demande</w:t>
      </w:r>
      <w:r w:rsidR="00AC5B2B">
        <w:t xml:space="preserve"> d’une pile de palettes</w:t>
      </w:r>
      <w:r w:rsidR="00C9427F">
        <w:t xml:space="preserve"> et déclencher la tâche pour un AGV.</w:t>
      </w:r>
      <w:r>
        <w:t xml:space="preserve"> </w:t>
      </w:r>
      <w:r w:rsidR="00C9427F">
        <w:t>Un bouton sera aussi disponible pour faire l’action inverse, c’est-à-dire envoyer au stockage une pile de palette</w:t>
      </w:r>
      <w:r w:rsidR="00AC5B2B">
        <w:t>s</w:t>
      </w:r>
      <w:r w:rsidR="00C9427F">
        <w:t>.</w:t>
      </w:r>
      <w:r w:rsidR="00544191">
        <w:t xml:space="preserve"> Le réapprovisionnement sera fait en priorité du poumon vers le poste de travail. </w:t>
      </w:r>
    </w:p>
    <w:p w14:paraId="3DB83C10" w14:textId="670559AA" w:rsidR="00544191" w:rsidRDefault="00544191">
      <w:pPr>
        <w:pStyle w:val="Paragraphedeliste"/>
        <w:numPr>
          <w:ilvl w:val="0"/>
          <w:numId w:val="65"/>
        </w:numPr>
      </w:pPr>
      <w:r>
        <w:t>Sur le poumon :</w:t>
      </w:r>
    </w:p>
    <w:p w14:paraId="2AD431A3" w14:textId="5F74D16C" w:rsidR="00D07DBD" w:rsidRDefault="00544191" w:rsidP="00282D7A">
      <w:pPr>
        <w:ind w:firstLine="708"/>
      </w:pPr>
      <w:r>
        <w:t xml:space="preserve">Un réapprovisionnement automatique devra exister pour réapprovisionner les deux emplacements sur le poumon lorsqu’un emplacement est vidé. </w:t>
      </w:r>
    </w:p>
    <w:p w14:paraId="2E63B371" w14:textId="77777777" w:rsidR="0080136B" w:rsidRDefault="0080136B" w:rsidP="003B2CCB"/>
    <w:p w14:paraId="0530DA0E" w14:textId="77777777" w:rsidR="004D1681" w:rsidRDefault="004D1681">
      <w:r>
        <w:br w:type="page"/>
      </w:r>
    </w:p>
    <w:p w14:paraId="74159877" w14:textId="0E0048C0" w:rsidR="009F4114" w:rsidRDefault="009F4114">
      <w:pPr>
        <w:pStyle w:val="Paragraphedeliste"/>
        <w:numPr>
          <w:ilvl w:val="0"/>
          <w:numId w:val="57"/>
        </w:numPr>
      </w:pPr>
      <w:r>
        <w:lastRenderedPageBreak/>
        <w:t>Expédition :</w:t>
      </w:r>
    </w:p>
    <w:p w14:paraId="04358E71" w14:textId="28C3ED3A" w:rsidR="00FA4F61" w:rsidRPr="00567C10" w:rsidRDefault="009F4114" w:rsidP="009F4114">
      <w:r w:rsidRPr="00567C10">
        <w:t xml:space="preserve">Les piles de palettes pourront être expédiées par Limagrain. </w:t>
      </w:r>
    </w:p>
    <w:p w14:paraId="0255AC71" w14:textId="3BD85FB9" w:rsidR="00936E8F" w:rsidRPr="00567C10" w:rsidRDefault="00936E8F" w:rsidP="00936E8F">
      <w:pPr>
        <w:spacing w:after="158" w:line="360" w:lineRule="auto"/>
        <w:ind w:left="-15"/>
      </w:pPr>
      <w:r w:rsidRPr="00567C10">
        <w:t xml:space="preserve">En effet, il sera possible de créer manuellement un ordre de sortie. Pour cela, il faudra renseigner différentes informations et choisir notamment la destination de l’ordre de sortie (table de préparation sur un poste de travail OU images de quai). </w:t>
      </w:r>
    </w:p>
    <w:p w14:paraId="63507198" w14:textId="29E62F4D" w:rsidR="00D218A5" w:rsidRDefault="00D218A5" w:rsidP="00936E8F">
      <w:pPr>
        <w:spacing w:after="158" w:line="360" w:lineRule="auto"/>
        <w:ind w:left="-15"/>
      </w:pPr>
      <w:r w:rsidRPr="00567C10">
        <w:rPr>
          <w:b/>
          <w:bCs/>
        </w:rPr>
        <w:t>Remarque</w:t>
      </w:r>
      <w:r w:rsidRPr="00567C10">
        <w:t xml:space="preserve"> : Une fois les piles de palettes expédiées, elles seront sorties des stocks dans </w:t>
      </w:r>
      <w:proofErr w:type="spellStart"/>
      <w:r w:rsidRPr="00567C10">
        <w:t>EasyWMS</w:t>
      </w:r>
      <w:proofErr w:type="spellEnd"/>
      <w:r w:rsidRPr="00567C10">
        <w:t>.</w:t>
      </w:r>
      <w:r>
        <w:t xml:space="preserve"> </w:t>
      </w:r>
    </w:p>
    <w:p w14:paraId="7F70949F" w14:textId="615397A1" w:rsidR="00FA4F61" w:rsidRDefault="00FA4F61"/>
    <w:p w14:paraId="407E5524" w14:textId="77777777" w:rsidR="00611040" w:rsidRDefault="00611040"/>
    <w:p w14:paraId="7AE795AB" w14:textId="77777777" w:rsidR="00611040" w:rsidRDefault="00611040">
      <w:pPr>
        <w:rPr>
          <w:rFonts w:eastAsiaTheme="majorEastAsia" w:cstheme="majorBidi"/>
          <w:b/>
          <w:bCs/>
          <w:color w:val="2F5496" w:themeColor="accent1" w:themeShade="BF"/>
          <w:sz w:val="32"/>
          <w:szCs w:val="28"/>
          <w:lang w:eastAsia="es-ES"/>
        </w:rPr>
      </w:pPr>
      <w:bookmarkStart w:id="97" w:name="_Toc191047157"/>
      <w:r>
        <w:rPr>
          <w:lang w:eastAsia="es-ES"/>
        </w:rPr>
        <w:br w:type="page"/>
      </w:r>
    </w:p>
    <w:p w14:paraId="256984A1" w14:textId="6C041CCF" w:rsidR="00FA4F61" w:rsidRDefault="00FA4F61" w:rsidP="00A8401E">
      <w:pPr>
        <w:pStyle w:val="Titre1"/>
        <w:numPr>
          <w:ilvl w:val="0"/>
          <w:numId w:val="8"/>
        </w:numPr>
        <w:rPr>
          <w:lang w:eastAsia="es-ES"/>
        </w:rPr>
      </w:pPr>
      <w:bookmarkStart w:id="98" w:name="_Toc215223897"/>
      <w:r>
        <w:rPr>
          <w:lang w:eastAsia="es-ES"/>
        </w:rPr>
        <w:lastRenderedPageBreak/>
        <w:t>ACCEPTATION :</w:t>
      </w:r>
      <w:bookmarkEnd w:id="97"/>
      <w:bookmarkEnd w:id="98"/>
      <w:r>
        <w:rPr>
          <w:lang w:eastAsia="es-ES"/>
        </w:rPr>
        <w:t xml:space="preserve"> </w:t>
      </w:r>
    </w:p>
    <w:p w14:paraId="5C11CA6F" w14:textId="77777777" w:rsidR="00FA4F61" w:rsidRDefault="00FA4F61" w:rsidP="00FA4F61">
      <w:pPr>
        <w:rPr>
          <w:lang w:eastAsia="es-ES"/>
        </w:rPr>
      </w:pPr>
    </w:p>
    <w:p w14:paraId="318FFC23" w14:textId="0C9CBC25" w:rsidR="00FA4F61" w:rsidRPr="00307AC8" w:rsidRDefault="00FA4F61" w:rsidP="00FA4F61">
      <w:pPr>
        <w:spacing w:after="0" w:line="288" w:lineRule="auto"/>
        <w:jc w:val="both"/>
      </w:pPr>
      <w:r w:rsidRPr="00307AC8">
        <w:t xml:space="preserve">Ce document décrit les fonctionnalités à implémenter avec </w:t>
      </w:r>
      <w:proofErr w:type="spellStart"/>
      <w:r w:rsidRPr="00307AC8">
        <w:t>EasyWMS</w:t>
      </w:r>
      <w:proofErr w:type="spellEnd"/>
      <w:r w:rsidRPr="00307AC8">
        <w:t xml:space="preserve">® selon les spécifications reçues </w:t>
      </w:r>
      <w:r w:rsidR="00C36344">
        <w:t xml:space="preserve">de </w:t>
      </w:r>
      <w:r>
        <w:t>LIMAGRAIN</w:t>
      </w:r>
      <w:r w:rsidRPr="00307AC8">
        <w:t xml:space="preserve">. MECALUX implémentera </w:t>
      </w:r>
      <w:proofErr w:type="spellStart"/>
      <w:r w:rsidRPr="00307AC8">
        <w:t>EasyWMS</w:t>
      </w:r>
      <w:proofErr w:type="spellEnd"/>
      <w:r w:rsidRPr="00307AC8">
        <w:t>® selon vos standards préétablis.</w:t>
      </w:r>
    </w:p>
    <w:p w14:paraId="7BC88F32" w14:textId="05833F35" w:rsidR="00FA4F61" w:rsidRPr="00307AC8" w:rsidRDefault="00FA4F61" w:rsidP="00FA4F61">
      <w:pPr>
        <w:spacing w:after="0" w:line="288" w:lineRule="auto"/>
        <w:jc w:val="both"/>
      </w:pPr>
      <w:r w:rsidRPr="00307AC8">
        <w:t>Toute spécification demandée par le client après signature de ce document, ainsi qu'en cas de modification des plans de conception de l'installation et toute autre modification de la fonctionnalité d'</w:t>
      </w:r>
      <w:proofErr w:type="spellStart"/>
      <w:r w:rsidRPr="00307AC8">
        <w:t>EasyWMS</w:t>
      </w:r>
      <w:proofErr w:type="spellEnd"/>
      <w:r w:rsidRPr="00307AC8">
        <w:t xml:space="preserve">® ou du matériel sera budgétisée et facturée séparément par MECALUX. Ces changements entraîneront en conséquence la modification du planning convenu entre MECALUX et </w:t>
      </w:r>
      <w:r>
        <w:t>LIMAGRAIN</w:t>
      </w:r>
      <w:r w:rsidRPr="00307AC8">
        <w:t>.</w:t>
      </w:r>
    </w:p>
    <w:p w14:paraId="582A721D" w14:textId="3D30E6DC" w:rsidR="00FA4F61" w:rsidRDefault="00FA4F61" w:rsidP="00FA4F61">
      <w:pPr>
        <w:spacing w:after="0" w:line="288" w:lineRule="auto"/>
        <w:jc w:val="both"/>
      </w:pPr>
      <w:r>
        <w:t>LIMAGRAIN</w:t>
      </w:r>
      <w:r w:rsidRPr="00307AC8">
        <w:t xml:space="preserve"> et MECALUX en conviennent par la signature de leurs représentants à la date indiquée ci-dessous, en deux exemplaires.</w:t>
      </w:r>
    </w:p>
    <w:p w14:paraId="6F68B399" w14:textId="77777777" w:rsidR="00FA4F61" w:rsidRPr="00307AC8" w:rsidRDefault="00FA4F61" w:rsidP="00FA4F61">
      <w:pPr>
        <w:spacing w:after="0" w:line="288" w:lineRule="auto"/>
        <w:jc w:val="both"/>
      </w:pPr>
    </w:p>
    <w:p w14:paraId="1EBEF875" w14:textId="37100760" w:rsidR="00FA4F61" w:rsidRPr="00307AC8" w:rsidRDefault="00FA4F61">
      <w:pPr>
        <w:numPr>
          <w:ilvl w:val="0"/>
          <w:numId w:val="7"/>
        </w:numPr>
        <w:spacing w:after="0" w:line="288" w:lineRule="auto"/>
        <w:ind w:left="12" w:firstLine="708"/>
        <w:jc w:val="both"/>
      </w:pPr>
      <w:r w:rsidRPr="00307AC8">
        <w:t xml:space="preserve">Nom du document : </w:t>
      </w:r>
      <w:r w:rsidR="003412CB">
        <w:t>« </w:t>
      </w:r>
      <w:r w:rsidRPr="005733A8">
        <w:t>FR-SW-0</w:t>
      </w:r>
      <w:r>
        <w:t>8-07</w:t>
      </w:r>
      <w:r w:rsidRPr="005733A8">
        <w:t>_</w:t>
      </w:r>
      <w:r>
        <w:t>LIMAGRAIN_Functional_Analysis</w:t>
      </w:r>
      <w:r w:rsidR="003412CB">
        <w:t>_V1.</w:t>
      </w:r>
      <w:r w:rsidR="008954BC">
        <w:t>5</w:t>
      </w:r>
      <w:r w:rsidR="003412CB">
        <w:t> »</w:t>
      </w:r>
    </w:p>
    <w:p w14:paraId="1F4E6E5B" w14:textId="436D98FA" w:rsidR="00FA4F61" w:rsidRPr="00307AC8" w:rsidRDefault="00FA4F61">
      <w:pPr>
        <w:numPr>
          <w:ilvl w:val="0"/>
          <w:numId w:val="7"/>
        </w:numPr>
        <w:spacing w:after="0" w:line="288" w:lineRule="auto"/>
        <w:ind w:left="12" w:firstLine="708"/>
        <w:jc w:val="both"/>
      </w:pPr>
      <w:r w:rsidRPr="00307AC8">
        <w:t xml:space="preserve">Version : </w:t>
      </w:r>
      <w:r>
        <w:t>1.</w:t>
      </w:r>
      <w:r w:rsidR="008954BC">
        <w:t>5</w:t>
      </w:r>
    </w:p>
    <w:p w14:paraId="1EEC6856" w14:textId="30BC6DAE" w:rsidR="00FA4F61" w:rsidRPr="00307AC8" w:rsidRDefault="00FA4F61">
      <w:pPr>
        <w:numPr>
          <w:ilvl w:val="0"/>
          <w:numId w:val="7"/>
        </w:numPr>
        <w:spacing w:after="0" w:line="288" w:lineRule="auto"/>
        <w:ind w:left="12" w:firstLine="708"/>
        <w:jc w:val="both"/>
      </w:pPr>
      <w:r w:rsidRPr="00307AC8">
        <w:t>Date</w:t>
      </w:r>
      <w:r>
        <w:t xml:space="preserve"> </w:t>
      </w:r>
      <w:r w:rsidRPr="00307AC8">
        <w:t>:</w:t>
      </w:r>
      <w:r>
        <w:t xml:space="preserve"> </w:t>
      </w:r>
      <w:r w:rsidR="008E49F6">
        <w:t>28</w:t>
      </w:r>
      <w:r>
        <w:t>/1</w:t>
      </w:r>
      <w:r w:rsidR="00C36344">
        <w:t>1</w:t>
      </w:r>
      <w:r>
        <w:t>/2025</w:t>
      </w:r>
    </w:p>
    <w:p w14:paraId="6E6B6575" w14:textId="77777777" w:rsidR="00FA4F61" w:rsidRDefault="00FA4F61" w:rsidP="00FA4F61">
      <w:pPr>
        <w:tabs>
          <w:tab w:val="right" w:pos="8647"/>
        </w:tabs>
        <w:spacing w:after="0" w:line="288" w:lineRule="auto"/>
      </w:pPr>
    </w:p>
    <w:p w14:paraId="29203EE1" w14:textId="77777777" w:rsidR="00FA4F61" w:rsidRDefault="00FA4F61" w:rsidP="00FA4F61">
      <w:pPr>
        <w:tabs>
          <w:tab w:val="right" w:pos="8647"/>
        </w:tabs>
        <w:spacing w:after="0" w:line="288" w:lineRule="auto"/>
      </w:pPr>
    </w:p>
    <w:p w14:paraId="5518FD80" w14:textId="3CBFD013" w:rsidR="00FA4F61" w:rsidRPr="00307AC8" w:rsidRDefault="00FA4F61" w:rsidP="00FA4F61">
      <w:pPr>
        <w:tabs>
          <w:tab w:val="right" w:pos="8647"/>
        </w:tabs>
        <w:spacing w:after="0" w:line="288" w:lineRule="auto"/>
      </w:pPr>
      <w:r w:rsidRPr="00307AC8">
        <w:t xml:space="preserve">Par </w:t>
      </w:r>
      <w:r>
        <w:t>LIMAGRAIN,</w:t>
      </w:r>
      <w:r w:rsidRPr="00307AC8">
        <w:t xml:space="preserve"> </w:t>
      </w:r>
      <w:r w:rsidRPr="00307AC8">
        <w:tab/>
        <w:t xml:space="preserve">Par </w:t>
      </w:r>
      <w:proofErr w:type="spellStart"/>
      <w:r w:rsidRPr="00307AC8">
        <w:t>Mecalux</w:t>
      </w:r>
      <w:proofErr w:type="spellEnd"/>
      <w:r w:rsidRPr="00307AC8">
        <w:t>, SA</w:t>
      </w:r>
    </w:p>
    <w:p w14:paraId="3AC20772" w14:textId="77777777" w:rsidR="00FA4F61" w:rsidRPr="00307AC8" w:rsidRDefault="00FA4F61" w:rsidP="00FA4F61">
      <w:pPr>
        <w:spacing w:after="0" w:line="288" w:lineRule="auto"/>
      </w:pPr>
    </w:p>
    <w:p w14:paraId="40A46220" w14:textId="77777777" w:rsidR="00FA4F61" w:rsidRPr="00307AC8" w:rsidRDefault="00FA4F61" w:rsidP="00FA4F61">
      <w:pPr>
        <w:spacing w:after="0" w:line="288" w:lineRule="auto"/>
      </w:pPr>
    </w:p>
    <w:p w14:paraId="7D554AED" w14:textId="77777777" w:rsidR="00FA4F61" w:rsidRPr="00307AC8" w:rsidRDefault="00FA4F61" w:rsidP="00FA4F61">
      <w:pPr>
        <w:spacing w:after="0" w:line="288" w:lineRule="auto"/>
      </w:pPr>
    </w:p>
    <w:p w14:paraId="4C28561D" w14:textId="77777777" w:rsidR="00FA4F61" w:rsidRPr="00307AC8" w:rsidRDefault="00FA4F61" w:rsidP="00FA4F61">
      <w:pPr>
        <w:tabs>
          <w:tab w:val="right" w:pos="7230"/>
        </w:tabs>
        <w:spacing w:after="0" w:line="288" w:lineRule="auto"/>
      </w:pPr>
      <w:r w:rsidRPr="00307AC8">
        <w:t xml:space="preserve">Nom : </w:t>
      </w:r>
      <w:r>
        <w:tab/>
      </w:r>
      <w:r w:rsidRPr="00307AC8">
        <w:t>Nom :</w:t>
      </w:r>
    </w:p>
    <w:p w14:paraId="427C85A7" w14:textId="77777777" w:rsidR="00FA4F61" w:rsidRDefault="00FA4F61" w:rsidP="00FA4F61">
      <w:pPr>
        <w:tabs>
          <w:tab w:val="right" w:pos="7230"/>
        </w:tabs>
        <w:spacing w:after="0" w:line="288" w:lineRule="auto"/>
        <w:rPr>
          <w:lang w:eastAsia="es-ES"/>
        </w:rPr>
      </w:pPr>
      <w:r w:rsidRPr="00307AC8">
        <w:t xml:space="preserve">Titre : </w:t>
      </w:r>
      <w:r>
        <w:tab/>
      </w:r>
      <w:r w:rsidRPr="00307AC8">
        <w:t>Titre</w:t>
      </w:r>
      <w:r>
        <w:t> :</w:t>
      </w:r>
    </w:p>
    <w:p w14:paraId="7C10BA31" w14:textId="5E55154F" w:rsidR="00A8401E" w:rsidRDefault="00A8401E">
      <w:r>
        <w:br w:type="page"/>
      </w:r>
    </w:p>
    <w:p w14:paraId="011F5A75" w14:textId="6730AD02" w:rsidR="009F4114" w:rsidRDefault="00A8401E" w:rsidP="00A8401E">
      <w:pPr>
        <w:pStyle w:val="Titre1"/>
        <w:numPr>
          <w:ilvl w:val="0"/>
          <w:numId w:val="8"/>
        </w:numPr>
      </w:pPr>
      <w:bookmarkStart w:id="99" w:name="_Toc215223898"/>
      <w:r>
        <w:lastRenderedPageBreak/>
        <w:t>A</w:t>
      </w:r>
      <w:r w:rsidR="00751DCC">
        <w:t>NNEXES</w:t>
      </w:r>
      <w:r>
        <w:t> :</w:t>
      </w:r>
      <w:bookmarkEnd w:id="99"/>
      <w:r>
        <w:t xml:space="preserve"> </w:t>
      </w:r>
    </w:p>
    <w:p w14:paraId="3EAE6528" w14:textId="77777777" w:rsidR="00A8401E" w:rsidRDefault="00A8401E" w:rsidP="00A8401E"/>
    <w:p w14:paraId="1E9AC5DA" w14:textId="77777777" w:rsidR="00A8401E" w:rsidRDefault="00A8401E" w:rsidP="00A8401E">
      <w:r>
        <w:t xml:space="preserve">Les documents annexes seront utilisés pour faciliter la compréhension de certains processus et de répertorier les points toujours ouverts à date et </w:t>
      </w:r>
      <w:r w:rsidRPr="00A8401E">
        <w:t>exclu</w:t>
      </w:r>
      <w:r>
        <w:t>s</w:t>
      </w:r>
      <w:r w:rsidRPr="00A8401E">
        <w:t xml:space="preserve"> de la couverture de l'AF</w:t>
      </w:r>
      <w:r>
        <w:t xml:space="preserve"> (version 1.5). </w:t>
      </w:r>
    </w:p>
    <w:p w14:paraId="0DDCB62C" w14:textId="07723FCD" w:rsidR="00A8401E" w:rsidRDefault="00A8401E" w:rsidP="00A8401E">
      <w:r>
        <w:t>Pour rappel, t</w:t>
      </w:r>
      <w:r w:rsidRPr="00A8401E">
        <w:t>oute demande non standard devra faire l'objet d'une modification du document et pourra être associé</w:t>
      </w:r>
      <w:r>
        <w:t>e</w:t>
      </w:r>
      <w:r w:rsidRPr="00A8401E">
        <w:t xml:space="preserve"> à un surcoût d'implémentation et/ou de développement</w:t>
      </w:r>
      <w:r>
        <w:t xml:space="preserve">. </w:t>
      </w:r>
    </w:p>
    <w:p w14:paraId="7CAFB2A6" w14:textId="77777777" w:rsidR="0031481D" w:rsidRDefault="0031481D" w:rsidP="00A8401E"/>
    <w:p w14:paraId="0145F190" w14:textId="049755A8" w:rsidR="0031481D" w:rsidRDefault="0031481D" w:rsidP="0031481D">
      <w:pPr>
        <w:pStyle w:val="Titre2"/>
        <w:ind w:firstLine="708"/>
      </w:pPr>
      <w:bookmarkStart w:id="100" w:name="_Toc215223899"/>
      <w:r>
        <w:t>8.1 Tableau des</w:t>
      </w:r>
      <w:r w:rsidR="007B674C">
        <w:t xml:space="preserve"> contrôles PIE/</w:t>
      </w:r>
      <w:r>
        <w:t>inventaires</w:t>
      </w:r>
      <w:r w:rsidR="007B674C">
        <w:t> :</w:t>
      </w:r>
      <w:bookmarkEnd w:id="100"/>
      <w:r w:rsidR="007B674C">
        <w:t xml:space="preserve"> </w:t>
      </w:r>
    </w:p>
    <w:p w14:paraId="55F4D290" w14:textId="77777777" w:rsidR="007B674C" w:rsidRPr="007B674C" w:rsidRDefault="007B674C" w:rsidP="007B674C"/>
    <w:p w14:paraId="26701879" w14:textId="6B41F0B9" w:rsidR="007B674C" w:rsidRDefault="007B674C" w:rsidP="009F4114">
      <w:r>
        <w:rPr>
          <w:noProof/>
        </w:rPr>
        <w:drawing>
          <wp:inline distT="0" distB="0" distL="0" distR="0" wp14:anchorId="5BBCEAE8" wp14:editId="0BE336CB">
            <wp:extent cx="6210935" cy="2358390"/>
            <wp:effectExtent l="0" t="0" r="0" b="3810"/>
            <wp:docPr id="8855076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07609" name=""/>
                    <pic:cNvPicPr/>
                  </pic:nvPicPr>
                  <pic:blipFill>
                    <a:blip r:embed="rId128"/>
                    <a:stretch>
                      <a:fillRect/>
                    </a:stretch>
                  </pic:blipFill>
                  <pic:spPr>
                    <a:xfrm>
                      <a:off x="0" y="0"/>
                      <a:ext cx="6210935" cy="2358390"/>
                    </a:xfrm>
                    <a:prstGeom prst="rect">
                      <a:avLst/>
                    </a:prstGeom>
                  </pic:spPr>
                </pic:pic>
              </a:graphicData>
            </a:graphic>
          </wp:inline>
        </w:drawing>
      </w:r>
    </w:p>
    <w:p w14:paraId="3A9EA729" w14:textId="77777777" w:rsidR="00A8401E" w:rsidRDefault="00A8401E" w:rsidP="009F4114"/>
    <w:p w14:paraId="6F4853F0" w14:textId="77777777" w:rsidR="00742BCF" w:rsidRDefault="00742BCF">
      <w:pPr>
        <w:rPr>
          <w:rFonts w:eastAsiaTheme="majorEastAsia" w:cstheme="majorBidi"/>
          <w:b/>
          <w:bCs/>
          <w:i/>
          <w:color w:val="2F5496" w:themeColor="accent1" w:themeShade="BF"/>
          <w:sz w:val="28"/>
          <w:szCs w:val="26"/>
          <w:u w:val="single"/>
        </w:rPr>
      </w:pPr>
      <w:r>
        <w:br w:type="page"/>
      </w:r>
    </w:p>
    <w:p w14:paraId="36868FE6" w14:textId="7B80AE1B" w:rsidR="007B674C" w:rsidRDefault="007B674C" w:rsidP="007B674C">
      <w:pPr>
        <w:pStyle w:val="Titre2"/>
        <w:ind w:firstLine="708"/>
      </w:pPr>
      <w:bookmarkStart w:id="101" w:name="_Toc215223900"/>
      <w:r>
        <w:lastRenderedPageBreak/>
        <w:t xml:space="preserve">8.2 Tableau </w:t>
      </w:r>
      <w:r w:rsidR="003633D1">
        <w:t xml:space="preserve">état d’avancement à date </w:t>
      </w:r>
      <w:r>
        <w:t>:</w:t>
      </w:r>
      <w:bookmarkEnd w:id="101"/>
    </w:p>
    <w:p w14:paraId="58B41210" w14:textId="77777777" w:rsidR="007B674C" w:rsidRDefault="007B674C" w:rsidP="007B674C">
      <w:pPr>
        <w:pStyle w:val="Titre2"/>
        <w:ind w:firstLine="708"/>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4860"/>
        <w:gridCol w:w="4901"/>
      </w:tblGrid>
      <w:tr w:rsidR="002F4520" w:rsidRPr="007B674C" w14:paraId="6F07486E" w14:textId="77777777">
        <w:tc>
          <w:tcPr>
            <w:tcW w:w="64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484CAEA" w14:textId="3C4C824D" w:rsidR="007B674C" w:rsidRPr="007B674C" w:rsidRDefault="007B674C" w:rsidP="007B674C">
            <w:pPr>
              <w:rPr>
                <w:b/>
                <w:bCs/>
              </w:rPr>
            </w:pPr>
            <w:r w:rsidRPr="007B674C">
              <w:rPr>
                <w:b/>
                <w:bCs/>
              </w:rPr>
              <w:t>Inclus dans le périmètre AF V1.5</w:t>
            </w:r>
          </w:p>
        </w:tc>
        <w:tc>
          <w:tcPr>
            <w:tcW w:w="653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5692D9A" w14:textId="4C11B0E3" w:rsidR="007B674C" w:rsidRPr="007B674C" w:rsidRDefault="008C763C" w:rsidP="007B674C">
            <w:r>
              <w:rPr>
                <w:b/>
                <w:bCs/>
              </w:rPr>
              <w:t>Ex</w:t>
            </w:r>
            <w:r w:rsidRPr="007B674C">
              <w:rPr>
                <w:b/>
                <w:bCs/>
              </w:rPr>
              <w:t>clus d</w:t>
            </w:r>
            <w:r>
              <w:rPr>
                <w:b/>
                <w:bCs/>
              </w:rPr>
              <w:t>u</w:t>
            </w:r>
            <w:r w:rsidRPr="007B674C">
              <w:rPr>
                <w:b/>
                <w:bCs/>
              </w:rPr>
              <w:t xml:space="preserve"> périmètre AF V1.5</w:t>
            </w:r>
          </w:p>
        </w:tc>
      </w:tr>
      <w:tr w:rsidR="002F4520" w:rsidRPr="00AB629C" w14:paraId="585CD71E" w14:textId="77777777">
        <w:tc>
          <w:tcPr>
            <w:tcW w:w="64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5729BDA" w14:textId="0E4A934F" w:rsidR="007B674C" w:rsidRPr="007B674C" w:rsidRDefault="007B674C" w:rsidP="007B674C">
            <w:pPr>
              <w:numPr>
                <w:ilvl w:val="1"/>
                <w:numId w:val="78"/>
              </w:numPr>
              <w:tabs>
                <w:tab w:val="clear" w:pos="1440"/>
                <w:tab w:val="num" w:pos="756"/>
              </w:tabs>
              <w:spacing w:after="0"/>
              <w:ind w:hanging="968"/>
            </w:pPr>
            <w:r w:rsidRPr="007B674C">
              <w:t xml:space="preserve">Périmètre WMS </w:t>
            </w:r>
            <w:r>
              <w:t>/</w:t>
            </w:r>
            <w:r w:rsidRPr="007B674C">
              <w:t xml:space="preserve"> ERP</w:t>
            </w:r>
          </w:p>
          <w:p w14:paraId="18D19F4A" w14:textId="2A228F30" w:rsidR="007B674C" w:rsidRPr="007B674C" w:rsidRDefault="007B674C" w:rsidP="007B674C">
            <w:pPr>
              <w:numPr>
                <w:ilvl w:val="1"/>
                <w:numId w:val="78"/>
              </w:numPr>
              <w:tabs>
                <w:tab w:val="clear" w:pos="1440"/>
                <w:tab w:val="num" w:pos="756"/>
              </w:tabs>
              <w:spacing w:after="0"/>
              <w:ind w:hanging="968"/>
            </w:pPr>
            <w:r w:rsidRPr="007B674C">
              <w:t xml:space="preserve">Flux </w:t>
            </w:r>
            <w:r>
              <w:t xml:space="preserve">globaux </w:t>
            </w:r>
            <w:r w:rsidRPr="007B674C">
              <w:t>dans l'entrepôt</w:t>
            </w:r>
          </w:p>
          <w:p w14:paraId="3CD889FD" w14:textId="14561149" w:rsidR="007B674C" w:rsidRPr="007B674C" w:rsidRDefault="007B674C" w:rsidP="007B674C">
            <w:pPr>
              <w:numPr>
                <w:ilvl w:val="1"/>
                <w:numId w:val="78"/>
              </w:numPr>
              <w:tabs>
                <w:tab w:val="clear" w:pos="1440"/>
                <w:tab w:val="num" w:pos="756"/>
              </w:tabs>
              <w:spacing w:after="0"/>
              <w:ind w:hanging="968"/>
            </w:pPr>
            <w:r>
              <w:t xml:space="preserve">Flux macro </w:t>
            </w:r>
            <w:r w:rsidRPr="007B674C">
              <w:t>Réceptions</w:t>
            </w:r>
            <w:r>
              <w:t xml:space="preserve"> </w:t>
            </w:r>
          </w:p>
          <w:p w14:paraId="5A3279E9" w14:textId="7CC2C954" w:rsidR="007B674C" w:rsidRPr="007B674C" w:rsidRDefault="007B674C" w:rsidP="007B674C">
            <w:pPr>
              <w:numPr>
                <w:ilvl w:val="1"/>
                <w:numId w:val="78"/>
              </w:numPr>
              <w:tabs>
                <w:tab w:val="clear" w:pos="1440"/>
                <w:tab w:val="num" w:pos="756"/>
              </w:tabs>
              <w:spacing w:after="0"/>
              <w:ind w:hanging="968"/>
            </w:pPr>
            <w:r>
              <w:t xml:space="preserve">Flux macro </w:t>
            </w:r>
            <w:r w:rsidRPr="007B674C">
              <w:t>Rangement</w:t>
            </w:r>
          </w:p>
          <w:p w14:paraId="5D7BD907" w14:textId="64811C2F" w:rsidR="007B674C" w:rsidRPr="007B674C" w:rsidRDefault="007B674C" w:rsidP="007B674C">
            <w:pPr>
              <w:numPr>
                <w:ilvl w:val="1"/>
                <w:numId w:val="78"/>
              </w:numPr>
              <w:tabs>
                <w:tab w:val="clear" w:pos="1440"/>
                <w:tab w:val="num" w:pos="756"/>
              </w:tabs>
              <w:spacing w:after="0"/>
              <w:ind w:hanging="968"/>
            </w:pPr>
            <w:r>
              <w:t xml:space="preserve">Flux macro </w:t>
            </w:r>
            <w:r w:rsidRPr="007B674C">
              <w:t>Flux de prépa</w:t>
            </w:r>
            <w:r>
              <w:t>ration</w:t>
            </w:r>
            <w:r w:rsidRPr="007B674C">
              <w:t xml:space="preserve"> </w:t>
            </w:r>
          </w:p>
          <w:p w14:paraId="7341C545" w14:textId="678838DE" w:rsidR="007B674C" w:rsidRPr="007B674C" w:rsidRDefault="007B674C" w:rsidP="007B674C">
            <w:pPr>
              <w:numPr>
                <w:ilvl w:val="1"/>
                <w:numId w:val="78"/>
              </w:numPr>
              <w:tabs>
                <w:tab w:val="clear" w:pos="1440"/>
                <w:tab w:val="num" w:pos="756"/>
              </w:tabs>
              <w:spacing w:after="0"/>
              <w:ind w:hanging="968"/>
            </w:pPr>
            <w:r>
              <w:t xml:space="preserve">Flux macro </w:t>
            </w:r>
            <w:r w:rsidRPr="007B674C">
              <w:t>Expéditions</w:t>
            </w:r>
          </w:p>
          <w:p w14:paraId="3D39DF34" w14:textId="2DD0E74B" w:rsidR="007B674C" w:rsidRPr="007B674C" w:rsidRDefault="007B674C" w:rsidP="00903C81">
            <w:pPr>
              <w:numPr>
                <w:ilvl w:val="1"/>
                <w:numId w:val="78"/>
              </w:numPr>
              <w:tabs>
                <w:tab w:val="clear" w:pos="1440"/>
                <w:tab w:val="num" w:pos="756"/>
              </w:tabs>
              <w:spacing w:after="0"/>
              <w:ind w:left="756" w:hanging="284"/>
            </w:pPr>
            <w:r>
              <w:t xml:space="preserve">Flux macro </w:t>
            </w:r>
            <w:r w:rsidRPr="007B674C">
              <w:t>Flux internes entrepôt (Anoxie, Regroupement, …)</w:t>
            </w:r>
          </w:p>
          <w:p w14:paraId="7034A089" w14:textId="77777777" w:rsidR="007B674C" w:rsidRPr="007B674C" w:rsidRDefault="007B674C" w:rsidP="007B674C">
            <w:pPr>
              <w:numPr>
                <w:ilvl w:val="1"/>
                <w:numId w:val="78"/>
              </w:numPr>
              <w:tabs>
                <w:tab w:val="clear" w:pos="1440"/>
                <w:tab w:val="num" w:pos="756"/>
              </w:tabs>
              <w:spacing w:after="0"/>
              <w:ind w:hanging="968"/>
            </w:pPr>
            <w:r w:rsidRPr="007B674C">
              <w:t>Typologie messages interfaces ERP</w:t>
            </w:r>
          </w:p>
          <w:p w14:paraId="2DFF8F06" w14:textId="77777777" w:rsidR="007B674C" w:rsidRPr="007B674C" w:rsidRDefault="007B674C" w:rsidP="007B674C">
            <w:pPr>
              <w:numPr>
                <w:ilvl w:val="1"/>
                <w:numId w:val="78"/>
              </w:numPr>
              <w:tabs>
                <w:tab w:val="clear" w:pos="1440"/>
                <w:tab w:val="num" w:pos="756"/>
              </w:tabs>
              <w:spacing w:after="0"/>
              <w:ind w:hanging="968"/>
            </w:pPr>
            <w:r w:rsidRPr="007B674C">
              <w:t>Définition des messages interfaces ERP</w:t>
            </w:r>
          </w:p>
          <w:p w14:paraId="76E2D949" w14:textId="170C31B6" w:rsidR="007B674C" w:rsidRPr="007B674C" w:rsidRDefault="007B674C" w:rsidP="007B674C">
            <w:pPr>
              <w:numPr>
                <w:ilvl w:val="1"/>
                <w:numId w:val="78"/>
              </w:numPr>
              <w:tabs>
                <w:tab w:val="clear" w:pos="1440"/>
              </w:tabs>
              <w:spacing w:after="0"/>
              <w:ind w:left="756" w:hanging="284"/>
            </w:pPr>
            <w:r w:rsidRPr="007B674C">
              <w:t xml:space="preserve">Choix de la base de données </w:t>
            </w:r>
          </w:p>
        </w:tc>
        <w:tc>
          <w:tcPr>
            <w:tcW w:w="67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7B6BBD4" w14:textId="6A27A1CC" w:rsidR="007B674C" w:rsidRPr="007B674C" w:rsidRDefault="007B674C" w:rsidP="00070BED">
            <w:pPr>
              <w:numPr>
                <w:ilvl w:val="1"/>
                <w:numId w:val="79"/>
              </w:numPr>
              <w:tabs>
                <w:tab w:val="clear" w:pos="1440"/>
                <w:tab w:val="num" w:pos="906"/>
              </w:tabs>
              <w:spacing w:after="0"/>
              <w:ind w:left="877" w:hanging="378"/>
            </w:pPr>
            <w:r w:rsidRPr="007B674C">
              <w:t>C</w:t>
            </w:r>
            <w:r w:rsidR="002F4520">
              <w:t>hoix fournisseur AGV + C</w:t>
            </w:r>
            <w:r w:rsidRPr="007B674C">
              <w:t>ommunication AGV (A condition qu'il n'y ai pas d'impact fonctionnel)</w:t>
            </w:r>
          </w:p>
          <w:p w14:paraId="3850AD07" w14:textId="1EFE2FDC" w:rsidR="007B674C" w:rsidRPr="007B674C" w:rsidRDefault="007B674C" w:rsidP="00070BED">
            <w:pPr>
              <w:numPr>
                <w:ilvl w:val="1"/>
                <w:numId w:val="79"/>
              </w:numPr>
              <w:tabs>
                <w:tab w:val="clear" w:pos="1440"/>
                <w:tab w:val="num" w:pos="906"/>
              </w:tabs>
              <w:spacing w:after="0"/>
              <w:ind w:left="877" w:hanging="378"/>
            </w:pPr>
            <w:r w:rsidRPr="007B674C">
              <w:t>Rapports</w:t>
            </w:r>
            <w:r w:rsidR="005B403F">
              <w:t xml:space="preserve"> standards</w:t>
            </w:r>
          </w:p>
          <w:p w14:paraId="0A0AA682" w14:textId="77777777" w:rsidR="007B674C" w:rsidRPr="007B674C" w:rsidRDefault="007B674C" w:rsidP="00070BED">
            <w:pPr>
              <w:numPr>
                <w:ilvl w:val="1"/>
                <w:numId w:val="79"/>
              </w:numPr>
              <w:tabs>
                <w:tab w:val="clear" w:pos="1440"/>
                <w:tab w:val="num" w:pos="906"/>
              </w:tabs>
              <w:spacing w:after="0"/>
              <w:ind w:left="877" w:hanging="378"/>
            </w:pPr>
            <w:r w:rsidRPr="007B674C">
              <w:t xml:space="preserve">Vues </w:t>
            </w:r>
            <w:proofErr w:type="spellStart"/>
            <w:r w:rsidRPr="007B674C">
              <w:t>EasyWMS</w:t>
            </w:r>
            <w:proofErr w:type="spellEnd"/>
            <w:r w:rsidRPr="007B674C">
              <w:t xml:space="preserve"> (Sauf si impact processus fonctionnel)</w:t>
            </w:r>
          </w:p>
          <w:p w14:paraId="5691A627" w14:textId="77777777" w:rsidR="007B674C" w:rsidRDefault="007B674C" w:rsidP="00070BED">
            <w:pPr>
              <w:numPr>
                <w:ilvl w:val="1"/>
                <w:numId w:val="78"/>
              </w:numPr>
              <w:tabs>
                <w:tab w:val="clear" w:pos="1440"/>
                <w:tab w:val="num" w:pos="906"/>
              </w:tabs>
              <w:spacing w:after="0"/>
              <w:ind w:left="877" w:hanging="378"/>
            </w:pPr>
            <w:r w:rsidRPr="007B674C">
              <w:t xml:space="preserve">Vues graphiques application </w:t>
            </w:r>
            <w:proofErr w:type="spellStart"/>
            <w:r w:rsidRPr="007B674C">
              <w:t>EasyWMS</w:t>
            </w:r>
            <w:proofErr w:type="spellEnd"/>
            <w:r w:rsidRPr="007B674C">
              <w:t xml:space="preserve"> </w:t>
            </w:r>
          </w:p>
          <w:p w14:paraId="754CEF25" w14:textId="69B4C25F" w:rsidR="007B674C" w:rsidRPr="007B674C" w:rsidRDefault="007B674C" w:rsidP="00070BED">
            <w:pPr>
              <w:numPr>
                <w:ilvl w:val="1"/>
                <w:numId w:val="78"/>
              </w:numPr>
              <w:tabs>
                <w:tab w:val="clear" w:pos="1440"/>
                <w:tab w:val="num" w:pos="906"/>
              </w:tabs>
              <w:spacing w:after="0"/>
              <w:ind w:left="877" w:hanging="378"/>
            </w:pPr>
            <w:r w:rsidRPr="007B674C">
              <w:t>Définition des champs / messages interfaces ERP</w:t>
            </w:r>
          </w:p>
          <w:p w14:paraId="17DC9ACF" w14:textId="3773A21B" w:rsidR="007B674C" w:rsidRDefault="007B674C" w:rsidP="00070BED">
            <w:pPr>
              <w:numPr>
                <w:ilvl w:val="1"/>
                <w:numId w:val="78"/>
              </w:numPr>
              <w:tabs>
                <w:tab w:val="clear" w:pos="1440"/>
                <w:tab w:val="num" w:pos="906"/>
              </w:tabs>
              <w:spacing w:after="0"/>
              <w:ind w:left="877" w:hanging="378"/>
            </w:pPr>
            <w:r w:rsidRPr="007B674C">
              <w:t xml:space="preserve">Gestion des palettes (type film, </w:t>
            </w:r>
            <w:proofErr w:type="spellStart"/>
            <w:r>
              <w:t>octobins</w:t>
            </w:r>
            <w:proofErr w:type="spellEnd"/>
            <w:r>
              <w:t>, armoire</w:t>
            </w:r>
            <w:r w:rsidR="00C53946">
              <w:t>s multi lots</w:t>
            </w:r>
            <w:r>
              <w:t>, …</w:t>
            </w:r>
            <w:r w:rsidRPr="007B674C">
              <w:t xml:space="preserve">) </w:t>
            </w:r>
          </w:p>
          <w:p w14:paraId="0DBDDE9C" w14:textId="6840019A" w:rsidR="00050A69" w:rsidRPr="00050A69" w:rsidRDefault="00050A69" w:rsidP="00070BED">
            <w:pPr>
              <w:numPr>
                <w:ilvl w:val="1"/>
                <w:numId w:val="78"/>
              </w:numPr>
              <w:tabs>
                <w:tab w:val="clear" w:pos="1440"/>
                <w:tab w:val="num" w:pos="906"/>
              </w:tabs>
              <w:spacing w:after="0"/>
              <w:ind w:left="877" w:hanging="378"/>
              <w:rPr>
                <w:lang w:val="en-029"/>
              </w:rPr>
            </w:pPr>
            <w:r w:rsidRPr="00050A69">
              <w:rPr>
                <w:lang w:val="en-029"/>
              </w:rPr>
              <w:t xml:space="preserve">Layout </w:t>
            </w:r>
            <w:proofErr w:type="spellStart"/>
            <w:r w:rsidRPr="00050A69">
              <w:rPr>
                <w:lang w:val="en-029"/>
              </w:rPr>
              <w:t>complet</w:t>
            </w:r>
            <w:proofErr w:type="spellEnd"/>
            <w:r w:rsidRPr="00050A69">
              <w:rPr>
                <w:lang w:val="en-029"/>
              </w:rPr>
              <w:t xml:space="preserve"> (</w:t>
            </w:r>
            <w:proofErr w:type="spellStart"/>
            <w:r w:rsidRPr="00050A69">
              <w:rPr>
                <w:lang w:val="en-029"/>
              </w:rPr>
              <w:t>postes</w:t>
            </w:r>
            <w:proofErr w:type="spellEnd"/>
            <w:r w:rsidRPr="00050A69">
              <w:rPr>
                <w:lang w:val="en-029"/>
              </w:rPr>
              <w:t xml:space="preserve"> de picking </w:t>
            </w:r>
            <w:proofErr w:type="spellStart"/>
            <w:r w:rsidRPr="00050A69">
              <w:rPr>
                <w:lang w:val="en-029"/>
              </w:rPr>
              <w:t>i</w:t>
            </w:r>
            <w:r>
              <w:rPr>
                <w:lang w:val="en-029"/>
              </w:rPr>
              <w:t>nclus</w:t>
            </w:r>
            <w:proofErr w:type="spellEnd"/>
            <w:r>
              <w:rPr>
                <w:lang w:val="en-029"/>
              </w:rPr>
              <w:t>)</w:t>
            </w:r>
          </w:p>
          <w:p w14:paraId="4E315CB0" w14:textId="263DD1C9" w:rsidR="00C53946" w:rsidRPr="003633D1" w:rsidRDefault="00C53946" w:rsidP="00070BED">
            <w:pPr>
              <w:numPr>
                <w:ilvl w:val="1"/>
                <w:numId w:val="78"/>
              </w:numPr>
              <w:tabs>
                <w:tab w:val="clear" w:pos="1440"/>
                <w:tab w:val="num" w:pos="906"/>
              </w:tabs>
              <w:spacing w:after="0"/>
              <w:ind w:left="877" w:hanging="378"/>
            </w:pPr>
            <w:r w:rsidRPr="003633D1">
              <w:t>Etudes électriques / architecture PLC (OT)</w:t>
            </w:r>
          </w:p>
          <w:p w14:paraId="53A29873" w14:textId="77777777" w:rsidR="00C53946" w:rsidRPr="003633D1" w:rsidRDefault="00C53946" w:rsidP="00070BED">
            <w:pPr>
              <w:numPr>
                <w:ilvl w:val="1"/>
                <w:numId w:val="78"/>
              </w:numPr>
              <w:tabs>
                <w:tab w:val="clear" w:pos="1440"/>
                <w:tab w:val="num" w:pos="906"/>
              </w:tabs>
              <w:spacing w:after="0"/>
              <w:ind w:left="877" w:hanging="378"/>
            </w:pPr>
            <w:r w:rsidRPr="003633D1">
              <w:t>Interfaces machines (OT)</w:t>
            </w:r>
          </w:p>
          <w:p w14:paraId="2E00535F" w14:textId="377C05C1" w:rsidR="00C53946" w:rsidRPr="003633D1" w:rsidRDefault="003633D1" w:rsidP="00070BED">
            <w:pPr>
              <w:numPr>
                <w:ilvl w:val="1"/>
                <w:numId w:val="78"/>
              </w:numPr>
              <w:tabs>
                <w:tab w:val="clear" w:pos="1440"/>
                <w:tab w:val="num" w:pos="906"/>
              </w:tabs>
              <w:spacing w:after="0"/>
              <w:ind w:left="877" w:hanging="378"/>
            </w:pPr>
            <w:r w:rsidRPr="003633D1">
              <w:t>Choix des équipements tiers (OT)</w:t>
            </w:r>
          </w:p>
          <w:p w14:paraId="769AA716" w14:textId="77777777" w:rsidR="003633D1" w:rsidRDefault="003633D1" w:rsidP="00070BED">
            <w:pPr>
              <w:numPr>
                <w:ilvl w:val="1"/>
                <w:numId w:val="78"/>
              </w:numPr>
              <w:tabs>
                <w:tab w:val="clear" w:pos="1440"/>
                <w:tab w:val="num" w:pos="906"/>
              </w:tabs>
              <w:spacing w:after="0"/>
              <w:ind w:left="877" w:hanging="378"/>
            </w:pPr>
            <w:r w:rsidRPr="003633D1">
              <w:t>Définition précise du matériel informatique, écran, PC, Imprimantes… (IT)</w:t>
            </w:r>
          </w:p>
          <w:p w14:paraId="527D379A" w14:textId="52FA0B54" w:rsidR="003633D1" w:rsidRDefault="003633D1" w:rsidP="00070BED">
            <w:pPr>
              <w:numPr>
                <w:ilvl w:val="1"/>
                <w:numId w:val="78"/>
              </w:numPr>
              <w:tabs>
                <w:tab w:val="clear" w:pos="1440"/>
                <w:tab w:val="num" w:pos="906"/>
              </w:tabs>
              <w:spacing w:after="0"/>
              <w:ind w:left="877" w:hanging="378"/>
            </w:pPr>
            <w:r w:rsidRPr="003633D1">
              <w:t>Monitoring Energétique</w:t>
            </w:r>
            <w:r w:rsidR="0042230F">
              <w:t xml:space="preserve"> </w:t>
            </w:r>
            <w:r w:rsidR="0042230F" w:rsidRPr="003633D1">
              <w:t>(OT)</w:t>
            </w:r>
          </w:p>
          <w:p w14:paraId="55A28F35" w14:textId="5DD483D4" w:rsidR="003633D1" w:rsidRPr="007B674C" w:rsidRDefault="003633D1" w:rsidP="00070BED">
            <w:pPr>
              <w:numPr>
                <w:ilvl w:val="1"/>
                <w:numId w:val="78"/>
              </w:numPr>
              <w:tabs>
                <w:tab w:val="clear" w:pos="1440"/>
                <w:tab w:val="num" w:pos="906"/>
              </w:tabs>
              <w:spacing w:after="0"/>
              <w:ind w:left="877" w:hanging="378"/>
              <w:rPr>
                <w:lang w:val="en-029"/>
              </w:rPr>
            </w:pPr>
            <w:r w:rsidRPr="00993FE7">
              <w:rPr>
                <w:lang w:val="en-029"/>
              </w:rPr>
              <w:t>Planning des partie</w:t>
            </w:r>
            <w:r w:rsidR="00993FE7" w:rsidRPr="00993FE7">
              <w:rPr>
                <w:lang w:val="en-029"/>
              </w:rPr>
              <w:t>s</w:t>
            </w:r>
            <w:r w:rsidR="00993FE7">
              <w:rPr>
                <w:lang w:val="en-029"/>
              </w:rPr>
              <w:t xml:space="preserve">: </w:t>
            </w:r>
            <w:r w:rsidRPr="00993FE7">
              <w:rPr>
                <w:lang w:val="en-029"/>
              </w:rPr>
              <w:t xml:space="preserve">tests OT / IT + Mise </w:t>
            </w:r>
            <w:proofErr w:type="spellStart"/>
            <w:r w:rsidRPr="00993FE7">
              <w:rPr>
                <w:lang w:val="en-029"/>
              </w:rPr>
              <w:t>en</w:t>
            </w:r>
            <w:proofErr w:type="spellEnd"/>
            <w:r w:rsidRPr="00993FE7">
              <w:rPr>
                <w:lang w:val="en-029"/>
              </w:rPr>
              <w:t xml:space="preserve"> service OT / IT</w:t>
            </w:r>
          </w:p>
        </w:tc>
      </w:tr>
    </w:tbl>
    <w:p w14:paraId="11FE281A" w14:textId="77777777" w:rsidR="00A8401E" w:rsidRPr="00993FE7" w:rsidRDefault="00A8401E" w:rsidP="009F4114">
      <w:pPr>
        <w:rPr>
          <w:lang w:val="en-029"/>
        </w:rPr>
      </w:pPr>
    </w:p>
    <w:sectPr w:rsidR="00A8401E" w:rsidRPr="00993FE7" w:rsidSect="00F237F8">
      <w:headerReference w:type="default" r:id="rId129"/>
      <w:footerReference w:type="default" r:id="rId130"/>
      <w:headerReference w:type="first" r:id="rId131"/>
      <w:footerReference w:type="first" r:id="rId132"/>
      <w:pgSz w:w="11906" w:h="16838"/>
      <w:pgMar w:top="1417" w:right="70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23F42" w14:textId="77777777" w:rsidR="00560F94" w:rsidRDefault="00560F94" w:rsidP="00BE34B8">
      <w:pPr>
        <w:spacing w:after="0" w:line="240" w:lineRule="auto"/>
      </w:pPr>
      <w:r>
        <w:separator/>
      </w:r>
    </w:p>
  </w:endnote>
  <w:endnote w:type="continuationSeparator" w:id="0">
    <w:p w14:paraId="1DC210AE" w14:textId="77777777" w:rsidR="00560F94" w:rsidRDefault="00560F94" w:rsidP="00BE34B8">
      <w:pPr>
        <w:spacing w:after="0" w:line="240" w:lineRule="auto"/>
      </w:pPr>
      <w:r>
        <w:continuationSeparator/>
      </w:r>
    </w:p>
  </w:endnote>
  <w:endnote w:type="continuationNotice" w:id="1">
    <w:p w14:paraId="4CE0EED5" w14:textId="77777777" w:rsidR="00560F94" w:rsidRDefault="00560F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388242"/>
      <w:docPartObj>
        <w:docPartGallery w:val="Page Numbers (Bottom of Page)"/>
        <w:docPartUnique/>
      </w:docPartObj>
    </w:sdtPr>
    <w:sdtEndPr>
      <w:rPr>
        <w:color w:val="2F5496" w:themeColor="accent1" w:themeShade="BF"/>
      </w:rPr>
    </w:sdtEndPr>
    <w:sdtContent>
      <w:p w14:paraId="7C52041E" w14:textId="10C8663B" w:rsidR="00BE34B8" w:rsidRPr="00BE34B8" w:rsidRDefault="00BE34B8">
        <w:pPr>
          <w:pStyle w:val="Pieddepage"/>
          <w:jc w:val="right"/>
          <w:rPr>
            <w:color w:val="2F5496" w:themeColor="accent1" w:themeShade="BF"/>
          </w:rPr>
        </w:pPr>
        <w:r w:rsidRPr="007313FA">
          <w:rPr>
            <w:i/>
            <w:iCs/>
            <w:noProof/>
            <w:color w:val="1F3864" w:themeColor="accent1" w:themeShade="80"/>
            <w:sz w:val="16"/>
            <w:szCs w:val="16"/>
          </w:rPr>
          <w:drawing>
            <wp:anchor distT="0" distB="0" distL="0" distR="0" simplePos="0" relativeHeight="251658241" behindDoc="1" locked="0" layoutInCell="1" allowOverlap="1" wp14:anchorId="41EAB13A" wp14:editId="5391C4B3">
              <wp:simplePos x="0" y="0"/>
              <wp:positionH relativeFrom="margin">
                <wp:posOffset>-892480</wp:posOffset>
              </wp:positionH>
              <wp:positionV relativeFrom="page">
                <wp:posOffset>9948672</wp:posOffset>
              </wp:positionV>
              <wp:extent cx="7579682" cy="742340"/>
              <wp:effectExtent l="0" t="0" r="2540" b="635"/>
              <wp:wrapNone/>
              <wp:docPr id="145863428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rotWithShape="1">
                      <a:blip r:embed="rId1" cstate="print"/>
                      <a:srcRect t="93077"/>
                      <a:stretch/>
                    </pic:blipFill>
                    <pic:spPr bwMode="auto">
                      <a:xfrm>
                        <a:off x="0" y="0"/>
                        <a:ext cx="7810212" cy="7649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13FA" w:rsidRPr="007313FA">
          <w:rPr>
            <w:i/>
            <w:iCs/>
            <w:color w:val="1F3864" w:themeColor="accent1" w:themeShade="80"/>
            <w:sz w:val="16"/>
            <w:szCs w:val="16"/>
          </w:rPr>
          <w:t xml:space="preserve">Version : </w:t>
        </w:r>
        <w:r w:rsidR="003412CB">
          <w:rPr>
            <w:i/>
            <w:iCs/>
            <w:color w:val="1F3864" w:themeColor="accent1" w:themeShade="80"/>
            <w:sz w:val="16"/>
            <w:szCs w:val="16"/>
          </w:rPr>
          <w:t>1</w:t>
        </w:r>
        <w:r w:rsidR="003560AE">
          <w:rPr>
            <w:i/>
            <w:iCs/>
            <w:color w:val="1F3864" w:themeColor="accent1" w:themeShade="80"/>
            <w:sz w:val="16"/>
            <w:szCs w:val="16"/>
          </w:rPr>
          <w:t>.</w:t>
        </w:r>
        <w:r w:rsidR="00D2103E">
          <w:rPr>
            <w:i/>
            <w:iCs/>
            <w:color w:val="1F3864" w:themeColor="accent1" w:themeShade="80"/>
            <w:sz w:val="16"/>
            <w:szCs w:val="16"/>
          </w:rPr>
          <w:t>5</w:t>
        </w:r>
        <w:r w:rsidR="007313FA">
          <w:tab/>
        </w:r>
        <w:r w:rsidR="007313FA">
          <w:tab/>
        </w:r>
        <w:r w:rsidRPr="00BE34B8">
          <w:rPr>
            <w:color w:val="2F5496" w:themeColor="accent1" w:themeShade="BF"/>
          </w:rPr>
          <w:fldChar w:fldCharType="begin"/>
        </w:r>
        <w:r w:rsidRPr="00BE34B8">
          <w:rPr>
            <w:color w:val="2F5496" w:themeColor="accent1" w:themeShade="BF"/>
          </w:rPr>
          <w:instrText>PAGE   \* MERGEFORMAT</w:instrText>
        </w:r>
        <w:r w:rsidRPr="00BE34B8">
          <w:rPr>
            <w:color w:val="2F5496" w:themeColor="accent1" w:themeShade="BF"/>
          </w:rPr>
          <w:fldChar w:fldCharType="separate"/>
        </w:r>
        <w:r w:rsidRPr="00BE34B8">
          <w:rPr>
            <w:color w:val="2F5496" w:themeColor="accent1" w:themeShade="BF"/>
            <w:lang w:val="es-ES"/>
          </w:rPr>
          <w:t>2</w:t>
        </w:r>
        <w:r w:rsidRPr="00BE34B8">
          <w:rPr>
            <w:color w:val="2F5496" w:themeColor="accent1" w:themeShade="BF"/>
          </w:rPr>
          <w:fldChar w:fldCharType="end"/>
        </w:r>
      </w:p>
    </w:sdtContent>
  </w:sdt>
  <w:p w14:paraId="1FC8B1EE" w14:textId="1113E6FE" w:rsidR="00BE34B8" w:rsidRDefault="00BE34B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2F5496" w:themeColor="accent1" w:themeShade="BF"/>
      </w:rPr>
      <w:id w:val="-1978143994"/>
      <w:docPartObj>
        <w:docPartGallery w:val="Page Numbers (Bottom of Page)"/>
        <w:docPartUnique/>
      </w:docPartObj>
    </w:sdtPr>
    <w:sdtContent>
      <w:p w14:paraId="3F0D6015" w14:textId="4137CD81" w:rsidR="00BE34B8" w:rsidRDefault="00BE34B8">
        <w:pPr>
          <w:pStyle w:val="Pieddepage"/>
          <w:jc w:val="right"/>
          <w:rPr>
            <w:noProof/>
          </w:rPr>
        </w:pPr>
        <w:r>
          <w:rPr>
            <w:noProof/>
          </w:rPr>
          <w:drawing>
            <wp:anchor distT="0" distB="0" distL="0" distR="0" simplePos="0" relativeHeight="251658243" behindDoc="1" locked="0" layoutInCell="1" allowOverlap="1" wp14:anchorId="4DE42F8A" wp14:editId="4E349075">
              <wp:simplePos x="0" y="0"/>
              <wp:positionH relativeFrom="page">
                <wp:align>right</wp:align>
              </wp:positionH>
              <wp:positionV relativeFrom="page">
                <wp:posOffset>9679639</wp:posOffset>
              </wp:positionV>
              <wp:extent cx="7541971" cy="1006827"/>
              <wp:effectExtent l="0" t="0" r="1905" b="3175"/>
              <wp:wrapNone/>
              <wp:docPr id="11403629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t="90561"/>
                      <a:stretch/>
                    </pic:blipFill>
                    <pic:spPr bwMode="auto">
                      <a:xfrm>
                        <a:off x="0" y="0"/>
                        <a:ext cx="7541971" cy="10068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4EAC37" w14:textId="44D2A147" w:rsidR="00BE34B8" w:rsidRPr="00BE34B8" w:rsidRDefault="00BE34B8">
        <w:pPr>
          <w:pStyle w:val="Pieddepage"/>
          <w:jc w:val="right"/>
          <w:rPr>
            <w:color w:val="2F5496" w:themeColor="accent1" w:themeShade="BF"/>
          </w:rPr>
        </w:pPr>
        <w:r w:rsidRPr="00BE34B8">
          <w:rPr>
            <w:color w:val="2F5496" w:themeColor="accent1" w:themeShade="BF"/>
          </w:rPr>
          <w:fldChar w:fldCharType="begin"/>
        </w:r>
        <w:r w:rsidRPr="00BE34B8">
          <w:rPr>
            <w:color w:val="2F5496" w:themeColor="accent1" w:themeShade="BF"/>
          </w:rPr>
          <w:instrText>PAGE   \* MERGEFORMAT</w:instrText>
        </w:r>
        <w:r w:rsidRPr="00BE34B8">
          <w:rPr>
            <w:color w:val="2F5496" w:themeColor="accent1" w:themeShade="BF"/>
          </w:rPr>
          <w:fldChar w:fldCharType="separate"/>
        </w:r>
        <w:r w:rsidRPr="00BE34B8">
          <w:rPr>
            <w:color w:val="2F5496" w:themeColor="accent1" w:themeShade="BF"/>
            <w:lang w:val="es-ES"/>
          </w:rPr>
          <w:t>2</w:t>
        </w:r>
        <w:r w:rsidRPr="00BE34B8">
          <w:rPr>
            <w:color w:val="2F5496" w:themeColor="accent1" w:themeShade="BF"/>
          </w:rPr>
          <w:fldChar w:fldCharType="end"/>
        </w:r>
      </w:p>
    </w:sdtContent>
  </w:sdt>
  <w:p w14:paraId="495C9A18" w14:textId="3FF8A752" w:rsidR="00BE34B8" w:rsidRDefault="00BE34B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1277D" w14:textId="77777777" w:rsidR="00560F94" w:rsidRDefault="00560F94" w:rsidP="00BE34B8">
      <w:pPr>
        <w:spacing w:after="0" w:line="240" w:lineRule="auto"/>
      </w:pPr>
      <w:r>
        <w:separator/>
      </w:r>
    </w:p>
  </w:footnote>
  <w:footnote w:type="continuationSeparator" w:id="0">
    <w:p w14:paraId="0D749F0A" w14:textId="77777777" w:rsidR="00560F94" w:rsidRDefault="00560F94" w:rsidP="00BE34B8">
      <w:pPr>
        <w:spacing w:after="0" w:line="240" w:lineRule="auto"/>
      </w:pPr>
      <w:r>
        <w:continuationSeparator/>
      </w:r>
    </w:p>
  </w:footnote>
  <w:footnote w:type="continuationNotice" w:id="1">
    <w:p w14:paraId="57CD6A2D" w14:textId="77777777" w:rsidR="00560F94" w:rsidRDefault="00560F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8F56A" w14:textId="6E8C3615" w:rsidR="00BE34B8" w:rsidRDefault="00BE34B8">
    <w:pPr>
      <w:pStyle w:val="En-tte"/>
    </w:pPr>
    <w:r>
      <w:rPr>
        <w:noProof/>
      </w:rPr>
      <w:drawing>
        <wp:anchor distT="0" distB="0" distL="0" distR="0" simplePos="0" relativeHeight="251658240" behindDoc="1" locked="0" layoutInCell="1" allowOverlap="1" wp14:anchorId="29FC1B94" wp14:editId="75433F5A">
          <wp:simplePos x="0" y="0"/>
          <wp:positionH relativeFrom="page">
            <wp:align>left</wp:align>
          </wp:positionH>
          <wp:positionV relativeFrom="page">
            <wp:align>top</wp:align>
          </wp:positionV>
          <wp:extent cx="7626815" cy="694944"/>
          <wp:effectExtent l="0" t="0" r="0" b="0"/>
          <wp:wrapNone/>
          <wp:docPr id="140266863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rotWithShape="1">
                  <a:blip r:embed="rId1" cstate="print"/>
                  <a:srcRect b="93565"/>
                  <a:stretch/>
                </pic:blipFill>
                <pic:spPr bwMode="auto">
                  <a:xfrm>
                    <a:off x="0" y="0"/>
                    <a:ext cx="7706103" cy="70216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4A4D3" w14:textId="77777777" w:rsidR="00BE34B8" w:rsidRDefault="00BE34B8">
    <w:pPr>
      <w:pStyle w:val="En-tte"/>
      <w:rPr>
        <w:noProof/>
      </w:rPr>
    </w:pPr>
  </w:p>
  <w:p w14:paraId="6525C1A9" w14:textId="0AE7CB28" w:rsidR="00BE34B8" w:rsidRDefault="00BE34B8">
    <w:pPr>
      <w:pStyle w:val="En-tte"/>
    </w:pPr>
    <w:r>
      <w:rPr>
        <w:noProof/>
      </w:rPr>
      <w:drawing>
        <wp:anchor distT="0" distB="0" distL="0" distR="0" simplePos="0" relativeHeight="251658242" behindDoc="1" locked="0" layoutInCell="1" allowOverlap="1" wp14:anchorId="5318A30E" wp14:editId="2E8930EF">
          <wp:simplePos x="0" y="0"/>
          <wp:positionH relativeFrom="page">
            <wp:align>left</wp:align>
          </wp:positionH>
          <wp:positionV relativeFrom="page">
            <wp:align>top</wp:align>
          </wp:positionV>
          <wp:extent cx="7559429" cy="6203290"/>
          <wp:effectExtent l="0" t="0" r="3810" b="7620"/>
          <wp:wrapNone/>
          <wp:docPr id="18476133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t="-1" b="41978"/>
                  <a:stretch/>
                </pic:blipFill>
                <pic:spPr bwMode="auto">
                  <a:xfrm>
                    <a:off x="0" y="0"/>
                    <a:ext cx="7560309" cy="6204012"/>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A81"/>
    <w:multiLevelType w:val="multilevel"/>
    <w:tmpl w:val="E52EBA50"/>
    <w:lvl w:ilvl="0">
      <w:start w:val="6"/>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1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 w15:restartNumberingAfterBreak="0">
    <w:nsid w:val="01734718"/>
    <w:multiLevelType w:val="hybridMultilevel"/>
    <w:tmpl w:val="171AC2C4"/>
    <w:lvl w:ilvl="0" w:tplc="4E42C740">
      <w:start w:val="1"/>
      <w:numFmt w:val="upperRoman"/>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020C04">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8EAC21C">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518AB9A">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934CB02">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2E18C2">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33A6C7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BCC3B74">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9A28B7E">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62F646A"/>
    <w:multiLevelType w:val="multilevel"/>
    <w:tmpl w:val="040C001F"/>
    <w:lvl w:ilvl="0">
      <w:start w:val="1"/>
      <w:numFmt w:val="decimal"/>
      <w:lvlText w:val="%1."/>
      <w:lvlJc w:val="left"/>
      <w:pPr>
        <w:ind w:left="786"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902BEE"/>
    <w:multiLevelType w:val="hybridMultilevel"/>
    <w:tmpl w:val="7BB8ACBC"/>
    <w:lvl w:ilvl="0" w:tplc="47C82E46">
      <w:numFmt w:val="bullet"/>
      <w:lvlText w:val="-"/>
      <w:lvlJc w:val="left"/>
      <w:pPr>
        <w:ind w:left="1068" w:hanging="360"/>
      </w:pPr>
      <w:rPr>
        <w:rFonts w:ascii="Calibri" w:eastAsia="Calibr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09AC3F06"/>
    <w:multiLevelType w:val="hybridMultilevel"/>
    <w:tmpl w:val="B39AA246"/>
    <w:lvl w:ilvl="0" w:tplc="59A2FC02">
      <w:start w:val="1"/>
      <w:numFmt w:val="decimal"/>
      <w:lvlText w:val="%1)"/>
      <w:lvlJc w:val="left"/>
      <w:pPr>
        <w:ind w:left="1211" w:hanging="360"/>
      </w:pPr>
      <w:rPr>
        <w:rFonts w:hint="default"/>
        <w:b w:val="0"/>
        <w:bCs/>
        <w:i w:val="0"/>
        <w:iCs/>
        <w:color w:val="auto"/>
        <w:sz w:val="22"/>
        <w:szCs w:val="18"/>
      </w:rPr>
    </w:lvl>
    <w:lvl w:ilvl="1" w:tplc="040C0019" w:tentative="1">
      <w:start w:val="1"/>
      <w:numFmt w:val="lowerLetter"/>
      <w:lvlText w:val="%2."/>
      <w:lvlJc w:val="left"/>
      <w:pPr>
        <w:ind w:left="1773" w:hanging="360"/>
      </w:pPr>
    </w:lvl>
    <w:lvl w:ilvl="2" w:tplc="040C001B" w:tentative="1">
      <w:start w:val="1"/>
      <w:numFmt w:val="lowerRoman"/>
      <w:lvlText w:val="%3."/>
      <w:lvlJc w:val="right"/>
      <w:pPr>
        <w:ind w:left="2493" w:hanging="180"/>
      </w:pPr>
    </w:lvl>
    <w:lvl w:ilvl="3" w:tplc="040C000F" w:tentative="1">
      <w:start w:val="1"/>
      <w:numFmt w:val="decimal"/>
      <w:lvlText w:val="%4."/>
      <w:lvlJc w:val="left"/>
      <w:pPr>
        <w:ind w:left="3213" w:hanging="360"/>
      </w:pPr>
    </w:lvl>
    <w:lvl w:ilvl="4" w:tplc="040C0019" w:tentative="1">
      <w:start w:val="1"/>
      <w:numFmt w:val="lowerLetter"/>
      <w:lvlText w:val="%5."/>
      <w:lvlJc w:val="left"/>
      <w:pPr>
        <w:ind w:left="3933" w:hanging="360"/>
      </w:pPr>
    </w:lvl>
    <w:lvl w:ilvl="5" w:tplc="040C001B" w:tentative="1">
      <w:start w:val="1"/>
      <w:numFmt w:val="lowerRoman"/>
      <w:lvlText w:val="%6."/>
      <w:lvlJc w:val="right"/>
      <w:pPr>
        <w:ind w:left="4653" w:hanging="180"/>
      </w:pPr>
    </w:lvl>
    <w:lvl w:ilvl="6" w:tplc="040C000F" w:tentative="1">
      <w:start w:val="1"/>
      <w:numFmt w:val="decimal"/>
      <w:lvlText w:val="%7."/>
      <w:lvlJc w:val="left"/>
      <w:pPr>
        <w:ind w:left="5373" w:hanging="360"/>
      </w:pPr>
    </w:lvl>
    <w:lvl w:ilvl="7" w:tplc="040C0019" w:tentative="1">
      <w:start w:val="1"/>
      <w:numFmt w:val="lowerLetter"/>
      <w:lvlText w:val="%8."/>
      <w:lvlJc w:val="left"/>
      <w:pPr>
        <w:ind w:left="6093" w:hanging="360"/>
      </w:pPr>
    </w:lvl>
    <w:lvl w:ilvl="8" w:tplc="040C001B" w:tentative="1">
      <w:start w:val="1"/>
      <w:numFmt w:val="lowerRoman"/>
      <w:lvlText w:val="%9."/>
      <w:lvlJc w:val="right"/>
      <w:pPr>
        <w:ind w:left="6813" w:hanging="180"/>
      </w:pPr>
    </w:lvl>
  </w:abstractNum>
  <w:abstractNum w:abstractNumId="5" w15:restartNumberingAfterBreak="0">
    <w:nsid w:val="09E37CEB"/>
    <w:multiLevelType w:val="hybridMultilevel"/>
    <w:tmpl w:val="08FAB0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C165B99"/>
    <w:multiLevelType w:val="hybridMultilevel"/>
    <w:tmpl w:val="77406928"/>
    <w:lvl w:ilvl="0" w:tplc="040C0001">
      <w:start w:val="1"/>
      <w:numFmt w:val="bullet"/>
      <w:lvlText w:val=""/>
      <w:lvlJc w:val="left"/>
      <w:pPr>
        <w:ind w:left="705" w:hanging="360"/>
      </w:pPr>
      <w:rPr>
        <w:rFonts w:ascii="Symbol" w:hAnsi="Symbol"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7" w15:restartNumberingAfterBreak="0">
    <w:nsid w:val="0C6D59BF"/>
    <w:multiLevelType w:val="hybridMultilevel"/>
    <w:tmpl w:val="573C23D4"/>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0612B3"/>
    <w:multiLevelType w:val="hybridMultilevel"/>
    <w:tmpl w:val="C47434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0A36D94"/>
    <w:multiLevelType w:val="multilevel"/>
    <w:tmpl w:val="454E55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636372"/>
    <w:multiLevelType w:val="hybridMultilevel"/>
    <w:tmpl w:val="1FCC28C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39F7749"/>
    <w:multiLevelType w:val="multilevel"/>
    <w:tmpl w:val="A880A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Theme="minorHAnsi" w:eastAsiaTheme="minorEastAsia" w:hAnsiTheme="minorHAnsi" w:cstheme="minorBidi"/>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3C9378C"/>
    <w:multiLevelType w:val="hybridMultilevel"/>
    <w:tmpl w:val="710C589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5DA73D7"/>
    <w:multiLevelType w:val="hybridMultilevel"/>
    <w:tmpl w:val="23A030EE"/>
    <w:lvl w:ilvl="0" w:tplc="FFA61612">
      <w:start w:val="1"/>
      <w:numFmt w:val="bullet"/>
      <w:lvlText w:val="-"/>
      <w:lvlJc w:val="left"/>
      <w:pPr>
        <w:ind w:left="1429" w:hanging="360"/>
      </w:pPr>
      <w:rPr>
        <w:rFonts w:ascii="Calibri" w:eastAsia="Calibri" w:hAnsi="Calibri" w:cs="Calibri"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4" w15:restartNumberingAfterBreak="0">
    <w:nsid w:val="188C562F"/>
    <w:multiLevelType w:val="hybridMultilevel"/>
    <w:tmpl w:val="E8DAAE1A"/>
    <w:lvl w:ilvl="0" w:tplc="FFFFFFFF">
      <w:start w:val="1"/>
      <w:numFmt w:val="lowerLetter"/>
      <w:lvlText w:val="%1-"/>
      <w:lvlJc w:val="left"/>
      <w:pPr>
        <w:ind w:left="720" w:hanging="360"/>
      </w:pPr>
      <w:rPr>
        <w:rFonts w:ascii="Calibri" w:eastAsia="Calibri" w:hAnsi="Calibri" w:cs="Calibr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8BE7157"/>
    <w:multiLevelType w:val="hybridMultilevel"/>
    <w:tmpl w:val="323C72F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9F634F8"/>
    <w:multiLevelType w:val="hybridMultilevel"/>
    <w:tmpl w:val="13E0CE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AA72E78"/>
    <w:multiLevelType w:val="hybridMultilevel"/>
    <w:tmpl w:val="975E67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CAA512D"/>
    <w:multiLevelType w:val="hybridMultilevel"/>
    <w:tmpl w:val="43581012"/>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E6E08C7"/>
    <w:multiLevelType w:val="hybridMultilevel"/>
    <w:tmpl w:val="F7F632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F9D0ADE"/>
    <w:multiLevelType w:val="hybridMultilevel"/>
    <w:tmpl w:val="77625E3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1FFE7C7D"/>
    <w:multiLevelType w:val="hybridMultilevel"/>
    <w:tmpl w:val="33B286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02D03EC"/>
    <w:multiLevelType w:val="hybridMultilevel"/>
    <w:tmpl w:val="2FF889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6900F11"/>
    <w:multiLevelType w:val="hybridMultilevel"/>
    <w:tmpl w:val="4CEC71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271C08E0"/>
    <w:multiLevelType w:val="hybridMultilevel"/>
    <w:tmpl w:val="C5B4440C"/>
    <w:lvl w:ilvl="0" w:tplc="B6F442FA">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285D3116"/>
    <w:multiLevelType w:val="hybridMultilevel"/>
    <w:tmpl w:val="D43A3BE8"/>
    <w:lvl w:ilvl="0" w:tplc="6CA8E690">
      <w:start w:val="4"/>
      <w:numFmt w:val="bullet"/>
      <w:lvlText w:val="-"/>
      <w:lvlJc w:val="left"/>
      <w:pPr>
        <w:ind w:left="1413" w:hanging="360"/>
      </w:pPr>
      <w:rPr>
        <w:rFonts w:ascii="Calibri" w:eastAsia="Calibri" w:hAnsi="Calibri" w:cs="Calibri" w:hint="default"/>
      </w:rPr>
    </w:lvl>
    <w:lvl w:ilvl="1" w:tplc="040C0003" w:tentative="1">
      <w:start w:val="1"/>
      <w:numFmt w:val="bullet"/>
      <w:lvlText w:val="o"/>
      <w:lvlJc w:val="left"/>
      <w:pPr>
        <w:ind w:left="2133" w:hanging="360"/>
      </w:pPr>
      <w:rPr>
        <w:rFonts w:ascii="Courier New" w:hAnsi="Courier New" w:cs="Courier New" w:hint="default"/>
      </w:rPr>
    </w:lvl>
    <w:lvl w:ilvl="2" w:tplc="040C0005" w:tentative="1">
      <w:start w:val="1"/>
      <w:numFmt w:val="bullet"/>
      <w:lvlText w:val=""/>
      <w:lvlJc w:val="left"/>
      <w:pPr>
        <w:ind w:left="2853" w:hanging="360"/>
      </w:pPr>
      <w:rPr>
        <w:rFonts w:ascii="Wingdings" w:hAnsi="Wingdings" w:hint="default"/>
      </w:rPr>
    </w:lvl>
    <w:lvl w:ilvl="3" w:tplc="040C0001" w:tentative="1">
      <w:start w:val="1"/>
      <w:numFmt w:val="bullet"/>
      <w:lvlText w:val=""/>
      <w:lvlJc w:val="left"/>
      <w:pPr>
        <w:ind w:left="3573" w:hanging="360"/>
      </w:pPr>
      <w:rPr>
        <w:rFonts w:ascii="Symbol" w:hAnsi="Symbol" w:hint="default"/>
      </w:rPr>
    </w:lvl>
    <w:lvl w:ilvl="4" w:tplc="040C0003" w:tentative="1">
      <w:start w:val="1"/>
      <w:numFmt w:val="bullet"/>
      <w:lvlText w:val="o"/>
      <w:lvlJc w:val="left"/>
      <w:pPr>
        <w:ind w:left="4293" w:hanging="360"/>
      </w:pPr>
      <w:rPr>
        <w:rFonts w:ascii="Courier New" w:hAnsi="Courier New" w:cs="Courier New" w:hint="default"/>
      </w:rPr>
    </w:lvl>
    <w:lvl w:ilvl="5" w:tplc="040C0005" w:tentative="1">
      <w:start w:val="1"/>
      <w:numFmt w:val="bullet"/>
      <w:lvlText w:val=""/>
      <w:lvlJc w:val="left"/>
      <w:pPr>
        <w:ind w:left="5013" w:hanging="360"/>
      </w:pPr>
      <w:rPr>
        <w:rFonts w:ascii="Wingdings" w:hAnsi="Wingdings" w:hint="default"/>
      </w:rPr>
    </w:lvl>
    <w:lvl w:ilvl="6" w:tplc="040C0001" w:tentative="1">
      <w:start w:val="1"/>
      <w:numFmt w:val="bullet"/>
      <w:lvlText w:val=""/>
      <w:lvlJc w:val="left"/>
      <w:pPr>
        <w:ind w:left="5733" w:hanging="360"/>
      </w:pPr>
      <w:rPr>
        <w:rFonts w:ascii="Symbol" w:hAnsi="Symbol" w:hint="default"/>
      </w:rPr>
    </w:lvl>
    <w:lvl w:ilvl="7" w:tplc="040C0003" w:tentative="1">
      <w:start w:val="1"/>
      <w:numFmt w:val="bullet"/>
      <w:lvlText w:val="o"/>
      <w:lvlJc w:val="left"/>
      <w:pPr>
        <w:ind w:left="6453" w:hanging="360"/>
      </w:pPr>
      <w:rPr>
        <w:rFonts w:ascii="Courier New" w:hAnsi="Courier New" w:cs="Courier New" w:hint="default"/>
      </w:rPr>
    </w:lvl>
    <w:lvl w:ilvl="8" w:tplc="040C0005" w:tentative="1">
      <w:start w:val="1"/>
      <w:numFmt w:val="bullet"/>
      <w:lvlText w:val=""/>
      <w:lvlJc w:val="left"/>
      <w:pPr>
        <w:ind w:left="7173" w:hanging="360"/>
      </w:pPr>
      <w:rPr>
        <w:rFonts w:ascii="Wingdings" w:hAnsi="Wingdings" w:hint="default"/>
      </w:rPr>
    </w:lvl>
  </w:abstractNum>
  <w:abstractNum w:abstractNumId="26" w15:restartNumberingAfterBreak="0">
    <w:nsid w:val="2C8055B8"/>
    <w:multiLevelType w:val="hybridMultilevel"/>
    <w:tmpl w:val="99A61EB8"/>
    <w:lvl w:ilvl="0" w:tplc="9AB6BC34">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7" w15:restartNumberingAfterBreak="0">
    <w:nsid w:val="2D5E2CE1"/>
    <w:multiLevelType w:val="hybridMultilevel"/>
    <w:tmpl w:val="573C23D4"/>
    <w:lvl w:ilvl="0" w:tplc="748486F8">
      <w:start w:val="1"/>
      <w:numFmt w:val="low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2E436A94"/>
    <w:multiLevelType w:val="hybridMultilevel"/>
    <w:tmpl w:val="220A4B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2F2C79C1"/>
    <w:multiLevelType w:val="hybridMultilevel"/>
    <w:tmpl w:val="A17A30BA"/>
    <w:lvl w:ilvl="0" w:tplc="BC081062">
      <w:start w:val="1"/>
      <w:numFmt w:val="upperLetter"/>
      <w:lvlText w:val="%1-"/>
      <w:lvlJc w:val="left"/>
      <w:pPr>
        <w:ind w:left="1070" w:hanging="360"/>
      </w:pPr>
      <w:rPr>
        <w:rFonts w:hint="default"/>
        <w:b/>
        <w:color w:val="auto"/>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30" w15:restartNumberingAfterBreak="0">
    <w:nsid w:val="308F1573"/>
    <w:multiLevelType w:val="multilevel"/>
    <w:tmpl w:val="051AF6A4"/>
    <w:lvl w:ilvl="0">
      <w:start w:val="4"/>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31" w15:restartNumberingAfterBreak="0">
    <w:nsid w:val="3440491D"/>
    <w:multiLevelType w:val="hybridMultilevel"/>
    <w:tmpl w:val="77CC3C0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350823D8"/>
    <w:multiLevelType w:val="hybridMultilevel"/>
    <w:tmpl w:val="8978348E"/>
    <w:lvl w:ilvl="0" w:tplc="0C0A0007">
      <w:start w:val="1"/>
      <w:numFmt w:val="bullet"/>
      <w:lvlText w:val=""/>
      <w:lvlJc w:val="left"/>
      <w:pPr>
        <w:tabs>
          <w:tab w:val="num" w:pos="720"/>
        </w:tabs>
        <w:ind w:left="720" w:hanging="360"/>
      </w:pPr>
      <w:rPr>
        <w:rFonts w:ascii="Wingdings" w:hAnsi="Wingdings" w:hint="default"/>
        <w:sz w:val="16"/>
      </w:rPr>
    </w:lvl>
    <w:lvl w:ilvl="1" w:tplc="0C0A0003">
      <w:start w:val="1"/>
      <w:numFmt w:val="bullet"/>
      <w:lvlText w:val="o"/>
      <w:lvlJc w:val="left"/>
      <w:pPr>
        <w:tabs>
          <w:tab w:val="num" w:pos="1800"/>
        </w:tabs>
        <w:ind w:left="1800" w:hanging="360"/>
      </w:pPr>
      <w:rPr>
        <w:rFonts w:ascii="Courier New" w:hAnsi="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353B5F82"/>
    <w:multiLevelType w:val="hybridMultilevel"/>
    <w:tmpl w:val="7D98A6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367309BE"/>
    <w:multiLevelType w:val="hybridMultilevel"/>
    <w:tmpl w:val="0C64DAF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5" w15:restartNumberingAfterBreak="0">
    <w:nsid w:val="37796B3A"/>
    <w:multiLevelType w:val="hybridMultilevel"/>
    <w:tmpl w:val="4252A2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399B40A8"/>
    <w:multiLevelType w:val="hybridMultilevel"/>
    <w:tmpl w:val="4AF2A552"/>
    <w:lvl w:ilvl="0" w:tplc="CCF2F80C">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44E22C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EF2CEC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7A61CF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A1E883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1B62DD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D88722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FB4283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1888EF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C124072"/>
    <w:multiLevelType w:val="hybridMultilevel"/>
    <w:tmpl w:val="9D006ED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3C83206B"/>
    <w:multiLevelType w:val="hybridMultilevel"/>
    <w:tmpl w:val="E8DAAE1A"/>
    <w:lvl w:ilvl="0" w:tplc="C5CE09EE">
      <w:start w:val="1"/>
      <w:numFmt w:val="lowerLetter"/>
      <w:lvlText w:val="%1-"/>
      <w:lvlJc w:val="left"/>
      <w:pPr>
        <w:ind w:left="720" w:hanging="360"/>
      </w:pPr>
      <w:rPr>
        <w:rFonts w:ascii="Calibri" w:eastAsia="Calibri" w:hAnsi="Calibri" w:cs="Calibr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3E184F85"/>
    <w:multiLevelType w:val="hybridMultilevel"/>
    <w:tmpl w:val="C0DA1FC4"/>
    <w:lvl w:ilvl="0" w:tplc="10503826">
      <w:start w:val="1"/>
      <w:numFmt w:val="decimal"/>
      <w:lvlText w:val="%1."/>
      <w:lvlJc w:val="left"/>
      <w:pPr>
        <w:ind w:left="705"/>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1" w:tplc="9702CD4E">
      <w:start w:val="1"/>
      <w:numFmt w:val="lowerLetter"/>
      <w:lvlText w:val="%2"/>
      <w:lvlJc w:val="left"/>
      <w:pPr>
        <w:ind w:left="144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2" w:tplc="B476806E">
      <w:start w:val="1"/>
      <w:numFmt w:val="lowerRoman"/>
      <w:lvlText w:val="%3"/>
      <w:lvlJc w:val="left"/>
      <w:pPr>
        <w:ind w:left="216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3" w:tplc="90AA3142">
      <w:start w:val="1"/>
      <w:numFmt w:val="decimal"/>
      <w:lvlText w:val="%4"/>
      <w:lvlJc w:val="left"/>
      <w:pPr>
        <w:ind w:left="288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4" w:tplc="37926546">
      <w:start w:val="1"/>
      <w:numFmt w:val="lowerLetter"/>
      <w:lvlText w:val="%5"/>
      <w:lvlJc w:val="left"/>
      <w:pPr>
        <w:ind w:left="360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5" w:tplc="BFA84C22">
      <w:start w:val="1"/>
      <w:numFmt w:val="lowerRoman"/>
      <w:lvlText w:val="%6"/>
      <w:lvlJc w:val="left"/>
      <w:pPr>
        <w:ind w:left="432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6" w:tplc="213C4C6C">
      <w:start w:val="1"/>
      <w:numFmt w:val="decimal"/>
      <w:lvlText w:val="%7"/>
      <w:lvlJc w:val="left"/>
      <w:pPr>
        <w:ind w:left="504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7" w:tplc="5C965FFE">
      <w:start w:val="1"/>
      <w:numFmt w:val="lowerLetter"/>
      <w:lvlText w:val="%8"/>
      <w:lvlJc w:val="left"/>
      <w:pPr>
        <w:ind w:left="576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8" w:tplc="1D7C6BDC">
      <w:start w:val="1"/>
      <w:numFmt w:val="lowerRoman"/>
      <w:lvlText w:val="%9"/>
      <w:lvlJc w:val="left"/>
      <w:pPr>
        <w:ind w:left="648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abstractNum>
  <w:abstractNum w:abstractNumId="40" w15:restartNumberingAfterBreak="0">
    <w:nsid w:val="3F89285A"/>
    <w:multiLevelType w:val="hybridMultilevel"/>
    <w:tmpl w:val="98CAE7AE"/>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1" w15:restartNumberingAfterBreak="0">
    <w:nsid w:val="3FF67B54"/>
    <w:multiLevelType w:val="multilevel"/>
    <w:tmpl w:val="F6DAAA40"/>
    <w:lvl w:ilvl="0">
      <w:start w:val="4"/>
      <w:numFmt w:val="decimal"/>
      <w:lvlText w:val="%1"/>
      <w:lvlJc w:val="left"/>
      <w:pPr>
        <w:ind w:left="576" w:hanging="576"/>
      </w:pPr>
      <w:rPr>
        <w:rFonts w:hint="default"/>
      </w:rPr>
    </w:lvl>
    <w:lvl w:ilvl="1">
      <w:start w:val="1"/>
      <w:numFmt w:val="decimal"/>
      <w:lvlText w:val="%1.%2"/>
      <w:lvlJc w:val="left"/>
      <w:pPr>
        <w:ind w:left="576" w:hanging="576"/>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0874101"/>
    <w:multiLevelType w:val="hybridMultilevel"/>
    <w:tmpl w:val="E264A05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40CB7122"/>
    <w:multiLevelType w:val="hybridMultilevel"/>
    <w:tmpl w:val="FDC61C08"/>
    <w:lvl w:ilvl="0" w:tplc="327630F8">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4" w15:restartNumberingAfterBreak="0">
    <w:nsid w:val="41521765"/>
    <w:multiLevelType w:val="hybridMultilevel"/>
    <w:tmpl w:val="8AC4F5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42DF3448"/>
    <w:multiLevelType w:val="hybridMultilevel"/>
    <w:tmpl w:val="F2983B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435E2C3D"/>
    <w:multiLevelType w:val="hybridMultilevel"/>
    <w:tmpl w:val="CF3A76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46C94826"/>
    <w:multiLevelType w:val="hybridMultilevel"/>
    <w:tmpl w:val="19FA10D4"/>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8" w15:restartNumberingAfterBreak="0">
    <w:nsid w:val="4AC70577"/>
    <w:multiLevelType w:val="hybridMultilevel"/>
    <w:tmpl w:val="CEA897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4B03000B"/>
    <w:multiLevelType w:val="hybridMultilevel"/>
    <w:tmpl w:val="9CD892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4C261763"/>
    <w:multiLevelType w:val="hybridMultilevel"/>
    <w:tmpl w:val="B88687C2"/>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1" w15:restartNumberingAfterBreak="0">
    <w:nsid w:val="4C6204B1"/>
    <w:multiLevelType w:val="hybridMultilevel"/>
    <w:tmpl w:val="2E724E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4E14205B"/>
    <w:multiLevelType w:val="hybridMultilevel"/>
    <w:tmpl w:val="F8D4903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4EB119D9"/>
    <w:multiLevelType w:val="hybridMultilevel"/>
    <w:tmpl w:val="C0609E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4EFB4251"/>
    <w:multiLevelType w:val="hybridMultilevel"/>
    <w:tmpl w:val="D7D24DF8"/>
    <w:lvl w:ilvl="0" w:tplc="FFA61612">
      <w:start w:val="1"/>
      <w:numFmt w:val="bullet"/>
      <w:lvlText w:val="-"/>
      <w:lvlJc w:val="left"/>
      <w:pPr>
        <w:ind w:left="2498" w:hanging="360"/>
      </w:pPr>
      <w:rPr>
        <w:rFonts w:ascii="Calibri" w:eastAsia="Calibri" w:hAnsi="Calibri" w:cs="Calibri" w:hint="default"/>
      </w:rPr>
    </w:lvl>
    <w:lvl w:ilvl="1" w:tplc="040C0003" w:tentative="1">
      <w:start w:val="1"/>
      <w:numFmt w:val="bullet"/>
      <w:lvlText w:val="o"/>
      <w:lvlJc w:val="left"/>
      <w:pPr>
        <w:ind w:left="2509" w:hanging="360"/>
      </w:pPr>
      <w:rPr>
        <w:rFonts w:ascii="Courier New" w:hAnsi="Courier New" w:cs="Courier New" w:hint="default"/>
      </w:rPr>
    </w:lvl>
    <w:lvl w:ilvl="2" w:tplc="040C0005" w:tentative="1">
      <w:start w:val="1"/>
      <w:numFmt w:val="bullet"/>
      <w:lvlText w:val=""/>
      <w:lvlJc w:val="left"/>
      <w:pPr>
        <w:ind w:left="3229" w:hanging="360"/>
      </w:pPr>
      <w:rPr>
        <w:rFonts w:ascii="Wingdings" w:hAnsi="Wingdings" w:hint="default"/>
      </w:rPr>
    </w:lvl>
    <w:lvl w:ilvl="3" w:tplc="040C0001" w:tentative="1">
      <w:start w:val="1"/>
      <w:numFmt w:val="bullet"/>
      <w:lvlText w:val=""/>
      <w:lvlJc w:val="left"/>
      <w:pPr>
        <w:ind w:left="3949" w:hanging="360"/>
      </w:pPr>
      <w:rPr>
        <w:rFonts w:ascii="Symbol" w:hAnsi="Symbol" w:hint="default"/>
      </w:rPr>
    </w:lvl>
    <w:lvl w:ilvl="4" w:tplc="040C0003" w:tentative="1">
      <w:start w:val="1"/>
      <w:numFmt w:val="bullet"/>
      <w:lvlText w:val="o"/>
      <w:lvlJc w:val="left"/>
      <w:pPr>
        <w:ind w:left="4669" w:hanging="360"/>
      </w:pPr>
      <w:rPr>
        <w:rFonts w:ascii="Courier New" w:hAnsi="Courier New" w:cs="Courier New" w:hint="default"/>
      </w:rPr>
    </w:lvl>
    <w:lvl w:ilvl="5" w:tplc="040C0005" w:tentative="1">
      <w:start w:val="1"/>
      <w:numFmt w:val="bullet"/>
      <w:lvlText w:val=""/>
      <w:lvlJc w:val="left"/>
      <w:pPr>
        <w:ind w:left="5389" w:hanging="360"/>
      </w:pPr>
      <w:rPr>
        <w:rFonts w:ascii="Wingdings" w:hAnsi="Wingdings" w:hint="default"/>
      </w:rPr>
    </w:lvl>
    <w:lvl w:ilvl="6" w:tplc="040C0001" w:tentative="1">
      <w:start w:val="1"/>
      <w:numFmt w:val="bullet"/>
      <w:lvlText w:val=""/>
      <w:lvlJc w:val="left"/>
      <w:pPr>
        <w:ind w:left="6109" w:hanging="360"/>
      </w:pPr>
      <w:rPr>
        <w:rFonts w:ascii="Symbol" w:hAnsi="Symbol" w:hint="default"/>
      </w:rPr>
    </w:lvl>
    <w:lvl w:ilvl="7" w:tplc="040C0003" w:tentative="1">
      <w:start w:val="1"/>
      <w:numFmt w:val="bullet"/>
      <w:lvlText w:val="o"/>
      <w:lvlJc w:val="left"/>
      <w:pPr>
        <w:ind w:left="6829" w:hanging="360"/>
      </w:pPr>
      <w:rPr>
        <w:rFonts w:ascii="Courier New" w:hAnsi="Courier New" w:cs="Courier New" w:hint="default"/>
      </w:rPr>
    </w:lvl>
    <w:lvl w:ilvl="8" w:tplc="040C0005" w:tentative="1">
      <w:start w:val="1"/>
      <w:numFmt w:val="bullet"/>
      <w:lvlText w:val=""/>
      <w:lvlJc w:val="left"/>
      <w:pPr>
        <w:ind w:left="7549" w:hanging="360"/>
      </w:pPr>
      <w:rPr>
        <w:rFonts w:ascii="Wingdings" w:hAnsi="Wingdings" w:hint="default"/>
      </w:rPr>
    </w:lvl>
  </w:abstractNum>
  <w:abstractNum w:abstractNumId="55" w15:restartNumberingAfterBreak="0">
    <w:nsid w:val="53024AA6"/>
    <w:multiLevelType w:val="hybridMultilevel"/>
    <w:tmpl w:val="1AF0CEB0"/>
    <w:lvl w:ilvl="0" w:tplc="E5CC6D1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66775E">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C66CC5A4">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F36566E">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1F26344C">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AA089224">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02E0BC3A">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400EEDE">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44365CB6">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5398327C"/>
    <w:multiLevelType w:val="hybridMultilevel"/>
    <w:tmpl w:val="FDC61C08"/>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7" w15:restartNumberingAfterBreak="0">
    <w:nsid w:val="545A47AD"/>
    <w:multiLevelType w:val="hybridMultilevel"/>
    <w:tmpl w:val="504A9E3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55253FD4"/>
    <w:multiLevelType w:val="hybridMultilevel"/>
    <w:tmpl w:val="09FA048E"/>
    <w:lvl w:ilvl="0" w:tplc="FCD6293E">
      <w:start w:val="1"/>
      <w:numFmt w:val="bullet"/>
      <w:lvlText w:val=""/>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60534D7"/>
    <w:multiLevelType w:val="hybridMultilevel"/>
    <w:tmpl w:val="B4B8A0E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57D603D5"/>
    <w:multiLevelType w:val="hybridMultilevel"/>
    <w:tmpl w:val="0DC24C82"/>
    <w:lvl w:ilvl="0" w:tplc="6A8284AA">
      <w:start w:val="1"/>
      <w:numFmt w:val="decimal"/>
      <w:lvlText w:val="%1)"/>
      <w:lvlJc w:val="left"/>
      <w:pPr>
        <w:ind w:left="502" w:hanging="360"/>
      </w:pPr>
      <w:rPr>
        <w:rFonts w:hint="default"/>
        <w:color w:val="auto"/>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592538A1"/>
    <w:multiLevelType w:val="hybridMultilevel"/>
    <w:tmpl w:val="6EC4E7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5A7A38A2"/>
    <w:multiLevelType w:val="hybridMultilevel"/>
    <w:tmpl w:val="B11C1FD2"/>
    <w:lvl w:ilvl="0" w:tplc="2788FDA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A0863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CC0AC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30E46D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88D74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4A53A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68E30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80B55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AA98E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5BC733CC"/>
    <w:multiLevelType w:val="hybridMultilevel"/>
    <w:tmpl w:val="ED56A68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5D3D4848"/>
    <w:multiLevelType w:val="multilevel"/>
    <w:tmpl w:val="63D686A4"/>
    <w:lvl w:ilvl="0">
      <w:start w:val="6"/>
      <w:numFmt w:val="decimal"/>
      <w:lvlText w:val="%1"/>
      <w:lvlJc w:val="left"/>
      <w:pPr>
        <w:ind w:left="648" w:hanging="648"/>
      </w:pPr>
      <w:rPr>
        <w:rFonts w:hint="default"/>
      </w:rPr>
    </w:lvl>
    <w:lvl w:ilvl="1">
      <w:start w:val="4"/>
      <w:numFmt w:val="decimal"/>
      <w:lvlText w:val="%1.%2"/>
      <w:lvlJc w:val="left"/>
      <w:pPr>
        <w:ind w:left="1592" w:hanging="648"/>
      </w:pPr>
      <w:rPr>
        <w:rFonts w:hint="default"/>
      </w:rPr>
    </w:lvl>
    <w:lvl w:ilvl="2">
      <w:start w:val="5"/>
      <w:numFmt w:val="decimal"/>
      <w:lvlText w:val="%1.%2.%3"/>
      <w:lvlJc w:val="left"/>
      <w:pPr>
        <w:ind w:left="2608" w:hanging="720"/>
      </w:pPr>
      <w:rPr>
        <w:rFonts w:hint="default"/>
      </w:rPr>
    </w:lvl>
    <w:lvl w:ilvl="3">
      <w:start w:val="2"/>
      <w:numFmt w:val="decimal"/>
      <w:lvlText w:val="%1.%2.%3.%4"/>
      <w:lvlJc w:val="left"/>
      <w:pPr>
        <w:ind w:left="3552" w:hanging="720"/>
      </w:pPr>
      <w:rPr>
        <w:rFonts w:hint="default"/>
      </w:rPr>
    </w:lvl>
    <w:lvl w:ilvl="4">
      <w:start w:val="1"/>
      <w:numFmt w:val="decimal"/>
      <w:lvlText w:val="%1.%2.%3.%4.%5"/>
      <w:lvlJc w:val="left"/>
      <w:pPr>
        <w:ind w:left="4856" w:hanging="1080"/>
      </w:pPr>
      <w:rPr>
        <w:rFonts w:hint="default"/>
      </w:rPr>
    </w:lvl>
    <w:lvl w:ilvl="5">
      <w:start w:val="1"/>
      <w:numFmt w:val="decimal"/>
      <w:lvlText w:val="%1.%2.%3.%4.%5.%6"/>
      <w:lvlJc w:val="left"/>
      <w:pPr>
        <w:ind w:left="5800" w:hanging="1080"/>
      </w:pPr>
      <w:rPr>
        <w:rFonts w:hint="default"/>
      </w:rPr>
    </w:lvl>
    <w:lvl w:ilvl="6">
      <w:start w:val="1"/>
      <w:numFmt w:val="decimal"/>
      <w:lvlText w:val="%1.%2.%3.%4.%5.%6.%7"/>
      <w:lvlJc w:val="left"/>
      <w:pPr>
        <w:ind w:left="7104" w:hanging="1440"/>
      </w:pPr>
      <w:rPr>
        <w:rFonts w:hint="default"/>
      </w:rPr>
    </w:lvl>
    <w:lvl w:ilvl="7">
      <w:start w:val="1"/>
      <w:numFmt w:val="decimal"/>
      <w:lvlText w:val="%1.%2.%3.%4.%5.%6.%7.%8"/>
      <w:lvlJc w:val="left"/>
      <w:pPr>
        <w:ind w:left="8048" w:hanging="1440"/>
      </w:pPr>
      <w:rPr>
        <w:rFonts w:hint="default"/>
      </w:rPr>
    </w:lvl>
    <w:lvl w:ilvl="8">
      <w:start w:val="1"/>
      <w:numFmt w:val="decimal"/>
      <w:lvlText w:val="%1.%2.%3.%4.%5.%6.%7.%8.%9"/>
      <w:lvlJc w:val="left"/>
      <w:pPr>
        <w:ind w:left="8992" w:hanging="1440"/>
      </w:pPr>
      <w:rPr>
        <w:rFonts w:hint="default"/>
      </w:rPr>
    </w:lvl>
  </w:abstractNum>
  <w:abstractNum w:abstractNumId="65" w15:restartNumberingAfterBreak="0">
    <w:nsid w:val="5EDB4EFB"/>
    <w:multiLevelType w:val="hybridMultilevel"/>
    <w:tmpl w:val="69DA6EF8"/>
    <w:lvl w:ilvl="0" w:tplc="8806D92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CA837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F2924A">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7F0165A">
      <w:start w:val="1"/>
      <w:numFmt w:val="bullet"/>
      <w:lvlText w:val="•"/>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69A2C08">
      <w:start w:val="1"/>
      <w:numFmt w:val="bullet"/>
      <w:lvlText w:val="o"/>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1C43C2E">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586B7C">
      <w:start w:val="1"/>
      <w:numFmt w:val="bullet"/>
      <w:lvlText w:val="•"/>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EE8466A">
      <w:start w:val="1"/>
      <w:numFmt w:val="bullet"/>
      <w:lvlText w:val="o"/>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44C7E0">
      <w:start w:val="1"/>
      <w:numFmt w:val="bullet"/>
      <w:lvlText w:val="▪"/>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5FBC0618"/>
    <w:multiLevelType w:val="hybridMultilevel"/>
    <w:tmpl w:val="FDB261D4"/>
    <w:lvl w:ilvl="0" w:tplc="9C12DD4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BC0594">
      <w:start w:val="1"/>
      <w:numFmt w:val="bullet"/>
      <w:lvlText w:val="▪"/>
      <w:lvlJc w:val="left"/>
      <w:pPr>
        <w:ind w:left="15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058577C">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3EE432C">
      <w:start w:val="1"/>
      <w:numFmt w:val="bullet"/>
      <w:lvlText w:val="•"/>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1E4F23A">
      <w:start w:val="1"/>
      <w:numFmt w:val="bullet"/>
      <w:lvlText w:val="o"/>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4840974">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48215F2">
      <w:start w:val="1"/>
      <w:numFmt w:val="bullet"/>
      <w:lvlText w:val="•"/>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C94D936">
      <w:start w:val="1"/>
      <w:numFmt w:val="bullet"/>
      <w:lvlText w:val="o"/>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A24CFFA">
      <w:start w:val="1"/>
      <w:numFmt w:val="bullet"/>
      <w:lvlText w:val="▪"/>
      <w:lvlJc w:val="left"/>
      <w:pPr>
        <w:ind w:left="68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64526161"/>
    <w:multiLevelType w:val="hybridMultilevel"/>
    <w:tmpl w:val="27E848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15:restartNumberingAfterBreak="0">
    <w:nsid w:val="67562195"/>
    <w:multiLevelType w:val="multilevel"/>
    <w:tmpl w:val="02A848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90A0581"/>
    <w:multiLevelType w:val="hybridMultilevel"/>
    <w:tmpl w:val="FDC61C08"/>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0" w15:restartNumberingAfterBreak="0">
    <w:nsid w:val="6A6E3C41"/>
    <w:multiLevelType w:val="hybridMultilevel"/>
    <w:tmpl w:val="54F0F0B6"/>
    <w:lvl w:ilvl="0" w:tplc="D3A646C4">
      <w:start w:val="1"/>
      <w:numFmt w:val="decimal"/>
      <w:lvlText w:val="%1)"/>
      <w:lvlJc w:val="left"/>
      <w:pPr>
        <w:ind w:left="345" w:hanging="360"/>
      </w:pPr>
      <w:rPr>
        <w:rFonts w:hint="default"/>
      </w:rPr>
    </w:lvl>
    <w:lvl w:ilvl="1" w:tplc="040C0019" w:tentative="1">
      <w:start w:val="1"/>
      <w:numFmt w:val="lowerLetter"/>
      <w:lvlText w:val="%2."/>
      <w:lvlJc w:val="left"/>
      <w:pPr>
        <w:ind w:left="1065" w:hanging="360"/>
      </w:pPr>
    </w:lvl>
    <w:lvl w:ilvl="2" w:tplc="040C001B" w:tentative="1">
      <w:start w:val="1"/>
      <w:numFmt w:val="lowerRoman"/>
      <w:lvlText w:val="%3."/>
      <w:lvlJc w:val="right"/>
      <w:pPr>
        <w:ind w:left="1785" w:hanging="180"/>
      </w:pPr>
    </w:lvl>
    <w:lvl w:ilvl="3" w:tplc="040C000F" w:tentative="1">
      <w:start w:val="1"/>
      <w:numFmt w:val="decimal"/>
      <w:lvlText w:val="%4."/>
      <w:lvlJc w:val="left"/>
      <w:pPr>
        <w:ind w:left="2505" w:hanging="360"/>
      </w:pPr>
    </w:lvl>
    <w:lvl w:ilvl="4" w:tplc="040C0019" w:tentative="1">
      <w:start w:val="1"/>
      <w:numFmt w:val="lowerLetter"/>
      <w:lvlText w:val="%5."/>
      <w:lvlJc w:val="left"/>
      <w:pPr>
        <w:ind w:left="3225" w:hanging="360"/>
      </w:pPr>
    </w:lvl>
    <w:lvl w:ilvl="5" w:tplc="040C001B" w:tentative="1">
      <w:start w:val="1"/>
      <w:numFmt w:val="lowerRoman"/>
      <w:lvlText w:val="%6."/>
      <w:lvlJc w:val="right"/>
      <w:pPr>
        <w:ind w:left="3945" w:hanging="180"/>
      </w:pPr>
    </w:lvl>
    <w:lvl w:ilvl="6" w:tplc="040C000F" w:tentative="1">
      <w:start w:val="1"/>
      <w:numFmt w:val="decimal"/>
      <w:lvlText w:val="%7."/>
      <w:lvlJc w:val="left"/>
      <w:pPr>
        <w:ind w:left="4665" w:hanging="360"/>
      </w:pPr>
    </w:lvl>
    <w:lvl w:ilvl="7" w:tplc="040C0019" w:tentative="1">
      <w:start w:val="1"/>
      <w:numFmt w:val="lowerLetter"/>
      <w:lvlText w:val="%8."/>
      <w:lvlJc w:val="left"/>
      <w:pPr>
        <w:ind w:left="5385" w:hanging="360"/>
      </w:pPr>
    </w:lvl>
    <w:lvl w:ilvl="8" w:tplc="040C001B" w:tentative="1">
      <w:start w:val="1"/>
      <w:numFmt w:val="lowerRoman"/>
      <w:lvlText w:val="%9."/>
      <w:lvlJc w:val="right"/>
      <w:pPr>
        <w:ind w:left="6105" w:hanging="180"/>
      </w:pPr>
    </w:lvl>
  </w:abstractNum>
  <w:abstractNum w:abstractNumId="71" w15:restartNumberingAfterBreak="0">
    <w:nsid w:val="6D6D4876"/>
    <w:multiLevelType w:val="hybridMultilevel"/>
    <w:tmpl w:val="239C8B12"/>
    <w:lvl w:ilvl="0" w:tplc="D5A818C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2AE972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2BEA13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9C2F5C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A0C2A4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DEE4FB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60142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89A5F9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5019D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6D7D2DC0"/>
    <w:multiLevelType w:val="hybridMultilevel"/>
    <w:tmpl w:val="580A0662"/>
    <w:lvl w:ilvl="0" w:tplc="70028ED8">
      <w:start w:val="1"/>
      <w:numFmt w:val="upperLetter"/>
      <w:lvlText w:val="%1-"/>
      <w:lvlJc w:val="left"/>
      <w:pPr>
        <w:ind w:left="720" w:hanging="360"/>
      </w:pPr>
      <w:rPr>
        <w:rFonts w:hint="default"/>
        <w:color w:val="EE0000"/>
      </w:rPr>
    </w:lvl>
    <w:lvl w:ilvl="1" w:tplc="040C0019">
      <w:start w:val="1"/>
      <w:numFmt w:val="lowerLetter"/>
      <w:lvlText w:val="%2."/>
      <w:lvlJc w:val="left"/>
      <w:pPr>
        <w:ind w:left="1440" w:hanging="360"/>
      </w:pPr>
    </w:lvl>
    <w:lvl w:ilvl="2" w:tplc="2642277C">
      <w:start w:val="1"/>
      <w:numFmt w:val="bullet"/>
      <w:lvlText w:val="-"/>
      <w:lvlJc w:val="left"/>
      <w:pPr>
        <w:ind w:left="2340" w:hanging="360"/>
      </w:pPr>
      <w:rPr>
        <w:rFonts w:ascii="Calibri" w:eastAsia="Calibri" w:hAnsi="Calibri" w:cs="Calibri" w:hint="default"/>
        <w:color w:val="EE0000"/>
        <w:u w:val="single"/>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15:restartNumberingAfterBreak="0">
    <w:nsid w:val="7620016C"/>
    <w:multiLevelType w:val="hybridMultilevel"/>
    <w:tmpl w:val="8A1CE5F6"/>
    <w:lvl w:ilvl="0" w:tplc="C9F2CBA6">
      <w:start w:val="1"/>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194492AE">
      <w:start w:val="1"/>
      <w:numFmt w:val="lowerLetter"/>
      <w:lvlText w:val="%2"/>
      <w:lvlJc w:val="left"/>
      <w:pPr>
        <w:ind w:left="9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B1824D50">
      <w:start w:val="1"/>
      <w:numFmt w:val="decimal"/>
      <w:lvlRestart w:val="0"/>
      <w:lvlText w:val="(%3)"/>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49BC3E78">
      <w:start w:val="1"/>
      <w:numFmt w:val="decimal"/>
      <w:lvlText w:val="%4"/>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55E1E98">
      <w:start w:val="1"/>
      <w:numFmt w:val="lowerLetter"/>
      <w:lvlText w:val="%5"/>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850AE84">
      <w:start w:val="1"/>
      <w:numFmt w:val="lowerRoman"/>
      <w:lvlText w:val="%6"/>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74741ED8">
      <w:start w:val="1"/>
      <w:numFmt w:val="decimal"/>
      <w:lvlText w:val="%7"/>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EDEE3AC">
      <w:start w:val="1"/>
      <w:numFmt w:val="lowerLetter"/>
      <w:lvlText w:val="%8"/>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DC067856">
      <w:start w:val="1"/>
      <w:numFmt w:val="lowerRoman"/>
      <w:lvlText w:val="%9"/>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763A5162"/>
    <w:multiLevelType w:val="hybridMultilevel"/>
    <w:tmpl w:val="642EB7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A253F9E"/>
    <w:multiLevelType w:val="hybridMultilevel"/>
    <w:tmpl w:val="C94CFE00"/>
    <w:lvl w:ilvl="0" w:tplc="000ACD2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8EEADF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7B6A59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8E176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DEE99D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B002C4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8E6C7D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8A2A61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16A654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7E486C1F"/>
    <w:multiLevelType w:val="hybridMultilevel"/>
    <w:tmpl w:val="3FD641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15:restartNumberingAfterBreak="0">
    <w:nsid w:val="7F066C47"/>
    <w:multiLevelType w:val="hybridMultilevel"/>
    <w:tmpl w:val="6212D77C"/>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78" w15:restartNumberingAfterBreak="0">
    <w:nsid w:val="7FAC3CBB"/>
    <w:multiLevelType w:val="hybridMultilevel"/>
    <w:tmpl w:val="309C492E"/>
    <w:lvl w:ilvl="0" w:tplc="6804BF62">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num w:numId="1" w16cid:durableId="1944338346">
    <w:abstractNumId w:val="2"/>
  </w:num>
  <w:num w:numId="2" w16cid:durableId="1548225221">
    <w:abstractNumId w:val="28"/>
  </w:num>
  <w:num w:numId="3" w16cid:durableId="2043969532">
    <w:abstractNumId w:val="52"/>
  </w:num>
  <w:num w:numId="4" w16cid:durableId="1003044021">
    <w:abstractNumId w:val="58"/>
  </w:num>
  <w:num w:numId="5" w16cid:durableId="874460294">
    <w:abstractNumId w:val="34"/>
  </w:num>
  <w:num w:numId="6" w16cid:durableId="1669870895">
    <w:abstractNumId w:val="17"/>
  </w:num>
  <w:num w:numId="7" w16cid:durableId="42027672">
    <w:abstractNumId w:val="32"/>
  </w:num>
  <w:num w:numId="8" w16cid:durableId="1413358172">
    <w:abstractNumId w:val="30"/>
  </w:num>
  <w:num w:numId="9" w16cid:durableId="2068406227">
    <w:abstractNumId w:val="66"/>
  </w:num>
  <w:num w:numId="10" w16cid:durableId="858393548">
    <w:abstractNumId w:val="35"/>
  </w:num>
  <w:num w:numId="11" w16cid:durableId="1701780539">
    <w:abstractNumId w:val="48"/>
  </w:num>
  <w:num w:numId="12" w16cid:durableId="1481582931">
    <w:abstractNumId w:val="43"/>
  </w:num>
  <w:num w:numId="13" w16cid:durableId="364528823">
    <w:abstractNumId w:val="67"/>
  </w:num>
  <w:num w:numId="14" w16cid:durableId="1448038352">
    <w:abstractNumId w:val="60"/>
  </w:num>
  <w:num w:numId="15" w16cid:durableId="895119886">
    <w:abstractNumId w:val="45"/>
  </w:num>
  <w:num w:numId="16" w16cid:durableId="426459692">
    <w:abstractNumId w:val="59"/>
  </w:num>
  <w:num w:numId="17" w16cid:durableId="2097239793">
    <w:abstractNumId w:val="20"/>
  </w:num>
  <w:num w:numId="18" w16cid:durableId="1902255661">
    <w:abstractNumId w:val="56"/>
  </w:num>
  <w:num w:numId="19" w16cid:durableId="1479691503">
    <w:abstractNumId w:val="27"/>
  </w:num>
  <w:num w:numId="20" w16cid:durableId="1151563262">
    <w:abstractNumId w:val="69"/>
  </w:num>
  <w:num w:numId="21" w16cid:durableId="1274484265">
    <w:abstractNumId w:val="38"/>
  </w:num>
  <w:num w:numId="22" w16cid:durableId="1568765141">
    <w:abstractNumId w:val="61"/>
  </w:num>
  <w:num w:numId="23" w16cid:durableId="1430193885">
    <w:abstractNumId w:val="31"/>
  </w:num>
  <w:num w:numId="24" w16cid:durableId="764687821">
    <w:abstractNumId w:val="72"/>
  </w:num>
  <w:num w:numId="25" w16cid:durableId="208617724">
    <w:abstractNumId w:val="42"/>
  </w:num>
  <w:num w:numId="26" w16cid:durableId="1673491851">
    <w:abstractNumId w:val="74"/>
  </w:num>
  <w:num w:numId="27" w16cid:durableId="148524293">
    <w:abstractNumId w:val="14"/>
  </w:num>
  <w:num w:numId="28" w16cid:durableId="1240749520">
    <w:abstractNumId w:val="7"/>
  </w:num>
  <w:num w:numId="29" w16cid:durableId="771701792">
    <w:abstractNumId w:val="51"/>
  </w:num>
  <w:num w:numId="30" w16cid:durableId="1774664848">
    <w:abstractNumId w:val="18"/>
  </w:num>
  <w:num w:numId="31" w16cid:durableId="1191525547">
    <w:abstractNumId w:val="19"/>
  </w:num>
  <w:num w:numId="32" w16cid:durableId="1749691111">
    <w:abstractNumId w:val="62"/>
  </w:num>
  <w:num w:numId="33" w16cid:durableId="1754542817">
    <w:abstractNumId w:val="36"/>
  </w:num>
  <w:num w:numId="34" w16cid:durableId="202795071">
    <w:abstractNumId w:val="65"/>
  </w:num>
  <w:num w:numId="35" w16cid:durableId="779688858">
    <w:abstractNumId w:val="75"/>
  </w:num>
  <w:num w:numId="36" w16cid:durableId="553666318">
    <w:abstractNumId w:val="71"/>
  </w:num>
  <w:num w:numId="37" w16cid:durableId="413358834">
    <w:abstractNumId w:val="39"/>
  </w:num>
  <w:num w:numId="38" w16cid:durableId="2078089997">
    <w:abstractNumId w:val="1"/>
  </w:num>
  <w:num w:numId="39" w16cid:durableId="2090689003">
    <w:abstractNumId w:val="73"/>
  </w:num>
  <w:num w:numId="40" w16cid:durableId="1502156057">
    <w:abstractNumId w:val="6"/>
  </w:num>
  <w:num w:numId="41" w16cid:durableId="874271162">
    <w:abstractNumId w:val="29"/>
  </w:num>
  <w:num w:numId="42" w16cid:durableId="1553495269">
    <w:abstractNumId w:val="49"/>
  </w:num>
  <w:num w:numId="43" w16cid:durableId="353045665">
    <w:abstractNumId w:val="22"/>
  </w:num>
  <w:num w:numId="44" w16cid:durableId="1372270251">
    <w:abstractNumId w:val="8"/>
  </w:num>
  <w:num w:numId="45" w16cid:durableId="2076269650">
    <w:abstractNumId w:val="63"/>
  </w:num>
  <w:num w:numId="46" w16cid:durableId="793445260">
    <w:abstractNumId w:val="37"/>
  </w:num>
  <w:num w:numId="47" w16cid:durableId="1075275570">
    <w:abstractNumId w:val="57"/>
  </w:num>
  <w:num w:numId="48" w16cid:durableId="1187980737">
    <w:abstractNumId w:val="23"/>
  </w:num>
  <w:num w:numId="49" w16cid:durableId="174614751">
    <w:abstractNumId w:val="41"/>
  </w:num>
  <w:num w:numId="50" w16cid:durableId="293683041">
    <w:abstractNumId w:val="78"/>
  </w:num>
  <w:num w:numId="51" w16cid:durableId="1505125866">
    <w:abstractNumId w:val="13"/>
  </w:num>
  <w:num w:numId="52" w16cid:durableId="1552304274">
    <w:abstractNumId w:val="54"/>
  </w:num>
  <w:num w:numId="53" w16cid:durableId="611087914">
    <w:abstractNumId w:val="70"/>
  </w:num>
  <w:num w:numId="54" w16cid:durableId="257911145">
    <w:abstractNumId w:val="4"/>
  </w:num>
  <w:num w:numId="55" w16cid:durableId="836187851">
    <w:abstractNumId w:val="25"/>
  </w:num>
  <w:num w:numId="56" w16cid:durableId="612981753">
    <w:abstractNumId w:val="3"/>
  </w:num>
  <w:num w:numId="57" w16cid:durableId="277564170">
    <w:abstractNumId w:val="10"/>
  </w:num>
  <w:num w:numId="58" w16cid:durableId="1158109515">
    <w:abstractNumId w:val="24"/>
  </w:num>
  <w:num w:numId="59" w16cid:durableId="362900705">
    <w:abstractNumId w:val="53"/>
  </w:num>
  <w:num w:numId="60" w16cid:durableId="1241713001">
    <w:abstractNumId w:val="33"/>
  </w:num>
  <w:num w:numId="61" w16cid:durableId="854736112">
    <w:abstractNumId w:val="12"/>
  </w:num>
  <w:num w:numId="62" w16cid:durableId="1596093999">
    <w:abstractNumId w:val="26"/>
  </w:num>
  <w:num w:numId="63" w16cid:durableId="1899785737">
    <w:abstractNumId w:val="50"/>
  </w:num>
  <w:num w:numId="64" w16cid:durableId="494339097">
    <w:abstractNumId w:val="55"/>
  </w:num>
  <w:num w:numId="65" w16cid:durableId="1113135173">
    <w:abstractNumId w:val="46"/>
  </w:num>
  <w:num w:numId="66" w16cid:durableId="1548494943">
    <w:abstractNumId w:val="16"/>
  </w:num>
  <w:num w:numId="67" w16cid:durableId="415320647">
    <w:abstractNumId w:val="40"/>
  </w:num>
  <w:num w:numId="68" w16cid:durableId="1490292383">
    <w:abstractNumId w:val="11"/>
  </w:num>
  <w:num w:numId="69" w16cid:durableId="541481402">
    <w:abstractNumId w:val="76"/>
  </w:num>
  <w:num w:numId="70" w16cid:durableId="27878743">
    <w:abstractNumId w:val="15"/>
  </w:num>
  <w:num w:numId="71" w16cid:durableId="1320302560">
    <w:abstractNumId w:val="47"/>
  </w:num>
  <w:num w:numId="72" w16cid:durableId="3939640">
    <w:abstractNumId w:val="0"/>
  </w:num>
  <w:num w:numId="73" w16cid:durableId="267584165">
    <w:abstractNumId w:val="21"/>
  </w:num>
  <w:num w:numId="74" w16cid:durableId="1949046664">
    <w:abstractNumId w:val="64"/>
  </w:num>
  <w:num w:numId="75" w16cid:durableId="658071020">
    <w:abstractNumId w:val="77"/>
  </w:num>
  <w:num w:numId="76" w16cid:durableId="1776055056">
    <w:abstractNumId w:val="5"/>
  </w:num>
  <w:num w:numId="77" w16cid:durableId="204099654">
    <w:abstractNumId w:val="44"/>
  </w:num>
  <w:num w:numId="78" w16cid:durableId="224075891">
    <w:abstractNumId w:val="68"/>
  </w:num>
  <w:num w:numId="79" w16cid:durableId="1020622203">
    <w:abstractNumId w:val="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4B8"/>
    <w:rsid w:val="00000316"/>
    <w:rsid w:val="000004B0"/>
    <w:rsid w:val="00002021"/>
    <w:rsid w:val="00003852"/>
    <w:rsid w:val="00003874"/>
    <w:rsid w:val="00004DF6"/>
    <w:rsid w:val="00005778"/>
    <w:rsid w:val="00005DC3"/>
    <w:rsid w:val="0000763F"/>
    <w:rsid w:val="000107A2"/>
    <w:rsid w:val="00010D20"/>
    <w:rsid w:val="00010E56"/>
    <w:rsid w:val="00012111"/>
    <w:rsid w:val="00012ABC"/>
    <w:rsid w:val="0001513C"/>
    <w:rsid w:val="00017764"/>
    <w:rsid w:val="0002290E"/>
    <w:rsid w:val="000234D9"/>
    <w:rsid w:val="00023AB7"/>
    <w:rsid w:val="0002514B"/>
    <w:rsid w:val="00025227"/>
    <w:rsid w:val="00025A00"/>
    <w:rsid w:val="00025C01"/>
    <w:rsid w:val="000278ED"/>
    <w:rsid w:val="00027F6C"/>
    <w:rsid w:val="000330A8"/>
    <w:rsid w:val="00033B91"/>
    <w:rsid w:val="00034774"/>
    <w:rsid w:val="00035D25"/>
    <w:rsid w:val="00036F94"/>
    <w:rsid w:val="00037B8A"/>
    <w:rsid w:val="00041E1F"/>
    <w:rsid w:val="0004200C"/>
    <w:rsid w:val="00043F85"/>
    <w:rsid w:val="00046A55"/>
    <w:rsid w:val="00047DE1"/>
    <w:rsid w:val="0005041D"/>
    <w:rsid w:val="00050A69"/>
    <w:rsid w:val="000510DE"/>
    <w:rsid w:val="000517BA"/>
    <w:rsid w:val="00051BC2"/>
    <w:rsid w:val="00052401"/>
    <w:rsid w:val="000536F0"/>
    <w:rsid w:val="00054557"/>
    <w:rsid w:val="00054CFB"/>
    <w:rsid w:val="00055729"/>
    <w:rsid w:val="000602D8"/>
    <w:rsid w:val="0006084C"/>
    <w:rsid w:val="00060BFF"/>
    <w:rsid w:val="000651B2"/>
    <w:rsid w:val="000663A5"/>
    <w:rsid w:val="00070BED"/>
    <w:rsid w:val="00071036"/>
    <w:rsid w:val="00071BDE"/>
    <w:rsid w:val="0007290F"/>
    <w:rsid w:val="00074512"/>
    <w:rsid w:val="00074944"/>
    <w:rsid w:val="00074A9D"/>
    <w:rsid w:val="00074C3D"/>
    <w:rsid w:val="00074C69"/>
    <w:rsid w:val="0007571A"/>
    <w:rsid w:val="000763B5"/>
    <w:rsid w:val="000776E1"/>
    <w:rsid w:val="00077A95"/>
    <w:rsid w:val="00077E0C"/>
    <w:rsid w:val="00081788"/>
    <w:rsid w:val="00081C1D"/>
    <w:rsid w:val="000844BF"/>
    <w:rsid w:val="0008451F"/>
    <w:rsid w:val="00085930"/>
    <w:rsid w:val="00085BC9"/>
    <w:rsid w:val="00086C01"/>
    <w:rsid w:val="0008708A"/>
    <w:rsid w:val="00087D46"/>
    <w:rsid w:val="00087F60"/>
    <w:rsid w:val="00090A53"/>
    <w:rsid w:val="000961CF"/>
    <w:rsid w:val="00096D84"/>
    <w:rsid w:val="000A05FF"/>
    <w:rsid w:val="000A145E"/>
    <w:rsid w:val="000A26D4"/>
    <w:rsid w:val="000A3CC4"/>
    <w:rsid w:val="000A6194"/>
    <w:rsid w:val="000A6935"/>
    <w:rsid w:val="000A6BCE"/>
    <w:rsid w:val="000B14C4"/>
    <w:rsid w:val="000B38A9"/>
    <w:rsid w:val="000B4A26"/>
    <w:rsid w:val="000B5099"/>
    <w:rsid w:val="000B54F9"/>
    <w:rsid w:val="000B62B4"/>
    <w:rsid w:val="000B6376"/>
    <w:rsid w:val="000B6945"/>
    <w:rsid w:val="000B6DD4"/>
    <w:rsid w:val="000B7366"/>
    <w:rsid w:val="000B77C8"/>
    <w:rsid w:val="000C076D"/>
    <w:rsid w:val="000C312F"/>
    <w:rsid w:val="000C35C6"/>
    <w:rsid w:val="000C3B30"/>
    <w:rsid w:val="000C3DDE"/>
    <w:rsid w:val="000C4C4F"/>
    <w:rsid w:val="000C4D13"/>
    <w:rsid w:val="000C540F"/>
    <w:rsid w:val="000C651F"/>
    <w:rsid w:val="000C6641"/>
    <w:rsid w:val="000D031F"/>
    <w:rsid w:val="000D10AB"/>
    <w:rsid w:val="000D1CDE"/>
    <w:rsid w:val="000D1F45"/>
    <w:rsid w:val="000D56BD"/>
    <w:rsid w:val="000D577E"/>
    <w:rsid w:val="000D5D28"/>
    <w:rsid w:val="000D5DAB"/>
    <w:rsid w:val="000D6A1D"/>
    <w:rsid w:val="000D73C0"/>
    <w:rsid w:val="000D76D3"/>
    <w:rsid w:val="000D79E3"/>
    <w:rsid w:val="000E07E7"/>
    <w:rsid w:val="000E0978"/>
    <w:rsid w:val="000E27AD"/>
    <w:rsid w:val="000E2CBE"/>
    <w:rsid w:val="000E46D3"/>
    <w:rsid w:val="000E4E86"/>
    <w:rsid w:val="000E5936"/>
    <w:rsid w:val="000E6399"/>
    <w:rsid w:val="000E6CE4"/>
    <w:rsid w:val="000E7A5C"/>
    <w:rsid w:val="000F2D68"/>
    <w:rsid w:val="000F346D"/>
    <w:rsid w:val="000F405C"/>
    <w:rsid w:val="000F5362"/>
    <w:rsid w:val="000F5E09"/>
    <w:rsid w:val="000F71BB"/>
    <w:rsid w:val="000F78A1"/>
    <w:rsid w:val="0010077F"/>
    <w:rsid w:val="00100B4F"/>
    <w:rsid w:val="00103467"/>
    <w:rsid w:val="001057FA"/>
    <w:rsid w:val="00105ECB"/>
    <w:rsid w:val="001072ED"/>
    <w:rsid w:val="001105AA"/>
    <w:rsid w:val="001106B4"/>
    <w:rsid w:val="00111C11"/>
    <w:rsid w:val="001123D8"/>
    <w:rsid w:val="00112BF3"/>
    <w:rsid w:val="00112FE9"/>
    <w:rsid w:val="001140F3"/>
    <w:rsid w:val="00114788"/>
    <w:rsid w:val="0011663B"/>
    <w:rsid w:val="00117609"/>
    <w:rsid w:val="0012191F"/>
    <w:rsid w:val="00121B9A"/>
    <w:rsid w:val="00122CBD"/>
    <w:rsid w:val="0012554F"/>
    <w:rsid w:val="001268E2"/>
    <w:rsid w:val="001269D9"/>
    <w:rsid w:val="001279CF"/>
    <w:rsid w:val="00133191"/>
    <w:rsid w:val="00136FDE"/>
    <w:rsid w:val="00137E5F"/>
    <w:rsid w:val="00140F15"/>
    <w:rsid w:val="0014275E"/>
    <w:rsid w:val="00144887"/>
    <w:rsid w:val="0014681E"/>
    <w:rsid w:val="00146820"/>
    <w:rsid w:val="0015034C"/>
    <w:rsid w:val="0015035A"/>
    <w:rsid w:val="0015058E"/>
    <w:rsid w:val="00150C1D"/>
    <w:rsid w:val="00150CF5"/>
    <w:rsid w:val="00151BEE"/>
    <w:rsid w:val="00152384"/>
    <w:rsid w:val="00152E15"/>
    <w:rsid w:val="0015497F"/>
    <w:rsid w:val="001561C1"/>
    <w:rsid w:val="00157B00"/>
    <w:rsid w:val="00157FA5"/>
    <w:rsid w:val="001617FB"/>
    <w:rsid w:val="00164230"/>
    <w:rsid w:val="00164E8D"/>
    <w:rsid w:val="001666F9"/>
    <w:rsid w:val="00166FE1"/>
    <w:rsid w:val="00170539"/>
    <w:rsid w:val="001717CA"/>
    <w:rsid w:val="00171FCF"/>
    <w:rsid w:val="0017264B"/>
    <w:rsid w:val="001731CF"/>
    <w:rsid w:val="00174308"/>
    <w:rsid w:val="00175A9E"/>
    <w:rsid w:val="00175DB1"/>
    <w:rsid w:val="00177FD5"/>
    <w:rsid w:val="001800D0"/>
    <w:rsid w:val="00180717"/>
    <w:rsid w:val="001807D8"/>
    <w:rsid w:val="00182C34"/>
    <w:rsid w:val="0018306D"/>
    <w:rsid w:val="00186AF1"/>
    <w:rsid w:val="00187344"/>
    <w:rsid w:val="001900CD"/>
    <w:rsid w:val="00190698"/>
    <w:rsid w:val="00191B44"/>
    <w:rsid w:val="00192A60"/>
    <w:rsid w:val="0019314D"/>
    <w:rsid w:val="00193F21"/>
    <w:rsid w:val="0019412C"/>
    <w:rsid w:val="00194980"/>
    <w:rsid w:val="00194BA2"/>
    <w:rsid w:val="001954B6"/>
    <w:rsid w:val="00195582"/>
    <w:rsid w:val="0019608C"/>
    <w:rsid w:val="001961E8"/>
    <w:rsid w:val="00196294"/>
    <w:rsid w:val="001964D7"/>
    <w:rsid w:val="00196AEF"/>
    <w:rsid w:val="00197102"/>
    <w:rsid w:val="00197DD1"/>
    <w:rsid w:val="00197F65"/>
    <w:rsid w:val="001A1AFE"/>
    <w:rsid w:val="001A3AB1"/>
    <w:rsid w:val="001A3F34"/>
    <w:rsid w:val="001A5077"/>
    <w:rsid w:val="001A5302"/>
    <w:rsid w:val="001A702A"/>
    <w:rsid w:val="001A76EA"/>
    <w:rsid w:val="001B01B7"/>
    <w:rsid w:val="001B0516"/>
    <w:rsid w:val="001B1512"/>
    <w:rsid w:val="001B18BB"/>
    <w:rsid w:val="001B1ACB"/>
    <w:rsid w:val="001B28C6"/>
    <w:rsid w:val="001B49AB"/>
    <w:rsid w:val="001B4A9A"/>
    <w:rsid w:val="001C1EE8"/>
    <w:rsid w:val="001C21DC"/>
    <w:rsid w:val="001C2932"/>
    <w:rsid w:val="001C324F"/>
    <w:rsid w:val="001C32D6"/>
    <w:rsid w:val="001C3546"/>
    <w:rsid w:val="001C3800"/>
    <w:rsid w:val="001C3C1C"/>
    <w:rsid w:val="001C43C8"/>
    <w:rsid w:val="001C5721"/>
    <w:rsid w:val="001C576B"/>
    <w:rsid w:val="001C5890"/>
    <w:rsid w:val="001C6BE9"/>
    <w:rsid w:val="001C73D2"/>
    <w:rsid w:val="001D03C9"/>
    <w:rsid w:val="001D0EF7"/>
    <w:rsid w:val="001D118F"/>
    <w:rsid w:val="001D139D"/>
    <w:rsid w:val="001D1547"/>
    <w:rsid w:val="001D2D29"/>
    <w:rsid w:val="001D3AE4"/>
    <w:rsid w:val="001D46CD"/>
    <w:rsid w:val="001D56EC"/>
    <w:rsid w:val="001D7DC5"/>
    <w:rsid w:val="001E0CE1"/>
    <w:rsid w:val="001E190C"/>
    <w:rsid w:val="001E233D"/>
    <w:rsid w:val="001E23A0"/>
    <w:rsid w:val="001E4449"/>
    <w:rsid w:val="001E45A8"/>
    <w:rsid w:val="001E543A"/>
    <w:rsid w:val="001E5727"/>
    <w:rsid w:val="001E5EF3"/>
    <w:rsid w:val="001E6F1A"/>
    <w:rsid w:val="001E72CB"/>
    <w:rsid w:val="001E7941"/>
    <w:rsid w:val="001F1635"/>
    <w:rsid w:val="001F1AEB"/>
    <w:rsid w:val="001F2A12"/>
    <w:rsid w:val="001F31BC"/>
    <w:rsid w:val="001F4617"/>
    <w:rsid w:val="001F7A4E"/>
    <w:rsid w:val="001F7F93"/>
    <w:rsid w:val="001F7FC8"/>
    <w:rsid w:val="00201024"/>
    <w:rsid w:val="00202169"/>
    <w:rsid w:val="002026B8"/>
    <w:rsid w:val="00202715"/>
    <w:rsid w:val="002047E6"/>
    <w:rsid w:val="00204BD4"/>
    <w:rsid w:val="0020504C"/>
    <w:rsid w:val="00206642"/>
    <w:rsid w:val="0020790E"/>
    <w:rsid w:val="00211010"/>
    <w:rsid w:val="00211E8B"/>
    <w:rsid w:val="00211EB1"/>
    <w:rsid w:val="00212E75"/>
    <w:rsid w:val="00213006"/>
    <w:rsid w:val="0021301F"/>
    <w:rsid w:val="0021333F"/>
    <w:rsid w:val="002135FF"/>
    <w:rsid w:val="00216242"/>
    <w:rsid w:val="00217A2E"/>
    <w:rsid w:val="00220AE3"/>
    <w:rsid w:val="00221F94"/>
    <w:rsid w:val="002241F2"/>
    <w:rsid w:val="0022701B"/>
    <w:rsid w:val="0022711A"/>
    <w:rsid w:val="00227519"/>
    <w:rsid w:val="0023272A"/>
    <w:rsid w:val="00235098"/>
    <w:rsid w:val="00236D3A"/>
    <w:rsid w:val="00240CCD"/>
    <w:rsid w:val="002412A8"/>
    <w:rsid w:val="0024255D"/>
    <w:rsid w:val="0024287B"/>
    <w:rsid w:val="00243A6D"/>
    <w:rsid w:val="00243FBE"/>
    <w:rsid w:val="0024454F"/>
    <w:rsid w:val="00250035"/>
    <w:rsid w:val="002506E2"/>
    <w:rsid w:val="00250F32"/>
    <w:rsid w:val="00250FC7"/>
    <w:rsid w:val="002510C9"/>
    <w:rsid w:val="00252B68"/>
    <w:rsid w:val="00252CBD"/>
    <w:rsid w:val="002531BD"/>
    <w:rsid w:val="0025343C"/>
    <w:rsid w:val="00254ABE"/>
    <w:rsid w:val="00255313"/>
    <w:rsid w:val="002562A5"/>
    <w:rsid w:val="00256D3C"/>
    <w:rsid w:val="00261260"/>
    <w:rsid w:val="00261721"/>
    <w:rsid w:val="002619FD"/>
    <w:rsid w:val="002624C3"/>
    <w:rsid w:val="00262A26"/>
    <w:rsid w:val="00262C46"/>
    <w:rsid w:val="002654C2"/>
    <w:rsid w:val="0026567D"/>
    <w:rsid w:val="00265EDA"/>
    <w:rsid w:val="002666E9"/>
    <w:rsid w:val="00266754"/>
    <w:rsid w:val="00267C2C"/>
    <w:rsid w:val="0027031C"/>
    <w:rsid w:val="00271983"/>
    <w:rsid w:val="00271CF2"/>
    <w:rsid w:val="00272A87"/>
    <w:rsid w:val="00273153"/>
    <w:rsid w:val="002733C1"/>
    <w:rsid w:val="002742D5"/>
    <w:rsid w:val="002756E8"/>
    <w:rsid w:val="00275B66"/>
    <w:rsid w:val="00280378"/>
    <w:rsid w:val="0028051B"/>
    <w:rsid w:val="00282D7A"/>
    <w:rsid w:val="002831E1"/>
    <w:rsid w:val="00283F5D"/>
    <w:rsid w:val="00285270"/>
    <w:rsid w:val="0028554B"/>
    <w:rsid w:val="00285DED"/>
    <w:rsid w:val="00286CCE"/>
    <w:rsid w:val="002913FD"/>
    <w:rsid w:val="00291A04"/>
    <w:rsid w:val="002922AC"/>
    <w:rsid w:val="00294423"/>
    <w:rsid w:val="00294555"/>
    <w:rsid w:val="002947BD"/>
    <w:rsid w:val="00297724"/>
    <w:rsid w:val="002A0E96"/>
    <w:rsid w:val="002A1947"/>
    <w:rsid w:val="002A1990"/>
    <w:rsid w:val="002A1FE7"/>
    <w:rsid w:val="002A20B8"/>
    <w:rsid w:val="002A226B"/>
    <w:rsid w:val="002A2E90"/>
    <w:rsid w:val="002A4847"/>
    <w:rsid w:val="002A4E04"/>
    <w:rsid w:val="002A535B"/>
    <w:rsid w:val="002B14C2"/>
    <w:rsid w:val="002B2D19"/>
    <w:rsid w:val="002B344A"/>
    <w:rsid w:val="002B3A63"/>
    <w:rsid w:val="002B3D5A"/>
    <w:rsid w:val="002B4546"/>
    <w:rsid w:val="002B4800"/>
    <w:rsid w:val="002B7B01"/>
    <w:rsid w:val="002C0B7C"/>
    <w:rsid w:val="002C1B61"/>
    <w:rsid w:val="002C2A92"/>
    <w:rsid w:val="002C2D35"/>
    <w:rsid w:val="002C3F07"/>
    <w:rsid w:val="002C5C3E"/>
    <w:rsid w:val="002C6297"/>
    <w:rsid w:val="002C7207"/>
    <w:rsid w:val="002D0508"/>
    <w:rsid w:val="002D0588"/>
    <w:rsid w:val="002D05DE"/>
    <w:rsid w:val="002D1473"/>
    <w:rsid w:val="002D1E17"/>
    <w:rsid w:val="002D2A32"/>
    <w:rsid w:val="002D3430"/>
    <w:rsid w:val="002D3547"/>
    <w:rsid w:val="002D396A"/>
    <w:rsid w:val="002D576B"/>
    <w:rsid w:val="002D5BB1"/>
    <w:rsid w:val="002D5DB5"/>
    <w:rsid w:val="002D671F"/>
    <w:rsid w:val="002D7F5E"/>
    <w:rsid w:val="002E1998"/>
    <w:rsid w:val="002E1E5D"/>
    <w:rsid w:val="002E1F8C"/>
    <w:rsid w:val="002E224E"/>
    <w:rsid w:val="002E4E90"/>
    <w:rsid w:val="002E513E"/>
    <w:rsid w:val="002E67EC"/>
    <w:rsid w:val="002F0F18"/>
    <w:rsid w:val="002F1266"/>
    <w:rsid w:val="002F2EFE"/>
    <w:rsid w:val="002F4520"/>
    <w:rsid w:val="002F48E7"/>
    <w:rsid w:val="002F50B2"/>
    <w:rsid w:val="002F50B9"/>
    <w:rsid w:val="002F626D"/>
    <w:rsid w:val="002F6DE4"/>
    <w:rsid w:val="0030188C"/>
    <w:rsid w:val="0030224B"/>
    <w:rsid w:val="003027D1"/>
    <w:rsid w:val="00305436"/>
    <w:rsid w:val="00305CD5"/>
    <w:rsid w:val="00305F83"/>
    <w:rsid w:val="0030644B"/>
    <w:rsid w:val="00311356"/>
    <w:rsid w:val="00311BF6"/>
    <w:rsid w:val="003124B4"/>
    <w:rsid w:val="0031481D"/>
    <w:rsid w:val="003179B6"/>
    <w:rsid w:val="003207D8"/>
    <w:rsid w:val="00321C24"/>
    <w:rsid w:val="00323DCC"/>
    <w:rsid w:val="00324729"/>
    <w:rsid w:val="00324E2F"/>
    <w:rsid w:val="00324FAB"/>
    <w:rsid w:val="00325A93"/>
    <w:rsid w:val="0032672D"/>
    <w:rsid w:val="00326E52"/>
    <w:rsid w:val="00327079"/>
    <w:rsid w:val="00331ACF"/>
    <w:rsid w:val="00331FD0"/>
    <w:rsid w:val="0033279C"/>
    <w:rsid w:val="00332DC0"/>
    <w:rsid w:val="0033347D"/>
    <w:rsid w:val="00334C39"/>
    <w:rsid w:val="003359CC"/>
    <w:rsid w:val="00336AA0"/>
    <w:rsid w:val="003374E9"/>
    <w:rsid w:val="00337F17"/>
    <w:rsid w:val="003403A0"/>
    <w:rsid w:val="00340B5A"/>
    <w:rsid w:val="003412CB"/>
    <w:rsid w:val="0034262D"/>
    <w:rsid w:val="00343283"/>
    <w:rsid w:val="00343E09"/>
    <w:rsid w:val="003449C1"/>
    <w:rsid w:val="00344A39"/>
    <w:rsid w:val="00346996"/>
    <w:rsid w:val="00346CEA"/>
    <w:rsid w:val="003479AA"/>
    <w:rsid w:val="00350EF9"/>
    <w:rsid w:val="00353686"/>
    <w:rsid w:val="0035606A"/>
    <w:rsid w:val="003560AE"/>
    <w:rsid w:val="0035705C"/>
    <w:rsid w:val="003570E2"/>
    <w:rsid w:val="003575FE"/>
    <w:rsid w:val="003579E4"/>
    <w:rsid w:val="003633D1"/>
    <w:rsid w:val="00363FA5"/>
    <w:rsid w:val="00364B90"/>
    <w:rsid w:val="003652AE"/>
    <w:rsid w:val="003662FF"/>
    <w:rsid w:val="00366ABE"/>
    <w:rsid w:val="00366FBF"/>
    <w:rsid w:val="003674EB"/>
    <w:rsid w:val="003675E8"/>
    <w:rsid w:val="00370473"/>
    <w:rsid w:val="00372D64"/>
    <w:rsid w:val="00372DFD"/>
    <w:rsid w:val="00374882"/>
    <w:rsid w:val="00375E7C"/>
    <w:rsid w:val="00377199"/>
    <w:rsid w:val="003779DA"/>
    <w:rsid w:val="00377D82"/>
    <w:rsid w:val="00380A5A"/>
    <w:rsid w:val="00380B54"/>
    <w:rsid w:val="0038183A"/>
    <w:rsid w:val="003829E0"/>
    <w:rsid w:val="00383872"/>
    <w:rsid w:val="00386B2A"/>
    <w:rsid w:val="00387223"/>
    <w:rsid w:val="003879A9"/>
    <w:rsid w:val="00391E7F"/>
    <w:rsid w:val="003934E9"/>
    <w:rsid w:val="00395298"/>
    <w:rsid w:val="00396278"/>
    <w:rsid w:val="003A1A56"/>
    <w:rsid w:val="003A349D"/>
    <w:rsid w:val="003A39B6"/>
    <w:rsid w:val="003A3C9F"/>
    <w:rsid w:val="003A5059"/>
    <w:rsid w:val="003A59B2"/>
    <w:rsid w:val="003A612B"/>
    <w:rsid w:val="003A6392"/>
    <w:rsid w:val="003A647F"/>
    <w:rsid w:val="003A7246"/>
    <w:rsid w:val="003A7EEE"/>
    <w:rsid w:val="003B0032"/>
    <w:rsid w:val="003B0138"/>
    <w:rsid w:val="003B0838"/>
    <w:rsid w:val="003B11E4"/>
    <w:rsid w:val="003B2529"/>
    <w:rsid w:val="003B2BDA"/>
    <w:rsid w:val="003B2CCB"/>
    <w:rsid w:val="003B5B28"/>
    <w:rsid w:val="003B5B7E"/>
    <w:rsid w:val="003B698D"/>
    <w:rsid w:val="003B7365"/>
    <w:rsid w:val="003B73DA"/>
    <w:rsid w:val="003B7572"/>
    <w:rsid w:val="003C1C3A"/>
    <w:rsid w:val="003C3412"/>
    <w:rsid w:val="003C361A"/>
    <w:rsid w:val="003C3DFC"/>
    <w:rsid w:val="003C3E5D"/>
    <w:rsid w:val="003C4FC8"/>
    <w:rsid w:val="003C534B"/>
    <w:rsid w:val="003C54DC"/>
    <w:rsid w:val="003C5E06"/>
    <w:rsid w:val="003C611F"/>
    <w:rsid w:val="003C6983"/>
    <w:rsid w:val="003C6FDB"/>
    <w:rsid w:val="003D06AF"/>
    <w:rsid w:val="003D08C4"/>
    <w:rsid w:val="003D1521"/>
    <w:rsid w:val="003D2C2A"/>
    <w:rsid w:val="003D345D"/>
    <w:rsid w:val="003D3E6A"/>
    <w:rsid w:val="003D44F4"/>
    <w:rsid w:val="003D604E"/>
    <w:rsid w:val="003D7BA6"/>
    <w:rsid w:val="003D7F01"/>
    <w:rsid w:val="003E0796"/>
    <w:rsid w:val="003E0965"/>
    <w:rsid w:val="003E16B5"/>
    <w:rsid w:val="003E1D64"/>
    <w:rsid w:val="003E2B0A"/>
    <w:rsid w:val="003E2EC8"/>
    <w:rsid w:val="003E55F5"/>
    <w:rsid w:val="003E6EE1"/>
    <w:rsid w:val="003F0AB1"/>
    <w:rsid w:val="003F1061"/>
    <w:rsid w:val="003F1E7E"/>
    <w:rsid w:val="003F2020"/>
    <w:rsid w:val="003F4A6B"/>
    <w:rsid w:val="003F4CF8"/>
    <w:rsid w:val="003F5268"/>
    <w:rsid w:val="003F54F1"/>
    <w:rsid w:val="003F5C6E"/>
    <w:rsid w:val="003F634B"/>
    <w:rsid w:val="003F6BE2"/>
    <w:rsid w:val="003F72F8"/>
    <w:rsid w:val="003F7BED"/>
    <w:rsid w:val="00400F4F"/>
    <w:rsid w:val="00401F68"/>
    <w:rsid w:val="004020D5"/>
    <w:rsid w:val="004023A2"/>
    <w:rsid w:val="00402F3A"/>
    <w:rsid w:val="00403C0A"/>
    <w:rsid w:val="004075E3"/>
    <w:rsid w:val="00411229"/>
    <w:rsid w:val="00412045"/>
    <w:rsid w:val="004127F7"/>
    <w:rsid w:val="0041728C"/>
    <w:rsid w:val="00417438"/>
    <w:rsid w:val="00417A5F"/>
    <w:rsid w:val="00420740"/>
    <w:rsid w:val="004211A3"/>
    <w:rsid w:val="004213B8"/>
    <w:rsid w:val="0042230F"/>
    <w:rsid w:val="00422ECB"/>
    <w:rsid w:val="00423219"/>
    <w:rsid w:val="004252A9"/>
    <w:rsid w:val="004275A8"/>
    <w:rsid w:val="0042795B"/>
    <w:rsid w:val="0043074B"/>
    <w:rsid w:val="004311C8"/>
    <w:rsid w:val="00433321"/>
    <w:rsid w:val="00433486"/>
    <w:rsid w:val="00433DC6"/>
    <w:rsid w:val="004355D2"/>
    <w:rsid w:val="004361A6"/>
    <w:rsid w:val="0043628B"/>
    <w:rsid w:val="0043646E"/>
    <w:rsid w:val="004374BB"/>
    <w:rsid w:val="0043783F"/>
    <w:rsid w:val="00437E22"/>
    <w:rsid w:val="004409CD"/>
    <w:rsid w:val="004415DC"/>
    <w:rsid w:val="00441C5E"/>
    <w:rsid w:val="00441E0C"/>
    <w:rsid w:val="00444287"/>
    <w:rsid w:val="00446E29"/>
    <w:rsid w:val="00447FAC"/>
    <w:rsid w:val="00450246"/>
    <w:rsid w:val="0045088F"/>
    <w:rsid w:val="00455328"/>
    <w:rsid w:val="004616E2"/>
    <w:rsid w:val="0046291B"/>
    <w:rsid w:val="00463812"/>
    <w:rsid w:val="00464213"/>
    <w:rsid w:val="0046485B"/>
    <w:rsid w:val="00464F25"/>
    <w:rsid w:val="004665D0"/>
    <w:rsid w:val="0046699C"/>
    <w:rsid w:val="0046706A"/>
    <w:rsid w:val="0046772C"/>
    <w:rsid w:val="00467C8C"/>
    <w:rsid w:val="00470B64"/>
    <w:rsid w:val="00470BF0"/>
    <w:rsid w:val="004735DE"/>
    <w:rsid w:val="00474A65"/>
    <w:rsid w:val="004758BC"/>
    <w:rsid w:val="004761BD"/>
    <w:rsid w:val="0047683E"/>
    <w:rsid w:val="00476F3D"/>
    <w:rsid w:val="00477272"/>
    <w:rsid w:val="0047782E"/>
    <w:rsid w:val="0048029D"/>
    <w:rsid w:val="00480EE4"/>
    <w:rsid w:val="004839C5"/>
    <w:rsid w:val="0048445B"/>
    <w:rsid w:val="00484DEC"/>
    <w:rsid w:val="00485589"/>
    <w:rsid w:val="004865F4"/>
    <w:rsid w:val="004866EA"/>
    <w:rsid w:val="00486B03"/>
    <w:rsid w:val="00490128"/>
    <w:rsid w:val="0049072C"/>
    <w:rsid w:val="00492920"/>
    <w:rsid w:val="0049449C"/>
    <w:rsid w:val="00496211"/>
    <w:rsid w:val="00496454"/>
    <w:rsid w:val="004975EB"/>
    <w:rsid w:val="004A065C"/>
    <w:rsid w:val="004A0C11"/>
    <w:rsid w:val="004A0E4C"/>
    <w:rsid w:val="004A0EB8"/>
    <w:rsid w:val="004A1081"/>
    <w:rsid w:val="004A1C20"/>
    <w:rsid w:val="004A269B"/>
    <w:rsid w:val="004A3BFE"/>
    <w:rsid w:val="004A47D2"/>
    <w:rsid w:val="004A4E81"/>
    <w:rsid w:val="004A592D"/>
    <w:rsid w:val="004A6673"/>
    <w:rsid w:val="004B014A"/>
    <w:rsid w:val="004B045C"/>
    <w:rsid w:val="004B07A0"/>
    <w:rsid w:val="004B121E"/>
    <w:rsid w:val="004B36D1"/>
    <w:rsid w:val="004B4FE9"/>
    <w:rsid w:val="004B66BA"/>
    <w:rsid w:val="004B6C96"/>
    <w:rsid w:val="004B7E97"/>
    <w:rsid w:val="004C1A3F"/>
    <w:rsid w:val="004C3E2D"/>
    <w:rsid w:val="004C3ED9"/>
    <w:rsid w:val="004C4070"/>
    <w:rsid w:val="004C408C"/>
    <w:rsid w:val="004C449E"/>
    <w:rsid w:val="004C4844"/>
    <w:rsid w:val="004C52C6"/>
    <w:rsid w:val="004C5E5F"/>
    <w:rsid w:val="004C60EC"/>
    <w:rsid w:val="004D01EB"/>
    <w:rsid w:val="004D1681"/>
    <w:rsid w:val="004D1C73"/>
    <w:rsid w:val="004D2AD9"/>
    <w:rsid w:val="004D49DB"/>
    <w:rsid w:val="004D5E31"/>
    <w:rsid w:val="004D6B82"/>
    <w:rsid w:val="004E05B7"/>
    <w:rsid w:val="004E09FF"/>
    <w:rsid w:val="004E0F41"/>
    <w:rsid w:val="004E1431"/>
    <w:rsid w:val="004E28AC"/>
    <w:rsid w:val="004E2AEC"/>
    <w:rsid w:val="004E4CC4"/>
    <w:rsid w:val="004E53AC"/>
    <w:rsid w:val="004E657D"/>
    <w:rsid w:val="004E6DB5"/>
    <w:rsid w:val="004F04BC"/>
    <w:rsid w:val="004F0C76"/>
    <w:rsid w:val="004F1AD1"/>
    <w:rsid w:val="004F1BB0"/>
    <w:rsid w:val="004F2A27"/>
    <w:rsid w:val="004F4F28"/>
    <w:rsid w:val="004F4FBE"/>
    <w:rsid w:val="004F59EF"/>
    <w:rsid w:val="004F6063"/>
    <w:rsid w:val="00500D1F"/>
    <w:rsid w:val="005022AA"/>
    <w:rsid w:val="00503993"/>
    <w:rsid w:val="00503D63"/>
    <w:rsid w:val="00504EC9"/>
    <w:rsid w:val="00505568"/>
    <w:rsid w:val="00506056"/>
    <w:rsid w:val="00506E0B"/>
    <w:rsid w:val="00507808"/>
    <w:rsid w:val="00507C26"/>
    <w:rsid w:val="00507D11"/>
    <w:rsid w:val="00507FAC"/>
    <w:rsid w:val="0051388B"/>
    <w:rsid w:val="0051568D"/>
    <w:rsid w:val="00517ECD"/>
    <w:rsid w:val="00517FD2"/>
    <w:rsid w:val="00521D00"/>
    <w:rsid w:val="0052294E"/>
    <w:rsid w:val="00522990"/>
    <w:rsid w:val="00522A9B"/>
    <w:rsid w:val="00524D81"/>
    <w:rsid w:val="005251F3"/>
    <w:rsid w:val="005255AD"/>
    <w:rsid w:val="00526696"/>
    <w:rsid w:val="00526CF6"/>
    <w:rsid w:val="005275BF"/>
    <w:rsid w:val="00530910"/>
    <w:rsid w:val="00530B1B"/>
    <w:rsid w:val="00535113"/>
    <w:rsid w:val="00535A2E"/>
    <w:rsid w:val="00536CED"/>
    <w:rsid w:val="00537D6E"/>
    <w:rsid w:val="00542AA2"/>
    <w:rsid w:val="00543987"/>
    <w:rsid w:val="00544191"/>
    <w:rsid w:val="00544F42"/>
    <w:rsid w:val="00545B39"/>
    <w:rsid w:val="00545C34"/>
    <w:rsid w:val="00545DD1"/>
    <w:rsid w:val="00546D73"/>
    <w:rsid w:val="005475BF"/>
    <w:rsid w:val="0054770A"/>
    <w:rsid w:val="005510C5"/>
    <w:rsid w:val="005516D1"/>
    <w:rsid w:val="00552858"/>
    <w:rsid w:val="005532E3"/>
    <w:rsid w:val="00553F95"/>
    <w:rsid w:val="0055527C"/>
    <w:rsid w:val="0055715E"/>
    <w:rsid w:val="00560F94"/>
    <w:rsid w:val="00561240"/>
    <w:rsid w:val="00561575"/>
    <w:rsid w:val="00561E4A"/>
    <w:rsid w:val="0056299E"/>
    <w:rsid w:val="00562D17"/>
    <w:rsid w:val="0056392F"/>
    <w:rsid w:val="00564183"/>
    <w:rsid w:val="00564AF7"/>
    <w:rsid w:val="00565A97"/>
    <w:rsid w:val="00565D42"/>
    <w:rsid w:val="005663B2"/>
    <w:rsid w:val="0056744F"/>
    <w:rsid w:val="0056784D"/>
    <w:rsid w:val="00567C10"/>
    <w:rsid w:val="00570AC6"/>
    <w:rsid w:val="0057131C"/>
    <w:rsid w:val="005717B0"/>
    <w:rsid w:val="00572707"/>
    <w:rsid w:val="005747EC"/>
    <w:rsid w:val="00574ABA"/>
    <w:rsid w:val="00575AA1"/>
    <w:rsid w:val="005808F5"/>
    <w:rsid w:val="00581148"/>
    <w:rsid w:val="00581E92"/>
    <w:rsid w:val="005822CA"/>
    <w:rsid w:val="00582D06"/>
    <w:rsid w:val="005837FC"/>
    <w:rsid w:val="00585C87"/>
    <w:rsid w:val="00585CF6"/>
    <w:rsid w:val="005861F8"/>
    <w:rsid w:val="0059078D"/>
    <w:rsid w:val="0059090B"/>
    <w:rsid w:val="00590D51"/>
    <w:rsid w:val="00591ACE"/>
    <w:rsid w:val="005926C9"/>
    <w:rsid w:val="0059315B"/>
    <w:rsid w:val="005935DC"/>
    <w:rsid w:val="00593695"/>
    <w:rsid w:val="00594967"/>
    <w:rsid w:val="00595E74"/>
    <w:rsid w:val="00595F14"/>
    <w:rsid w:val="00595F91"/>
    <w:rsid w:val="0059770D"/>
    <w:rsid w:val="00597BE3"/>
    <w:rsid w:val="00597D2E"/>
    <w:rsid w:val="005A014B"/>
    <w:rsid w:val="005A1059"/>
    <w:rsid w:val="005A1764"/>
    <w:rsid w:val="005A1FDD"/>
    <w:rsid w:val="005A30CD"/>
    <w:rsid w:val="005A31F1"/>
    <w:rsid w:val="005A35B4"/>
    <w:rsid w:val="005A536A"/>
    <w:rsid w:val="005A5898"/>
    <w:rsid w:val="005A615D"/>
    <w:rsid w:val="005A62CF"/>
    <w:rsid w:val="005A79DF"/>
    <w:rsid w:val="005A7A74"/>
    <w:rsid w:val="005B01E2"/>
    <w:rsid w:val="005B04FC"/>
    <w:rsid w:val="005B0989"/>
    <w:rsid w:val="005B1124"/>
    <w:rsid w:val="005B16C2"/>
    <w:rsid w:val="005B1A18"/>
    <w:rsid w:val="005B28AC"/>
    <w:rsid w:val="005B39BA"/>
    <w:rsid w:val="005B403F"/>
    <w:rsid w:val="005B4F6A"/>
    <w:rsid w:val="005B5579"/>
    <w:rsid w:val="005B6399"/>
    <w:rsid w:val="005B64D3"/>
    <w:rsid w:val="005B6817"/>
    <w:rsid w:val="005B6C44"/>
    <w:rsid w:val="005C1ED9"/>
    <w:rsid w:val="005C3C68"/>
    <w:rsid w:val="005C44F5"/>
    <w:rsid w:val="005C4F54"/>
    <w:rsid w:val="005C51C9"/>
    <w:rsid w:val="005C522C"/>
    <w:rsid w:val="005C6993"/>
    <w:rsid w:val="005C69C0"/>
    <w:rsid w:val="005C7F16"/>
    <w:rsid w:val="005D040E"/>
    <w:rsid w:val="005D0AE7"/>
    <w:rsid w:val="005D0F29"/>
    <w:rsid w:val="005D1B02"/>
    <w:rsid w:val="005D1B84"/>
    <w:rsid w:val="005D2E29"/>
    <w:rsid w:val="005D3117"/>
    <w:rsid w:val="005D3365"/>
    <w:rsid w:val="005D42FD"/>
    <w:rsid w:val="005D52D6"/>
    <w:rsid w:val="005D62A0"/>
    <w:rsid w:val="005E0CE2"/>
    <w:rsid w:val="005E43B9"/>
    <w:rsid w:val="005E46C4"/>
    <w:rsid w:val="005E4820"/>
    <w:rsid w:val="005E50B5"/>
    <w:rsid w:val="005E5673"/>
    <w:rsid w:val="005E6DC6"/>
    <w:rsid w:val="005E7259"/>
    <w:rsid w:val="005E795F"/>
    <w:rsid w:val="005F0134"/>
    <w:rsid w:val="005F0804"/>
    <w:rsid w:val="005F0BAA"/>
    <w:rsid w:val="005F4B3A"/>
    <w:rsid w:val="005F7F1F"/>
    <w:rsid w:val="006006C6"/>
    <w:rsid w:val="00600D11"/>
    <w:rsid w:val="00601553"/>
    <w:rsid w:val="00602037"/>
    <w:rsid w:val="00602DA8"/>
    <w:rsid w:val="00603177"/>
    <w:rsid w:val="006062FB"/>
    <w:rsid w:val="006075DA"/>
    <w:rsid w:val="00610466"/>
    <w:rsid w:val="00611040"/>
    <w:rsid w:val="00613364"/>
    <w:rsid w:val="00614091"/>
    <w:rsid w:val="00614BB4"/>
    <w:rsid w:val="0061663C"/>
    <w:rsid w:val="00617582"/>
    <w:rsid w:val="0061777A"/>
    <w:rsid w:val="00617AB5"/>
    <w:rsid w:val="006210C6"/>
    <w:rsid w:val="006212F8"/>
    <w:rsid w:val="00622275"/>
    <w:rsid w:val="006222F7"/>
    <w:rsid w:val="00622847"/>
    <w:rsid w:val="0062290F"/>
    <w:rsid w:val="006229B7"/>
    <w:rsid w:val="006229D9"/>
    <w:rsid w:val="00622BF3"/>
    <w:rsid w:val="00623733"/>
    <w:rsid w:val="006247B1"/>
    <w:rsid w:val="00624F0D"/>
    <w:rsid w:val="006263C8"/>
    <w:rsid w:val="00630229"/>
    <w:rsid w:val="006303B4"/>
    <w:rsid w:val="00632180"/>
    <w:rsid w:val="006327FE"/>
    <w:rsid w:val="00632865"/>
    <w:rsid w:val="006334B1"/>
    <w:rsid w:val="006350CB"/>
    <w:rsid w:val="00635C74"/>
    <w:rsid w:val="0063623A"/>
    <w:rsid w:val="00636883"/>
    <w:rsid w:val="006406CB"/>
    <w:rsid w:val="0064128F"/>
    <w:rsid w:val="00642A81"/>
    <w:rsid w:val="00643025"/>
    <w:rsid w:val="00644B0D"/>
    <w:rsid w:val="006454D3"/>
    <w:rsid w:val="0065170E"/>
    <w:rsid w:val="00652034"/>
    <w:rsid w:val="006523FB"/>
    <w:rsid w:val="00652491"/>
    <w:rsid w:val="0065315B"/>
    <w:rsid w:val="006537A8"/>
    <w:rsid w:val="0065493A"/>
    <w:rsid w:val="006560B7"/>
    <w:rsid w:val="00656C4C"/>
    <w:rsid w:val="00660558"/>
    <w:rsid w:val="00660AFD"/>
    <w:rsid w:val="00660CEF"/>
    <w:rsid w:val="00661C47"/>
    <w:rsid w:val="006624EA"/>
    <w:rsid w:val="006638C9"/>
    <w:rsid w:val="00665B78"/>
    <w:rsid w:val="0066684D"/>
    <w:rsid w:val="00667380"/>
    <w:rsid w:val="00667647"/>
    <w:rsid w:val="0067032E"/>
    <w:rsid w:val="0067078D"/>
    <w:rsid w:val="00671F53"/>
    <w:rsid w:val="006739CC"/>
    <w:rsid w:val="00673C7E"/>
    <w:rsid w:val="0067618E"/>
    <w:rsid w:val="00677206"/>
    <w:rsid w:val="00682D01"/>
    <w:rsid w:val="006834F7"/>
    <w:rsid w:val="00683C85"/>
    <w:rsid w:val="006844B7"/>
    <w:rsid w:val="00684821"/>
    <w:rsid w:val="006850CB"/>
    <w:rsid w:val="00685225"/>
    <w:rsid w:val="00685484"/>
    <w:rsid w:val="006921F8"/>
    <w:rsid w:val="006931A1"/>
    <w:rsid w:val="00694E6C"/>
    <w:rsid w:val="00695344"/>
    <w:rsid w:val="00696254"/>
    <w:rsid w:val="00697E3C"/>
    <w:rsid w:val="006A0AC1"/>
    <w:rsid w:val="006A0BB2"/>
    <w:rsid w:val="006A0FF6"/>
    <w:rsid w:val="006A15DF"/>
    <w:rsid w:val="006A1EE0"/>
    <w:rsid w:val="006A30BD"/>
    <w:rsid w:val="006A5D92"/>
    <w:rsid w:val="006A6CA4"/>
    <w:rsid w:val="006B0D46"/>
    <w:rsid w:val="006B1D9D"/>
    <w:rsid w:val="006B1DFE"/>
    <w:rsid w:val="006B22F5"/>
    <w:rsid w:val="006B2F7E"/>
    <w:rsid w:val="006B3199"/>
    <w:rsid w:val="006B31D4"/>
    <w:rsid w:val="006B378A"/>
    <w:rsid w:val="006B4DE3"/>
    <w:rsid w:val="006B50B6"/>
    <w:rsid w:val="006B5D7D"/>
    <w:rsid w:val="006B6020"/>
    <w:rsid w:val="006C0A66"/>
    <w:rsid w:val="006C0E5B"/>
    <w:rsid w:val="006C1369"/>
    <w:rsid w:val="006C1696"/>
    <w:rsid w:val="006C2D37"/>
    <w:rsid w:val="006C3538"/>
    <w:rsid w:val="006C3D34"/>
    <w:rsid w:val="006C40BE"/>
    <w:rsid w:val="006C4999"/>
    <w:rsid w:val="006C595A"/>
    <w:rsid w:val="006C642D"/>
    <w:rsid w:val="006C6434"/>
    <w:rsid w:val="006C6445"/>
    <w:rsid w:val="006C6531"/>
    <w:rsid w:val="006C66CE"/>
    <w:rsid w:val="006C6E6A"/>
    <w:rsid w:val="006C7078"/>
    <w:rsid w:val="006D0147"/>
    <w:rsid w:val="006D055B"/>
    <w:rsid w:val="006D2974"/>
    <w:rsid w:val="006D5A13"/>
    <w:rsid w:val="006D5EA1"/>
    <w:rsid w:val="006D6CD8"/>
    <w:rsid w:val="006D6E44"/>
    <w:rsid w:val="006D7057"/>
    <w:rsid w:val="006E03F9"/>
    <w:rsid w:val="006E0DE3"/>
    <w:rsid w:val="006E32DA"/>
    <w:rsid w:val="006E7E14"/>
    <w:rsid w:val="006F0188"/>
    <w:rsid w:val="006F140A"/>
    <w:rsid w:val="006F1FE9"/>
    <w:rsid w:val="006F562B"/>
    <w:rsid w:val="006F5E7E"/>
    <w:rsid w:val="006F61E5"/>
    <w:rsid w:val="006F672E"/>
    <w:rsid w:val="006F6C86"/>
    <w:rsid w:val="006F788C"/>
    <w:rsid w:val="00700013"/>
    <w:rsid w:val="00700E8A"/>
    <w:rsid w:val="00700FD7"/>
    <w:rsid w:val="007019AB"/>
    <w:rsid w:val="00701BFE"/>
    <w:rsid w:val="007020BA"/>
    <w:rsid w:val="007040CF"/>
    <w:rsid w:val="00706634"/>
    <w:rsid w:val="00711067"/>
    <w:rsid w:val="0071247A"/>
    <w:rsid w:val="00712A12"/>
    <w:rsid w:val="00713263"/>
    <w:rsid w:val="007142B3"/>
    <w:rsid w:val="00714B15"/>
    <w:rsid w:val="0071524A"/>
    <w:rsid w:val="00715666"/>
    <w:rsid w:val="00715C9D"/>
    <w:rsid w:val="00716518"/>
    <w:rsid w:val="00716678"/>
    <w:rsid w:val="00717E41"/>
    <w:rsid w:val="00717ECB"/>
    <w:rsid w:val="00720C4C"/>
    <w:rsid w:val="0072190B"/>
    <w:rsid w:val="007232F2"/>
    <w:rsid w:val="00724712"/>
    <w:rsid w:val="0072512E"/>
    <w:rsid w:val="00727284"/>
    <w:rsid w:val="00727A5E"/>
    <w:rsid w:val="007313FA"/>
    <w:rsid w:val="007314F3"/>
    <w:rsid w:val="007322B5"/>
    <w:rsid w:val="007324BE"/>
    <w:rsid w:val="00732F1E"/>
    <w:rsid w:val="00734490"/>
    <w:rsid w:val="007344A4"/>
    <w:rsid w:val="0073589A"/>
    <w:rsid w:val="007359E6"/>
    <w:rsid w:val="00736A66"/>
    <w:rsid w:val="007408CB"/>
    <w:rsid w:val="007410C7"/>
    <w:rsid w:val="007419A9"/>
    <w:rsid w:val="00742BCF"/>
    <w:rsid w:val="00743660"/>
    <w:rsid w:val="00744FDE"/>
    <w:rsid w:val="007457B6"/>
    <w:rsid w:val="007463C9"/>
    <w:rsid w:val="00751DCC"/>
    <w:rsid w:val="00753C56"/>
    <w:rsid w:val="007561E5"/>
    <w:rsid w:val="00756E1B"/>
    <w:rsid w:val="007570CB"/>
    <w:rsid w:val="00757D71"/>
    <w:rsid w:val="00760F2F"/>
    <w:rsid w:val="00765144"/>
    <w:rsid w:val="00770982"/>
    <w:rsid w:val="007717AC"/>
    <w:rsid w:val="007733AA"/>
    <w:rsid w:val="007733DD"/>
    <w:rsid w:val="00776D14"/>
    <w:rsid w:val="00777275"/>
    <w:rsid w:val="007805C8"/>
    <w:rsid w:val="00780FB9"/>
    <w:rsid w:val="0078206F"/>
    <w:rsid w:val="0078242A"/>
    <w:rsid w:val="0078335F"/>
    <w:rsid w:val="00784A7D"/>
    <w:rsid w:val="00784BFE"/>
    <w:rsid w:val="00785059"/>
    <w:rsid w:val="0078574C"/>
    <w:rsid w:val="0079052D"/>
    <w:rsid w:val="00790E06"/>
    <w:rsid w:val="00790F9F"/>
    <w:rsid w:val="00791077"/>
    <w:rsid w:val="00791C43"/>
    <w:rsid w:val="007924CD"/>
    <w:rsid w:val="00792AA7"/>
    <w:rsid w:val="00792ED0"/>
    <w:rsid w:val="007934DA"/>
    <w:rsid w:val="007936B8"/>
    <w:rsid w:val="00794907"/>
    <w:rsid w:val="00795D2A"/>
    <w:rsid w:val="00796244"/>
    <w:rsid w:val="007975E0"/>
    <w:rsid w:val="007A0814"/>
    <w:rsid w:val="007A0C02"/>
    <w:rsid w:val="007A1AED"/>
    <w:rsid w:val="007A2639"/>
    <w:rsid w:val="007A3F28"/>
    <w:rsid w:val="007A455C"/>
    <w:rsid w:val="007A503F"/>
    <w:rsid w:val="007A7425"/>
    <w:rsid w:val="007B10EA"/>
    <w:rsid w:val="007B15D3"/>
    <w:rsid w:val="007B270F"/>
    <w:rsid w:val="007B2E76"/>
    <w:rsid w:val="007B51A5"/>
    <w:rsid w:val="007B64A7"/>
    <w:rsid w:val="007B66CC"/>
    <w:rsid w:val="007B674C"/>
    <w:rsid w:val="007B7459"/>
    <w:rsid w:val="007B7640"/>
    <w:rsid w:val="007C115F"/>
    <w:rsid w:val="007C1D28"/>
    <w:rsid w:val="007C2905"/>
    <w:rsid w:val="007C3139"/>
    <w:rsid w:val="007C37A7"/>
    <w:rsid w:val="007C37BC"/>
    <w:rsid w:val="007C5539"/>
    <w:rsid w:val="007C56F7"/>
    <w:rsid w:val="007C75AD"/>
    <w:rsid w:val="007C75B2"/>
    <w:rsid w:val="007D0859"/>
    <w:rsid w:val="007D22F9"/>
    <w:rsid w:val="007D304B"/>
    <w:rsid w:val="007D308E"/>
    <w:rsid w:val="007D3D25"/>
    <w:rsid w:val="007D78E0"/>
    <w:rsid w:val="007E09D3"/>
    <w:rsid w:val="007E0AB6"/>
    <w:rsid w:val="007E10A4"/>
    <w:rsid w:val="007E314E"/>
    <w:rsid w:val="007E34E6"/>
    <w:rsid w:val="007E49AC"/>
    <w:rsid w:val="007E6310"/>
    <w:rsid w:val="007E6939"/>
    <w:rsid w:val="007E6C03"/>
    <w:rsid w:val="007F0CCD"/>
    <w:rsid w:val="007F2245"/>
    <w:rsid w:val="007F3245"/>
    <w:rsid w:val="007F44C7"/>
    <w:rsid w:val="007F45C0"/>
    <w:rsid w:val="007F45C3"/>
    <w:rsid w:val="007F5396"/>
    <w:rsid w:val="007F6B24"/>
    <w:rsid w:val="00801273"/>
    <w:rsid w:val="0080128A"/>
    <w:rsid w:val="0080136B"/>
    <w:rsid w:val="008019A4"/>
    <w:rsid w:val="00802E89"/>
    <w:rsid w:val="008031E3"/>
    <w:rsid w:val="008069F7"/>
    <w:rsid w:val="00811786"/>
    <w:rsid w:val="00811B39"/>
    <w:rsid w:val="00812220"/>
    <w:rsid w:val="008133DA"/>
    <w:rsid w:val="008137E4"/>
    <w:rsid w:val="00813AA7"/>
    <w:rsid w:val="008146F1"/>
    <w:rsid w:val="00815BC1"/>
    <w:rsid w:val="0081680F"/>
    <w:rsid w:val="00816942"/>
    <w:rsid w:val="00816D4F"/>
    <w:rsid w:val="008177C1"/>
    <w:rsid w:val="00820AD1"/>
    <w:rsid w:val="0082422C"/>
    <w:rsid w:val="00825387"/>
    <w:rsid w:val="00826B36"/>
    <w:rsid w:val="00830063"/>
    <w:rsid w:val="0083099F"/>
    <w:rsid w:val="00830F82"/>
    <w:rsid w:val="00831077"/>
    <w:rsid w:val="0083193E"/>
    <w:rsid w:val="00833A17"/>
    <w:rsid w:val="0083413F"/>
    <w:rsid w:val="0083477E"/>
    <w:rsid w:val="00837867"/>
    <w:rsid w:val="008379B8"/>
    <w:rsid w:val="008402EA"/>
    <w:rsid w:val="00840DFA"/>
    <w:rsid w:val="00842E91"/>
    <w:rsid w:val="0084303E"/>
    <w:rsid w:val="00843E11"/>
    <w:rsid w:val="00843E4C"/>
    <w:rsid w:val="00845074"/>
    <w:rsid w:val="00846987"/>
    <w:rsid w:val="00847171"/>
    <w:rsid w:val="00850B53"/>
    <w:rsid w:val="00850D49"/>
    <w:rsid w:val="008559A2"/>
    <w:rsid w:val="00856B5C"/>
    <w:rsid w:val="00861335"/>
    <w:rsid w:val="00861CDC"/>
    <w:rsid w:val="00863738"/>
    <w:rsid w:val="0086423B"/>
    <w:rsid w:val="0086474D"/>
    <w:rsid w:val="00866F67"/>
    <w:rsid w:val="00867729"/>
    <w:rsid w:val="008707D2"/>
    <w:rsid w:val="00872A7D"/>
    <w:rsid w:val="00873BAB"/>
    <w:rsid w:val="00874F5A"/>
    <w:rsid w:val="008761F6"/>
    <w:rsid w:val="00876D1C"/>
    <w:rsid w:val="00876F1F"/>
    <w:rsid w:val="00880AE5"/>
    <w:rsid w:val="00880CDD"/>
    <w:rsid w:val="00882A0F"/>
    <w:rsid w:val="00882EA5"/>
    <w:rsid w:val="00884E09"/>
    <w:rsid w:val="00884E29"/>
    <w:rsid w:val="00885F19"/>
    <w:rsid w:val="00890AEA"/>
    <w:rsid w:val="00891050"/>
    <w:rsid w:val="0089325C"/>
    <w:rsid w:val="008944D7"/>
    <w:rsid w:val="00895202"/>
    <w:rsid w:val="008954BC"/>
    <w:rsid w:val="00897197"/>
    <w:rsid w:val="008971BF"/>
    <w:rsid w:val="00897401"/>
    <w:rsid w:val="008A0870"/>
    <w:rsid w:val="008A1FEC"/>
    <w:rsid w:val="008A3609"/>
    <w:rsid w:val="008A3F9C"/>
    <w:rsid w:val="008A43CD"/>
    <w:rsid w:val="008A66A3"/>
    <w:rsid w:val="008A7109"/>
    <w:rsid w:val="008A7E97"/>
    <w:rsid w:val="008B0557"/>
    <w:rsid w:val="008B0966"/>
    <w:rsid w:val="008B230C"/>
    <w:rsid w:val="008B479A"/>
    <w:rsid w:val="008B4B25"/>
    <w:rsid w:val="008B52BF"/>
    <w:rsid w:val="008B7392"/>
    <w:rsid w:val="008B739D"/>
    <w:rsid w:val="008C1377"/>
    <w:rsid w:val="008C14CD"/>
    <w:rsid w:val="008C3A49"/>
    <w:rsid w:val="008C49E6"/>
    <w:rsid w:val="008C5727"/>
    <w:rsid w:val="008C5786"/>
    <w:rsid w:val="008C5E5B"/>
    <w:rsid w:val="008C66A9"/>
    <w:rsid w:val="008C6D43"/>
    <w:rsid w:val="008C763C"/>
    <w:rsid w:val="008C7B1A"/>
    <w:rsid w:val="008D02B1"/>
    <w:rsid w:val="008D3356"/>
    <w:rsid w:val="008D3B0C"/>
    <w:rsid w:val="008D4995"/>
    <w:rsid w:val="008D7A93"/>
    <w:rsid w:val="008E1418"/>
    <w:rsid w:val="008E1470"/>
    <w:rsid w:val="008E16F2"/>
    <w:rsid w:val="008E1B44"/>
    <w:rsid w:val="008E1E0C"/>
    <w:rsid w:val="008E3FAC"/>
    <w:rsid w:val="008E49F6"/>
    <w:rsid w:val="008E4C99"/>
    <w:rsid w:val="008E54F6"/>
    <w:rsid w:val="008E56A4"/>
    <w:rsid w:val="008E5AAD"/>
    <w:rsid w:val="008F061A"/>
    <w:rsid w:val="008F096B"/>
    <w:rsid w:val="008F0DFE"/>
    <w:rsid w:val="008F23BB"/>
    <w:rsid w:val="008F3681"/>
    <w:rsid w:val="008F37C5"/>
    <w:rsid w:val="008F399C"/>
    <w:rsid w:val="008F3AC6"/>
    <w:rsid w:val="008F3C4F"/>
    <w:rsid w:val="008F4727"/>
    <w:rsid w:val="008F4E3D"/>
    <w:rsid w:val="008F5E18"/>
    <w:rsid w:val="008F6E38"/>
    <w:rsid w:val="008F731E"/>
    <w:rsid w:val="008F7386"/>
    <w:rsid w:val="00900472"/>
    <w:rsid w:val="0090064C"/>
    <w:rsid w:val="0090344D"/>
    <w:rsid w:val="00903C81"/>
    <w:rsid w:val="00903F28"/>
    <w:rsid w:val="00905DDC"/>
    <w:rsid w:val="00906657"/>
    <w:rsid w:val="00907C3E"/>
    <w:rsid w:val="009110F9"/>
    <w:rsid w:val="00911B9D"/>
    <w:rsid w:val="009121CA"/>
    <w:rsid w:val="00912DEB"/>
    <w:rsid w:val="009133D8"/>
    <w:rsid w:val="00913BF2"/>
    <w:rsid w:val="00914888"/>
    <w:rsid w:val="00914907"/>
    <w:rsid w:val="00914D9C"/>
    <w:rsid w:val="009152D5"/>
    <w:rsid w:val="00916353"/>
    <w:rsid w:val="0091660C"/>
    <w:rsid w:val="00916AB8"/>
    <w:rsid w:val="009172CC"/>
    <w:rsid w:val="00920382"/>
    <w:rsid w:val="00920F88"/>
    <w:rsid w:val="0092127A"/>
    <w:rsid w:val="00922291"/>
    <w:rsid w:val="0092441F"/>
    <w:rsid w:val="00924BB4"/>
    <w:rsid w:val="0092539A"/>
    <w:rsid w:val="00927872"/>
    <w:rsid w:val="009308C8"/>
    <w:rsid w:val="009309D0"/>
    <w:rsid w:val="00930A6F"/>
    <w:rsid w:val="009344A0"/>
    <w:rsid w:val="009351E5"/>
    <w:rsid w:val="00936447"/>
    <w:rsid w:val="00936B13"/>
    <w:rsid w:val="00936E8F"/>
    <w:rsid w:val="00937086"/>
    <w:rsid w:val="00937589"/>
    <w:rsid w:val="00937DC6"/>
    <w:rsid w:val="009400A1"/>
    <w:rsid w:val="0094024B"/>
    <w:rsid w:val="0094031B"/>
    <w:rsid w:val="00940DB3"/>
    <w:rsid w:val="00940F70"/>
    <w:rsid w:val="00941C79"/>
    <w:rsid w:val="00941E9B"/>
    <w:rsid w:val="009426EE"/>
    <w:rsid w:val="00943112"/>
    <w:rsid w:val="00943D4D"/>
    <w:rsid w:val="00943F4A"/>
    <w:rsid w:val="0094403C"/>
    <w:rsid w:val="009449C1"/>
    <w:rsid w:val="009462AC"/>
    <w:rsid w:val="009463ED"/>
    <w:rsid w:val="00946494"/>
    <w:rsid w:val="00946FA9"/>
    <w:rsid w:val="009504E0"/>
    <w:rsid w:val="009509FD"/>
    <w:rsid w:val="00950C5C"/>
    <w:rsid w:val="00951B05"/>
    <w:rsid w:val="00951E8F"/>
    <w:rsid w:val="00952D76"/>
    <w:rsid w:val="0095361C"/>
    <w:rsid w:val="00954200"/>
    <w:rsid w:val="009558E1"/>
    <w:rsid w:val="00956F82"/>
    <w:rsid w:val="0095715B"/>
    <w:rsid w:val="00962161"/>
    <w:rsid w:val="00962CDC"/>
    <w:rsid w:val="00963ED7"/>
    <w:rsid w:val="00964605"/>
    <w:rsid w:val="00964619"/>
    <w:rsid w:val="0096546F"/>
    <w:rsid w:val="00965F2A"/>
    <w:rsid w:val="00966956"/>
    <w:rsid w:val="0096796F"/>
    <w:rsid w:val="00970B89"/>
    <w:rsid w:val="00970C27"/>
    <w:rsid w:val="00970E29"/>
    <w:rsid w:val="00971E6F"/>
    <w:rsid w:val="009743F0"/>
    <w:rsid w:val="00975790"/>
    <w:rsid w:val="00975F9C"/>
    <w:rsid w:val="00976A47"/>
    <w:rsid w:val="0098136C"/>
    <w:rsid w:val="00981C4A"/>
    <w:rsid w:val="00982918"/>
    <w:rsid w:val="00983203"/>
    <w:rsid w:val="00985D49"/>
    <w:rsid w:val="00985FC5"/>
    <w:rsid w:val="00987538"/>
    <w:rsid w:val="00987ACC"/>
    <w:rsid w:val="009901D4"/>
    <w:rsid w:val="00990504"/>
    <w:rsid w:val="00990AB9"/>
    <w:rsid w:val="00992D1E"/>
    <w:rsid w:val="0099311B"/>
    <w:rsid w:val="009939EE"/>
    <w:rsid w:val="00993FE7"/>
    <w:rsid w:val="009940F4"/>
    <w:rsid w:val="009942DD"/>
    <w:rsid w:val="0099482B"/>
    <w:rsid w:val="0099536E"/>
    <w:rsid w:val="009955C0"/>
    <w:rsid w:val="009A0C12"/>
    <w:rsid w:val="009A1932"/>
    <w:rsid w:val="009A1E1E"/>
    <w:rsid w:val="009A377F"/>
    <w:rsid w:val="009A3D19"/>
    <w:rsid w:val="009A46C5"/>
    <w:rsid w:val="009A57DC"/>
    <w:rsid w:val="009A5CC3"/>
    <w:rsid w:val="009A5CDA"/>
    <w:rsid w:val="009A6C2D"/>
    <w:rsid w:val="009A6F4B"/>
    <w:rsid w:val="009A7EFA"/>
    <w:rsid w:val="009B1328"/>
    <w:rsid w:val="009B18EF"/>
    <w:rsid w:val="009B36C1"/>
    <w:rsid w:val="009B508A"/>
    <w:rsid w:val="009B5146"/>
    <w:rsid w:val="009B60C4"/>
    <w:rsid w:val="009B6BCD"/>
    <w:rsid w:val="009C0AC7"/>
    <w:rsid w:val="009C318B"/>
    <w:rsid w:val="009C325B"/>
    <w:rsid w:val="009C3C6D"/>
    <w:rsid w:val="009C5F6A"/>
    <w:rsid w:val="009C712F"/>
    <w:rsid w:val="009C72C3"/>
    <w:rsid w:val="009C74C9"/>
    <w:rsid w:val="009D00EB"/>
    <w:rsid w:val="009D0340"/>
    <w:rsid w:val="009D1E4F"/>
    <w:rsid w:val="009D353B"/>
    <w:rsid w:val="009D36F9"/>
    <w:rsid w:val="009D3F36"/>
    <w:rsid w:val="009D554A"/>
    <w:rsid w:val="009D55A7"/>
    <w:rsid w:val="009E04CF"/>
    <w:rsid w:val="009E1A7A"/>
    <w:rsid w:val="009E298B"/>
    <w:rsid w:val="009E2D9D"/>
    <w:rsid w:val="009E3925"/>
    <w:rsid w:val="009E53F3"/>
    <w:rsid w:val="009E553A"/>
    <w:rsid w:val="009E574D"/>
    <w:rsid w:val="009F0AC7"/>
    <w:rsid w:val="009F2EA5"/>
    <w:rsid w:val="009F4114"/>
    <w:rsid w:val="009F5688"/>
    <w:rsid w:val="00A026D4"/>
    <w:rsid w:val="00A02951"/>
    <w:rsid w:val="00A029F1"/>
    <w:rsid w:val="00A045A9"/>
    <w:rsid w:val="00A05492"/>
    <w:rsid w:val="00A05505"/>
    <w:rsid w:val="00A074FC"/>
    <w:rsid w:val="00A10030"/>
    <w:rsid w:val="00A115A3"/>
    <w:rsid w:val="00A12B93"/>
    <w:rsid w:val="00A1327C"/>
    <w:rsid w:val="00A146F9"/>
    <w:rsid w:val="00A14D14"/>
    <w:rsid w:val="00A14DCE"/>
    <w:rsid w:val="00A159CD"/>
    <w:rsid w:val="00A20351"/>
    <w:rsid w:val="00A208EF"/>
    <w:rsid w:val="00A210DB"/>
    <w:rsid w:val="00A21791"/>
    <w:rsid w:val="00A242FF"/>
    <w:rsid w:val="00A24A26"/>
    <w:rsid w:val="00A27179"/>
    <w:rsid w:val="00A27188"/>
    <w:rsid w:val="00A304C9"/>
    <w:rsid w:val="00A3072A"/>
    <w:rsid w:val="00A31CFF"/>
    <w:rsid w:val="00A320CF"/>
    <w:rsid w:val="00A32232"/>
    <w:rsid w:val="00A32D74"/>
    <w:rsid w:val="00A33190"/>
    <w:rsid w:val="00A33BBE"/>
    <w:rsid w:val="00A34845"/>
    <w:rsid w:val="00A350E7"/>
    <w:rsid w:val="00A3546F"/>
    <w:rsid w:val="00A3581F"/>
    <w:rsid w:val="00A35E21"/>
    <w:rsid w:val="00A36712"/>
    <w:rsid w:val="00A37B77"/>
    <w:rsid w:val="00A40405"/>
    <w:rsid w:val="00A420B7"/>
    <w:rsid w:val="00A42E12"/>
    <w:rsid w:val="00A439C4"/>
    <w:rsid w:val="00A44207"/>
    <w:rsid w:val="00A44339"/>
    <w:rsid w:val="00A45CFE"/>
    <w:rsid w:val="00A47395"/>
    <w:rsid w:val="00A47E14"/>
    <w:rsid w:val="00A50B4E"/>
    <w:rsid w:val="00A513F6"/>
    <w:rsid w:val="00A52D72"/>
    <w:rsid w:val="00A53159"/>
    <w:rsid w:val="00A5428B"/>
    <w:rsid w:val="00A548D1"/>
    <w:rsid w:val="00A54DE3"/>
    <w:rsid w:val="00A55008"/>
    <w:rsid w:val="00A55C29"/>
    <w:rsid w:val="00A56498"/>
    <w:rsid w:val="00A61A96"/>
    <w:rsid w:val="00A630AC"/>
    <w:rsid w:val="00A64360"/>
    <w:rsid w:val="00A704AC"/>
    <w:rsid w:val="00A70681"/>
    <w:rsid w:val="00A70F67"/>
    <w:rsid w:val="00A71F76"/>
    <w:rsid w:val="00A735F6"/>
    <w:rsid w:val="00A7431A"/>
    <w:rsid w:val="00A76068"/>
    <w:rsid w:val="00A760CD"/>
    <w:rsid w:val="00A762C4"/>
    <w:rsid w:val="00A76389"/>
    <w:rsid w:val="00A76E88"/>
    <w:rsid w:val="00A776F6"/>
    <w:rsid w:val="00A778C1"/>
    <w:rsid w:val="00A8079F"/>
    <w:rsid w:val="00A81845"/>
    <w:rsid w:val="00A825D7"/>
    <w:rsid w:val="00A829AA"/>
    <w:rsid w:val="00A8320C"/>
    <w:rsid w:val="00A8401E"/>
    <w:rsid w:val="00A8455A"/>
    <w:rsid w:val="00A84BA7"/>
    <w:rsid w:val="00A85C3E"/>
    <w:rsid w:val="00A86282"/>
    <w:rsid w:val="00A86855"/>
    <w:rsid w:val="00A868A2"/>
    <w:rsid w:val="00A87F1E"/>
    <w:rsid w:val="00A90298"/>
    <w:rsid w:val="00A9033F"/>
    <w:rsid w:val="00A9075C"/>
    <w:rsid w:val="00A90DD0"/>
    <w:rsid w:val="00A9145C"/>
    <w:rsid w:val="00A91C49"/>
    <w:rsid w:val="00A92374"/>
    <w:rsid w:val="00A92CA3"/>
    <w:rsid w:val="00A93319"/>
    <w:rsid w:val="00A95BCA"/>
    <w:rsid w:val="00A9736C"/>
    <w:rsid w:val="00A9782D"/>
    <w:rsid w:val="00AA052C"/>
    <w:rsid w:val="00AA14C5"/>
    <w:rsid w:val="00AA257A"/>
    <w:rsid w:val="00AA51DC"/>
    <w:rsid w:val="00AA626B"/>
    <w:rsid w:val="00AB0760"/>
    <w:rsid w:val="00AB0A70"/>
    <w:rsid w:val="00AB339A"/>
    <w:rsid w:val="00AB3D8C"/>
    <w:rsid w:val="00AB629C"/>
    <w:rsid w:val="00AB6F19"/>
    <w:rsid w:val="00AC0ED7"/>
    <w:rsid w:val="00AC1DFF"/>
    <w:rsid w:val="00AC2924"/>
    <w:rsid w:val="00AC2E4C"/>
    <w:rsid w:val="00AC521C"/>
    <w:rsid w:val="00AC533B"/>
    <w:rsid w:val="00AC5B2B"/>
    <w:rsid w:val="00AC73C0"/>
    <w:rsid w:val="00AD038F"/>
    <w:rsid w:val="00AD2E6F"/>
    <w:rsid w:val="00AD3045"/>
    <w:rsid w:val="00AD32EB"/>
    <w:rsid w:val="00AD33D6"/>
    <w:rsid w:val="00AD39F2"/>
    <w:rsid w:val="00AD403B"/>
    <w:rsid w:val="00AD5494"/>
    <w:rsid w:val="00AD5E0E"/>
    <w:rsid w:val="00AD6946"/>
    <w:rsid w:val="00AD7089"/>
    <w:rsid w:val="00AD7293"/>
    <w:rsid w:val="00AE0F21"/>
    <w:rsid w:val="00AE1EA0"/>
    <w:rsid w:val="00AE3975"/>
    <w:rsid w:val="00AE6CA3"/>
    <w:rsid w:val="00AF0CF6"/>
    <w:rsid w:val="00AF0D91"/>
    <w:rsid w:val="00AF1D15"/>
    <w:rsid w:val="00AF1F83"/>
    <w:rsid w:val="00AF4DDE"/>
    <w:rsid w:val="00AF5253"/>
    <w:rsid w:val="00AF60D8"/>
    <w:rsid w:val="00AF72C5"/>
    <w:rsid w:val="00AF740A"/>
    <w:rsid w:val="00AF7648"/>
    <w:rsid w:val="00B00907"/>
    <w:rsid w:val="00B00BA5"/>
    <w:rsid w:val="00B02A66"/>
    <w:rsid w:val="00B02B58"/>
    <w:rsid w:val="00B033C8"/>
    <w:rsid w:val="00B06BCD"/>
    <w:rsid w:val="00B06F23"/>
    <w:rsid w:val="00B0795D"/>
    <w:rsid w:val="00B1304B"/>
    <w:rsid w:val="00B130DF"/>
    <w:rsid w:val="00B15464"/>
    <w:rsid w:val="00B16292"/>
    <w:rsid w:val="00B16BE3"/>
    <w:rsid w:val="00B200BA"/>
    <w:rsid w:val="00B20933"/>
    <w:rsid w:val="00B20FD6"/>
    <w:rsid w:val="00B219EA"/>
    <w:rsid w:val="00B226DE"/>
    <w:rsid w:val="00B22FD1"/>
    <w:rsid w:val="00B24A22"/>
    <w:rsid w:val="00B24FC0"/>
    <w:rsid w:val="00B2597B"/>
    <w:rsid w:val="00B30713"/>
    <w:rsid w:val="00B3101D"/>
    <w:rsid w:val="00B31833"/>
    <w:rsid w:val="00B32858"/>
    <w:rsid w:val="00B32BD9"/>
    <w:rsid w:val="00B338D4"/>
    <w:rsid w:val="00B33C53"/>
    <w:rsid w:val="00B357DB"/>
    <w:rsid w:val="00B35ACD"/>
    <w:rsid w:val="00B360E6"/>
    <w:rsid w:val="00B428F2"/>
    <w:rsid w:val="00B4526C"/>
    <w:rsid w:val="00B46B6A"/>
    <w:rsid w:val="00B47833"/>
    <w:rsid w:val="00B509E1"/>
    <w:rsid w:val="00B51C13"/>
    <w:rsid w:val="00B52B84"/>
    <w:rsid w:val="00B53738"/>
    <w:rsid w:val="00B53A7C"/>
    <w:rsid w:val="00B5417D"/>
    <w:rsid w:val="00B54594"/>
    <w:rsid w:val="00B54BB8"/>
    <w:rsid w:val="00B56247"/>
    <w:rsid w:val="00B57E71"/>
    <w:rsid w:val="00B6140A"/>
    <w:rsid w:val="00B6225E"/>
    <w:rsid w:val="00B62978"/>
    <w:rsid w:val="00B63963"/>
    <w:rsid w:val="00B63A9F"/>
    <w:rsid w:val="00B64658"/>
    <w:rsid w:val="00B6599F"/>
    <w:rsid w:val="00B660AC"/>
    <w:rsid w:val="00B6620F"/>
    <w:rsid w:val="00B67055"/>
    <w:rsid w:val="00B6730B"/>
    <w:rsid w:val="00B67B2C"/>
    <w:rsid w:val="00B7099E"/>
    <w:rsid w:val="00B71401"/>
    <w:rsid w:val="00B728E9"/>
    <w:rsid w:val="00B72A53"/>
    <w:rsid w:val="00B72D66"/>
    <w:rsid w:val="00B73BD3"/>
    <w:rsid w:val="00B7456F"/>
    <w:rsid w:val="00B76B6A"/>
    <w:rsid w:val="00B7778F"/>
    <w:rsid w:val="00B77A0C"/>
    <w:rsid w:val="00B77DE4"/>
    <w:rsid w:val="00B80FDF"/>
    <w:rsid w:val="00B81032"/>
    <w:rsid w:val="00B810DB"/>
    <w:rsid w:val="00B81E2C"/>
    <w:rsid w:val="00B82722"/>
    <w:rsid w:val="00B847A4"/>
    <w:rsid w:val="00B84887"/>
    <w:rsid w:val="00B84B1F"/>
    <w:rsid w:val="00B86D87"/>
    <w:rsid w:val="00B87F5B"/>
    <w:rsid w:val="00B90537"/>
    <w:rsid w:val="00B90E90"/>
    <w:rsid w:val="00B91511"/>
    <w:rsid w:val="00B92BB7"/>
    <w:rsid w:val="00B92E98"/>
    <w:rsid w:val="00B930C0"/>
    <w:rsid w:val="00B934D6"/>
    <w:rsid w:val="00B93E35"/>
    <w:rsid w:val="00B94820"/>
    <w:rsid w:val="00B97425"/>
    <w:rsid w:val="00B97F91"/>
    <w:rsid w:val="00BA0D5E"/>
    <w:rsid w:val="00BA1178"/>
    <w:rsid w:val="00BA332A"/>
    <w:rsid w:val="00BA3594"/>
    <w:rsid w:val="00BA3626"/>
    <w:rsid w:val="00BA47AC"/>
    <w:rsid w:val="00BA5D16"/>
    <w:rsid w:val="00BB0134"/>
    <w:rsid w:val="00BB0876"/>
    <w:rsid w:val="00BB18DA"/>
    <w:rsid w:val="00BB226F"/>
    <w:rsid w:val="00BB2565"/>
    <w:rsid w:val="00BB38B3"/>
    <w:rsid w:val="00BB3BE1"/>
    <w:rsid w:val="00BB5CED"/>
    <w:rsid w:val="00BB5D8C"/>
    <w:rsid w:val="00BB635E"/>
    <w:rsid w:val="00BC107E"/>
    <w:rsid w:val="00BC137D"/>
    <w:rsid w:val="00BC37D2"/>
    <w:rsid w:val="00BC3B52"/>
    <w:rsid w:val="00BC4D7E"/>
    <w:rsid w:val="00BC5D93"/>
    <w:rsid w:val="00BD06EB"/>
    <w:rsid w:val="00BD0EA9"/>
    <w:rsid w:val="00BD152A"/>
    <w:rsid w:val="00BD19D2"/>
    <w:rsid w:val="00BD1DEC"/>
    <w:rsid w:val="00BD2970"/>
    <w:rsid w:val="00BD2C0B"/>
    <w:rsid w:val="00BD37A3"/>
    <w:rsid w:val="00BD3D05"/>
    <w:rsid w:val="00BD4253"/>
    <w:rsid w:val="00BD51C4"/>
    <w:rsid w:val="00BD5221"/>
    <w:rsid w:val="00BD588C"/>
    <w:rsid w:val="00BD5F41"/>
    <w:rsid w:val="00BE12EC"/>
    <w:rsid w:val="00BE1AE9"/>
    <w:rsid w:val="00BE201D"/>
    <w:rsid w:val="00BE253A"/>
    <w:rsid w:val="00BE2E69"/>
    <w:rsid w:val="00BE34B8"/>
    <w:rsid w:val="00BE4D46"/>
    <w:rsid w:val="00BE5165"/>
    <w:rsid w:val="00BE5700"/>
    <w:rsid w:val="00BE6CCF"/>
    <w:rsid w:val="00BE731C"/>
    <w:rsid w:val="00BE7AAF"/>
    <w:rsid w:val="00BE7C3D"/>
    <w:rsid w:val="00BF17A8"/>
    <w:rsid w:val="00BF1847"/>
    <w:rsid w:val="00BF1DA7"/>
    <w:rsid w:val="00BF2DE9"/>
    <w:rsid w:val="00BF4734"/>
    <w:rsid w:val="00BF4D18"/>
    <w:rsid w:val="00BF68EE"/>
    <w:rsid w:val="00BF6A4B"/>
    <w:rsid w:val="00BF726A"/>
    <w:rsid w:val="00C0267F"/>
    <w:rsid w:val="00C0377B"/>
    <w:rsid w:val="00C03FFC"/>
    <w:rsid w:val="00C047C7"/>
    <w:rsid w:val="00C04D25"/>
    <w:rsid w:val="00C07726"/>
    <w:rsid w:val="00C07FC5"/>
    <w:rsid w:val="00C10277"/>
    <w:rsid w:val="00C114EA"/>
    <w:rsid w:val="00C11536"/>
    <w:rsid w:val="00C11879"/>
    <w:rsid w:val="00C13CE9"/>
    <w:rsid w:val="00C1412B"/>
    <w:rsid w:val="00C14783"/>
    <w:rsid w:val="00C14913"/>
    <w:rsid w:val="00C205E1"/>
    <w:rsid w:val="00C21DD6"/>
    <w:rsid w:val="00C226EB"/>
    <w:rsid w:val="00C22E92"/>
    <w:rsid w:val="00C248C5"/>
    <w:rsid w:val="00C249D6"/>
    <w:rsid w:val="00C26E31"/>
    <w:rsid w:val="00C27FE0"/>
    <w:rsid w:val="00C309EE"/>
    <w:rsid w:val="00C30C00"/>
    <w:rsid w:val="00C32695"/>
    <w:rsid w:val="00C33280"/>
    <w:rsid w:val="00C337E7"/>
    <w:rsid w:val="00C341DA"/>
    <w:rsid w:val="00C34CBF"/>
    <w:rsid w:val="00C34EA7"/>
    <w:rsid w:val="00C3516F"/>
    <w:rsid w:val="00C353EB"/>
    <w:rsid w:val="00C35890"/>
    <w:rsid w:val="00C36344"/>
    <w:rsid w:val="00C40E1A"/>
    <w:rsid w:val="00C40F19"/>
    <w:rsid w:val="00C41A83"/>
    <w:rsid w:val="00C41C89"/>
    <w:rsid w:val="00C422CE"/>
    <w:rsid w:val="00C431B4"/>
    <w:rsid w:val="00C43BDB"/>
    <w:rsid w:val="00C449B4"/>
    <w:rsid w:val="00C44BF1"/>
    <w:rsid w:val="00C4607F"/>
    <w:rsid w:val="00C460D9"/>
    <w:rsid w:val="00C505F3"/>
    <w:rsid w:val="00C50DD7"/>
    <w:rsid w:val="00C5112B"/>
    <w:rsid w:val="00C51F26"/>
    <w:rsid w:val="00C52EE5"/>
    <w:rsid w:val="00C53946"/>
    <w:rsid w:val="00C54160"/>
    <w:rsid w:val="00C5440C"/>
    <w:rsid w:val="00C5459F"/>
    <w:rsid w:val="00C57D3E"/>
    <w:rsid w:val="00C60C28"/>
    <w:rsid w:val="00C60E3D"/>
    <w:rsid w:val="00C60E6C"/>
    <w:rsid w:val="00C619F8"/>
    <w:rsid w:val="00C63526"/>
    <w:rsid w:val="00C63A8A"/>
    <w:rsid w:val="00C64013"/>
    <w:rsid w:val="00C64089"/>
    <w:rsid w:val="00C6577A"/>
    <w:rsid w:val="00C659E9"/>
    <w:rsid w:val="00C66920"/>
    <w:rsid w:val="00C66BB8"/>
    <w:rsid w:val="00C67952"/>
    <w:rsid w:val="00C67AC6"/>
    <w:rsid w:val="00C721A6"/>
    <w:rsid w:val="00C72B01"/>
    <w:rsid w:val="00C75165"/>
    <w:rsid w:val="00C75C5C"/>
    <w:rsid w:val="00C75F97"/>
    <w:rsid w:val="00C82405"/>
    <w:rsid w:val="00C82982"/>
    <w:rsid w:val="00C82A27"/>
    <w:rsid w:val="00C83267"/>
    <w:rsid w:val="00C83FEE"/>
    <w:rsid w:val="00C854CB"/>
    <w:rsid w:val="00C866E9"/>
    <w:rsid w:val="00C86958"/>
    <w:rsid w:val="00C86CE3"/>
    <w:rsid w:val="00C90055"/>
    <w:rsid w:val="00C9427F"/>
    <w:rsid w:val="00C95543"/>
    <w:rsid w:val="00C95801"/>
    <w:rsid w:val="00C95D72"/>
    <w:rsid w:val="00C95FAC"/>
    <w:rsid w:val="00CA001D"/>
    <w:rsid w:val="00CA1D6F"/>
    <w:rsid w:val="00CA1E5C"/>
    <w:rsid w:val="00CA1F65"/>
    <w:rsid w:val="00CA2542"/>
    <w:rsid w:val="00CA3384"/>
    <w:rsid w:val="00CA4907"/>
    <w:rsid w:val="00CA58D0"/>
    <w:rsid w:val="00CA7822"/>
    <w:rsid w:val="00CA7E58"/>
    <w:rsid w:val="00CB2DA7"/>
    <w:rsid w:val="00CB4C07"/>
    <w:rsid w:val="00CB57DD"/>
    <w:rsid w:val="00CB607E"/>
    <w:rsid w:val="00CB667B"/>
    <w:rsid w:val="00CB6C45"/>
    <w:rsid w:val="00CB7F4D"/>
    <w:rsid w:val="00CC023A"/>
    <w:rsid w:val="00CC0364"/>
    <w:rsid w:val="00CC1ECC"/>
    <w:rsid w:val="00CC3BBD"/>
    <w:rsid w:val="00CC4490"/>
    <w:rsid w:val="00CC4B52"/>
    <w:rsid w:val="00CC5802"/>
    <w:rsid w:val="00CD10BF"/>
    <w:rsid w:val="00CD1621"/>
    <w:rsid w:val="00CD2E97"/>
    <w:rsid w:val="00CD3D42"/>
    <w:rsid w:val="00CD423B"/>
    <w:rsid w:val="00CD631E"/>
    <w:rsid w:val="00CD7581"/>
    <w:rsid w:val="00CE07B9"/>
    <w:rsid w:val="00CE0D7B"/>
    <w:rsid w:val="00CE1245"/>
    <w:rsid w:val="00CE287B"/>
    <w:rsid w:val="00CE28EB"/>
    <w:rsid w:val="00CE2954"/>
    <w:rsid w:val="00CE3775"/>
    <w:rsid w:val="00CE3AA0"/>
    <w:rsid w:val="00CE4512"/>
    <w:rsid w:val="00CE5A44"/>
    <w:rsid w:val="00CE71B3"/>
    <w:rsid w:val="00CF0CA1"/>
    <w:rsid w:val="00CF0F55"/>
    <w:rsid w:val="00CF1D50"/>
    <w:rsid w:val="00CF2789"/>
    <w:rsid w:val="00CF28F4"/>
    <w:rsid w:val="00CF33D2"/>
    <w:rsid w:val="00CF3537"/>
    <w:rsid w:val="00CF4D27"/>
    <w:rsid w:val="00CF4E8F"/>
    <w:rsid w:val="00CF5480"/>
    <w:rsid w:val="00CF62AD"/>
    <w:rsid w:val="00CF6AEF"/>
    <w:rsid w:val="00CF6D85"/>
    <w:rsid w:val="00CF71C0"/>
    <w:rsid w:val="00CF792C"/>
    <w:rsid w:val="00CF7DF8"/>
    <w:rsid w:val="00D00BAF"/>
    <w:rsid w:val="00D013E8"/>
    <w:rsid w:val="00D0151B"/>
    <w:rsid w:val="00D01792"/>
    <w:rsid w:val="00D01974"/>
    <w:rsid w:val="00D01B99"/>
    <w:rsid w:val="00D02A2F"/>
    <w:rsid w:val="00D03CF0"/>
    <w:rsid w:val="00D048A8"/>
    <w:rsid w:val="00D051B1"/>
    <w:rsid w:val="00D05331"/>
    <w:rsid w:val="00D05957"/>
    <w:rsid w:val="00D06EA6"/>
    <w:rsid w:val="00D075F8"/>
    <w:rsid w:val="00D07DBD"/>
    <w:rsid w:val="00D1099C"/>
    <w:rsid w:val="00D10EF6"/>
    <w:rsid w:val="00D12CEF"/>
    <w:rsid w:val="00D12F93"/>
    <w:rsid w:val="00D144AA"/>
    <w:rsid w:val="00D145F5"/>
    <w:rsid w:val="00D14E99"/>
    <w:rsid w:val="00D14EE2"/>
    <w:rsid w:val="00D16FD2"/>
    <w:rsid w:val="00D172E8"/>
    <w:rsid w:val="00D2103E"/>
    <w:rsid w:val="00D2111C"/>
    <w:rsid w:val="00D218A5"/>
    <w:rsid w:val="00D222D1"/>
    <w:rsid w:val="00D23A00"/>
    <w:rsid w:val="00D24039"/>
    <w:rsid w:val="00D24D0A"/>
    <w:rsid w:val="00D24F05"/>
    <w:rsid w:val="00D26F88"/>
    <w:rsid w:val="00D2735E"/>
    <w:rsid w:val="00D27A14"/>
    <w:rsid w:val="00D27E91"/>
    <w:rsid w:val="00D3192B"/>
    <w:rsid w:val="00D3232F"/>
    <w:rsid w:val="00D33332"/>
    <w:rsid w:val="00D33981"/>
    <w:rsid w:val="00D33D1B"/>
    <w:rsid w:val="00D34730"/>
    <w:rsid w:val="00D356EB"/>
    <w:rsid w:val="00D35937"/>
    <w:rsid w:val="00D377B5"/>
    <w:rsid w:val="00D41134"/>
    <w:rsid w:val="00D43836"/>
    <w:rsid w:val="00D43A02"/>
    <w:rsid w:val="00D43F03"/>
    <w:rsid w:val="00D43F9B"/>
    <w:rsid w:val="00D45C53"/>
    <w:rsid w:val="00D45E50"/>
    <w:rsid w:val="00D46C85"/>
    <w:rsid w:val="00D479E6"/>
    <w:rsid w:val="00D5029E"/>
    <w:rsid w:val="00D50FA7"/>
    <w:rsid w:val="00D5296C"/>
    <w:rsid w:val="00D53617"/>
    <w:rsid w:val="00D54D1D"/>
    <w:rsid w:val="00D55C84"/>
    <w:rsid w:val="00D56586"/>
    <w:rsid w:val="00D573A0"/>
    <w:rsid w:val="00D579B6"/>
    <w:rsid w:val="00D619B7"/>
    <w:rsid w:val="00D62692"/>
    <w:rsid w:val="00D62887"/>
    <w:rsid w:val="00D62B7C"/>
    <w:rsid w:val="00D635D1"/>
    <w:rsid w:val="00D63A8B"/>
    <w:rsid w:val="00D65F47"/>
    <w:rsid w:val="00D6610B"/>
    <w:rsid w:val="00D70B8A"/>
    <w:rsid w:val="00D70E39"/>
    <w:rsid w:val="00D7134C"/>
    <w:rsid w:val="00D738ED"/>
    <w:rsid w:val="00D740D6"/>
    <w:rsid w:val="00D74620"/>
    <w:rsid w:val="00D75232"/>
    <w:rsid w:val="00D76AAD"/>
    <w:rsid w:val="00D76D5F"/>
    <w:rsid w:val="00D76D8A"/>
    <w:rsid w:val="00D77C74"/>
    <w:rsid w:val="00D77DF1"/>
    <w:rsid w:val="00D80CB3"/>
    <w:rsid w:val="00D80D6B"/>
    <w:rsid w:val="00D8274A"/>
    <w:rsid w:val="00D839EA"/>
    <w:rsid w:val="00D844D6"/>
    <w:rsid w:val="00D84524"/>
    <w:rsid w:val="00D8502B"/>
    <w:rsid w:val="00D8536A"/>
    <w:rsid w:val="00D8645E"/>
    <w:rsid w:val="00D87044"/>
    <w:rsid w:val="00D902CE"/>
    <w:rsid w:val="00D90D54"/>
    <w:rsid w:val="00D915E0"/>
    <w:rsid w:val="00D93022"/>
    <w:rsid w:val="00D963E7"/>
    <w:rsid w:val="00DA011B"/>
    <w:rsid w:val="00DA1E3E"/>
    <w:rsid w:val="00DA24CF"/>
    <w:rsid w:val="00DA3F46"/>
    <w:rsid w:val="00DA6505"/>
    <w:rsid w:val="00DA7F9E"/>
    <w:rsid w:val="00DB15F8"/>
    <w:rsid w:val="00DB1ED3"/>
    <w:rsid w:val="00DB5E66"/>
    <w:rsid w:val="00DB77DE"/>
    <w:rsid w:val="00DC14B0"/>
    <w:rsid w:val="00DC2D21"/>
    <w:rsid w:val="00DC2E0A"/>
    <w:rsid w:val="00DC381B"/>
    <w:rsid w:val="00DC3873"/>
    <w:rsid w:val="00DC38B2"/>
    <w:rsid w:val="00DC43EC"/>
    <w:rsid w:val="00DC56CA"/>
    <w:rsid w:val="00DC5E34"/>
    <w:rsid w:val="00DC79E8"/>
    <w:rsid w:val="00DC7E60"/>
    <w:rsid w:val="00DD0932"/>
    <w:rsid w:val="00DD13DF"/>
    <w:rsid w:val="00DD2C14"/>
    <w:rsid w:val="00DD2E3C"/>
    <w:rsid w:val="00DD3A3B"/>
    <w:rsid w:val="00DD6603"/>
    <w:rsid w:val="00DD6FA4"/>
    <w:rsid w:val="00DE035B"/>
    <w:rsid w:val="00DE1078"/>
    <w:rsid w:val="00DE1082"/>
    <w:rsid w:val="00DE1D52"/>
    <w:rsid w:val="00DE29E4"/>
    <w:rsid w:val="00DE3108"/>
    <w:rsid w:val="00DE354B"/>
    <w:rsid w:val="00DE3A26"/>
    <w:rsid w:val="00DE4059"/>
    <w:rsid w:val="00DE6849"/>
    <w:rsid w:val="00DE7C2F"/>
    <w:rsid w:val="00DF324A"/>
    <w:rsid w:val="00DF3348"/>
    <w:rsid w:val="00DF3B66"/>
    <w:rsid w:val="00DF6768"/>
    <w:rsid w:val="00DF6F64"/>
    <w:rsid w:val="00E031C4"/>
    <w:rsid w:val="00E038C4"/>
    <w:rsid w:val="00E038C7"/>
    <w:rsid w:val="00E03FCF"/>
    <w:rsid w:val="00E04808"/>
    <w:rsid w:val="00E05361"/>
    <w:rsid w:val="00E060A8"/>
    <w:rsid w:val="00E07A1D"/>
    <w:rsid w:val="00E147EA"/>
    <w:rsid w:val="00E15B8E"/>
    <w:rsid w:val="00E15E97"/>
    <w:rsid w:val="00E20DBC"/>
    <w:rsid w:val="00E23101"/>
    <w:rsid w:val="00E24580"/>
    <w:rsid w:val="00E25AE6"/>
    <w:rsid w:val="00E25D17"/>
    <w:rsid w:val="00E25D1C"/>
    <w:rsid w:val="00E26243"/>
    <w:rsid w:val="00E30318"/>
    <w:rsid w:val="00E30CD1"/>
    <w:rsid w:val="00E3228B"/>
    <w:rsid w:val="00E33C2B"/>
    <w:rsid w:val="00E348CC"/>
    <w:rsid w:val="00E351AD"/>
    <w:rsid w:val="00E3535A"/>
    <w:rsid w:val="00E357DF"/>
    <w:rsid w:val="00E360F5"/>
    <w:rsid w:val="00E366FC"/>
    <w:rsid w:val="00E40695"/>
    <w:rsid w:val="00E4149A"/>
    <w:rsid w:val="00E42DCB"/>
    <w:rsid w:val="00E434FA"/>
    <w:rsid w:val="00E439F2"/>
    <w:rsid w:val="00E451B7"/>
    <w:rsid w:val="00E4540C"/>
    <w:rsid w:val="00E4563A"/>
    <w:rsid w:val="00E51C33"/>
    <w:rsid w:val="00E51CAA"/>
    <w:rsid w:val="00E51CE5"/>
    <w:rsid w:val="00E531E7"/>
    <w:rsid w:val="00E53ECC"/>
    <w:rsid w:val="00E54553"/>
    <w:rsid w:val="00E54626"/>
    <w:rsid w:val="00E55915"/>
    <w:rsid w:val="00E56FD5"/>
    <w:rsid w:val="00E5728C"/>
    <w:rsid w:val="00E57521"/>
    <w:rsid w:val="00E600DA"/>
    <w:rsid w:val="00E601ED"/>
    <w:rsid w:val="00E618A1"/>
    <w:rsid w:val="00E62293"/>
    <w:rsid w:val="00E62CE1"/>
    <w:rsid w:val="00E657BE"/>
    <w:rsid w:val="00E658AE"/>
    <w:rsid w:val="00E664FB"/>
    <w:rsid w:val="00E674C5"/>
    <w:rsid w:val="00E7011C"/>
    <w:rsid w:val="00E71E7A"/>
    <w:rsid w:val="00E722AE"/>
    <w:rsid w:val="00E72928"/>
    <w:rsid w:val="00E72CF1"/>
    <w:rsid w:val="00E7333A"/>
    <w:rsid w:val="00E73B1F"/>
    <w:rsid w:val="00E73C43"/>
    <w:rsid w:val="00E73D54"/>
    <w:rsid w:val="00E74948"/>
    <w:rsid w:val="00E749D1"/>
    <w:rsid w:val="00E76545"/>
    <w:rsid w:val="00E76672"/>
    <w:rsid w:val="00E77031"/>
    <w:rsid w:val="00E77B19"/>
    <w:rsid w:val="00E81A68"/>
    <w:rsid w:val="00E83455"/>
    <w:rsid w:val="00E83699"/>
    <w:rsid w:val="00E836DD"/>
    <w:rsid w:val="00E848A8"/>
    <w:rsid w:val="00E84A18"/>
    <w:rsid w:val="00E8512C"/>
    <w:rsid w:val="00E85725"/>
    <w:rsid w:val="00E85C21"/>
    <w:rsid w:val="00E8660F"/>
    <w:rsid w:val="00E8668C"/>
    <w:rsid w:val="00E869B9"/>
    <w:rsid w:val="00E87228"/>
    <w:rsid w:val="00E916CA"/>
    <w:rsid w:val="00E925D6"/>
    <w:rsid w:val="00E92D63"/>
    <w:rsid w:val="00E93D92"/>
    <w:rsid w:val="00E94C55"/>
    <w:rsid w:val="00E94C61"/>
    <w:rsid w:val="00E963E3"/>
    <w:rsid w:val="00E96455"/>
    <w:rsid w:val="00E97902"/>
    <w:rsid w:val="00E97B2C"/>
    <w:rsid w:val="00EA20F4"/>
    <w:rsid w:val="00EA2D0C"/>
    <w:rsid w:val="00EA38F3"/>
    <w:rsid w:val="00EA3994"/>
    <w:rsid w:val="00EA45CC"/>
    <w:rsid w:val="00EA4E88"/>
    <w:rsid w:val="00EA5DE0"/>
    <w:rsid w:val="00EB0066"/>
    <w:rsid w:val="00EB01C5"/>
    <w:rsid w:val="00EB1B40"/>
    <w:rsid w:val="00EB2B12"/>
    <w:rsid w:val="00EB45E9"/>
    <w:rsid w:val="00EB492B"/>
    <w:rsid w:val="00EC037F"/>
    <w:rsid w:val="00EC0492"/>
    <w:rsid w:val="00EC0AD7"/>
    <w:rsid w:val="00EC0E80"/>
    <w:rsid w:val="00EC196C"/>
    <w:rsid w:val="00EC29B8"/>
    <w:rsid w:val="00EC2FF1"/>
    <w:rsid w:val="00EC501F"/>
    <w:rsid w:val="00EC5431"/>
    <w:rsid w:val="00EC54C2"/>
    <w:rsid w:val="00EC5741"/>
    <w:rsid w:val="00EC5846"/>
    <w:rsid w:val="00EC714E"/>
    <w:rsid w:val="00EC77F5"/>
    <w:rsid w:val="00ED1534"/>
    <w:rsid w:val="00ED2A8B"/>
    <w:rsid w:val="00ED2D76"/>
    <w:rsid w:val="00ED43D5"/>
    <w:rsid w:val="00ED4C83"/>
    <w:rsid w:val="00ED6B3C"/>
    <w:rsid w:val="00ED7B02"/>
    <w:rsid w:val="00EE02DA"/>
    <w:rsid w:val="00EE1E8B"/>
    <w:rsid w:val="00EE1FD9"/>
    <w:rsid w:val="00EE249F"/>
    <w:rsid w:val="00EE3424"/>
    <w:rsid w:val="00EE3AFF"/>
    <w:rsid w:val="00EE3D23"/>
    <w:rsid w:val="00EE3F0B"/>
    <w:rsid w:val="00EE483B"/>
    <w:rsid w:val="00EE52C2"/>
    <w:rsid w:val="00EE553A"/>
    <w:rsid w:val="00EE6561"/>
    <w:rsid w:val="00EE67E9"/>
    <w:rsid w:val="00EE696A"/>
    <w:rsid w:val="00EE6FD0"/>
    <w:rsid w:val="00EE7022"/>
    <w:rsid w:val="00EF1C2E"/>
    <w:rsid w:val="00EF2482"/>
    <w:rsid w:val="00EF434C"/>
    <w:rsid w:val="00EF4DA3"/>
    <w:rsid w:val="00EF754E"/>
    <w:rsid w:val="00F01B92"/>
    <w:rsid w:val="00F02425"/>
    <w:rsid w:val="00F02B36"/>
    <w:rsid w:val="00F02B7E"/>
    <w:rsid w:val="00F02CBE"/>
    <w:rsid w:val="00F03650"/>
    <w:rsid w:val="00F03E35"/>
    <w:rsid w:val="00F04766"/>
    <w:rsid w:val="00F075F8"/>
    <w:rsid w:val="00F11237"/>
    <w:rsid w:val="00F12902"/>
    <w:rsid w:val="00F12AB0"/>
    <w:rsid w:val="00F12FDB"/>
    <w:rsid w:val="00F130F8"/>
    <w:rsid w:val="00F13302"/>
    <w:rsid w:val="00F13BD7"/>
    <w:rsid w:val="00F156F6"/>
    <w:rsid w:val="00F15DDE"/>
    <w:rsid w:val="00F16BA8"/>
    <w:rsid w:val="00F16BC6"/>
    <w:rsid w:val="00F16E92"/>
    <w:rsid w:val="00F17513"/>
    <w:rsid w:val="00F17AA8"/>
    <w:rsid w:val="00F17C76"/>
    <w:rsid w:val="00F20174"/>
    <w:rsid w:val="00F20553"/>
    <w:rsid w:val="00F21644"/>
    <w:rsid w:val="00F2167C"/>
    <w:rsid w:val="00F2182A"/>
    <w:rsid w:val="00F23235"/>
    <w:rsid w:val="00F237F8"/>
    <w:rsid w:val="00F25C8F"/>
    <w:rsid w:val="00F2682B"/>
    <w:rsid w:val="00F308CB"/>
    <w:rsid w:val="00F30FD6"/>
    <w:rsid w:val="00F31872"/>
    <w:rsid w:val="00F32106"/>
    <w:rsid w:val="00F33728"/>
    <w:rsid w:val="00F33B5E"/>
    <w:rsid w:val="00F33DF0"/>
    <w:rsid w:val="00F354B7"/>
    <w:rsid w:val="00F35AC5"/>
    <w:rsid w:val="00F35CEF"/>
    <w:rsid w:val="00F36C8D"/>
    <w:rsid w:val="00F373AD"/>
    <w:rsid w:val="00F414AD"/>
    <w:rsid w:val="00F41645"/>
    <w:rsid w:val="00F4201D"/>
    <w:rsid w:val="00F42870"/>
    <w:rsid w:val="00F42C5E"/>
    <w:rsid w:val="00F43E35"/>
    <w:rsid w:val="00F45775"/>
    <w:rsid w:val="00F463FB"/>
    <w:rsid w:val="00F47979"/>
    <w:rsid w:val="00F50D51"/>
    <w:rsid w:val="00F50F46"/>
    <w:rsid w:val="00F535A8"/>
    <w:rsid w:val="00F54452"/>
    <w:rsid w:val="00F54AF8"/>
    <w:rsid w:val="00F54D29"/>
    <w:rsid w:val="00F5554F"/>
    <w:rsid w:val="00F5579A"/>
    <w:rsid w:val="00F560BC"/>
    <w:rsid w:val="00F569A0"/>
    <w:rsid w:val="00F56D39"/>
    <w:rsid w:val="00F578FF"/>
    <w:rsid w:val="00F57A3D"/>
    <w:rsid w:val="00F6094D"/>
    <w:rsid w:val="00F60B1E"/>
    <w:rsid w:val="00F6233F"/>
    <w:rsid w:val="00F62C24"/>
    <w:rsid w:val="00F64401"/>
    <w:rsid w:val="00F651BA"/>
    <w:rsid w:val="00F654BB"/>
    <w:rsid w:val="00F66668"/>
    <w:rsid w:val="00F67401"/>
    <w:rsid w:val="00F71680"/>
    <w:rsid w:val="00F71865"/>
    <w:rsid w:val="00F763C7"/>
    <w:rsid w:val="00F806A7"/>
    <w:rsid w:val="00F80923"/>
    <w:rsid w:val="00F81919"/>
    <w:rsid w:val="00F820E6"/>
    <w:rsid w:val="00F8220F"/>
    <w:rsid w:val="00F83AAC"/>
    <w:rsid w:val="00F84171"/>
    <w:rsid w:val="00F879AF"/>
    <w:rsid w:val="00F900FD"/>
    <w:rsid w:val="00F90895"/>
    <w:rsid w:val="00F90F45"/>
    <w:rsid w:val="00F91469"/>
    <w:rsid w:val="00F9168F"/>
    <w:rsid w:val="00F92666"/>
    <w:rsid w:val="00F94910"/>
    <w:rsid w:val="00F96740"/>
    <w:rsid w:val="00F968B8"/>
    <w:rsid w:val="00F97A59"/>
    <w:rsid w:val="00F97F64"/>
    <w:rsid w:val="00FA109C"/>
    <w:rsid w:val="00FA20B8"/>
    <w:rsid w:val="00FA2687"/>
    <w:rsid w:val="00FA26F3"/>
    <w:rsid w:val="00FA3843"/>
    <w:rsid w:val="00FA429F"/>
    <w:rsid w:val="00FA4F61"/>
    <w:rsid w:val="00FA716C"/>
    <w:rsid w:val="00FB141C"/>
    <w:rsid w:val="00FB1E78"/>
    <w:rsid w:val="00FB243E"/>
    <w:rsid w:val="00FB30E4"/>
    <w:rsid w:val="00FB3C59"/>
    <w:rsid w:val="00FB6FC5"/>
    <w:rsid w:val="00FB745B"/>
    <w:rsid w:val="00FC10AB"/>
    <w:rsid w:val="00FC1476"/>
    <w:rsid w:val="00FC1547"/>
    <w:rsid w:val="00FC3BCE"/>
    <w:rsid w:val="00FC456F"/>
    <w:rsid w:val="00FC47FE"/>
    <w:rsid w:val="00FC681C"/>
    <w:rsid w:val="00FC6CA3"/>
    <w:rsid w:val="00FC6DF6"/>
    <w:rsid w:val="00FC73CD"/>
    <w:rsid w:val="00FC77A7"/>
    <w:rsid w:val="00FD42DA"/>
    <w:rsid w:val="00FD5AEA"/>
    <w:rsid w:val="00FD5B93"/>
    <w:rsid w:val="00FD6BF4"/>
    <w:rsid w:val="00FD6E10"/>
    <w:rsid w:val="00FE0E9A"/>
    <w:rsid w:val="00FE12C9"/>
    <w:rsid w:val="00FE14B0"/>
    <w:rsid w:val="00FE27AB"/>
    <w:rsid w:val="00FE2D3A"/>
    <w:rsid w:val="00FE61F3"/>
    <w:rsid w:val="00FE7033"/>
    <w:rsid w:val="00FE7629"/>
    <w:rsid w:val="00FE7A25"/>
    <w:rsid w:val="00FE7C34"/>
    <w:rsid w:val="00FF2A8C"/>
    <w:rsid w:val="00FF2FF3"/>
    <w:rsid w:val="00FF414F"/>
    <w:rsid w:val="00FF6894"/>
    <w:rsid w:val="244AB54E"/>
    <w:rsid w:val="3A61C133"/>
    <w:rsid w:val="3BDA973C"/>
    <w:rsid w:val="513CE0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04D96"/>
  <w15:chartTrackingRefBased/>
  <w15:docId w15:val="{B9FD5097-3A9B-42CB-81CC-539A669A1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lsdException w:name="toc 5" w:semiHidden="1" w:uiPriority="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2D6"/>
  </w:style>
  <w:style w:type="paragraph" w:styleId="Titre1">
    <w:name w:val="heading 1"/>
    <w:basedOn w:val="Normal"/>
    <w:next w:val="Normal"/>
    <w:link w:val="Titre1Car"/>
    <w:uiPriority w:val="9"/>
    <w:qFormat/>
    <w:rsid w:val="002B4546"/>
    <w:pPr>
      <w:keepNext/>
      <w:keepLines/>
      <w:spacing w:before="480" w:after="0"/>
      <w:outlineLvl w:val="0"/>
    </w:pPr>
    <w:rPr>
      <w:rFonts w:eastAsiaTheme="majorEastAsia" w:cstheme="majorBidi"/>
      <w:b/>
      <w:bCs/>
      <w:color w:val="2F5496" w:themeColor="accent1" w:themeShade="BF"/>
      <w:sz w:val="32"/>
      <w:szCs w:val="28"/>
    </w:rPr>
  </w:style>
  <w:style w:type="paragraph" w:styleId="Titre2">
    <w:name w:val="heading 2"/>
    <w:basedOn w:val="Normal"/>
    <w:next w:val="Normal"/>
    <w:link w:val="Titre2Car"/>
    <w:uiPriority w:val="9"/>
    <w:unhideWhenUsed/>
    <w:qFormat/>
    <w:rsid w:val="002B4546"/>
    <w:pPr>
      <w:keepNext/>
      <w:keepLines/>
      <w:spacing w:before="200" w:after="0"/>
      <w:outlineLvl w:val="1"/>
    </w:pPr>
    <w:rPr>
      <w:rFonts w:eastAsiaTheme="majorEastAsia" w:cstheme="majorBidi"/>
      <w:b/>
      <w:bCs/>
      <w:i/>
      <w:color w:val="2F5496" w:themeColor="accent1" w:themeShade="BF"/>
      <w:sz w:val="28"/>
      <w:szCs w:val="26"/>
      <w:u w:val="single"/>
    </w:rPr>
  </w:style>
  <w:style w:type="paragraph" w:styleId="Titre3">
    <w:name w:val="heading 3"/>
    <w:basedOn w:val="Normal"/>
    <w:next w:val="Normal"/>
    <w:link w:val="Titre3Car"/>
    <w:uiPriority w:val="9"/>
    <w:unhideWhenUsed/>
    <w:qFormat/>
    <w:rsid w:val="00F2182A"/>
    <w:pPr>
      <w:keepNext/>
      <w:keepLines/>
      <w:spacing w:before="200" w:after="0"/>
      <w:outlineLvl w:val="2"/>
    </w:pPr>
    <w:rPr>
      <w:rFonts w:eastAsiaTheme="majorEastAsia" w:cstheme="majorBidi"/>
      <w:b/>
      <w:bCs/>
      <w:i/>
      <w:color w:val="1F3864" w:themeColor="accent1" w:themeShade="80"/>
      <w:sz w:val="24"/>
    </w:rPr>
  </w:style>
  <w:style w:type="paragraph" w:styleId="Titre4">
    <w:name w:val="heading 4"/>
    <w:basedOn w:val="Normal"/>
    <w:next w:val="Normal"/>
    <w:link w:val="Titre4Car"/>
    <w:uiPriority w:val="9"/>
    <w:unhideWhenUsed/>
    <w:qFormat/>
    <w:rsid w:val="00595E74"/>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basedOn w:val="Normal"/>
    <w:next w:val="Normal"/>
    <w:link w:val="Titre5Car"/>
    <w:uiPriority w:val="9"/>
    <w:semiHidden/>
    <w:unhideWhenUsed/>
    <w:qFormat/>
    <w:rsid w:val="00595E74"/>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basedOn w:val="Normal"/>
    <w:next w:val="Normal"/>
    <w:link w:val="Titre6Car"/>
    <w:uiPriority w:val="9"/>
    <w:semiHidden/>
    <w:unhideWhenUsed/>
    <w:qFormat/>
    <w:rsid w:val="00595E74"/>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itre7">
    <w:name w:val="heading 7"/>
    <w:basedOn w:val="Normal"/>
    <w:next w:val="Normal"/>
    <w:link w:val="Titre7Car"/>
    <w:uiPriority w:val="9"/>
    <w:semiHidden/>
    <w:unhideWhenUsed/>
    <w:qFormat/>
    <w:rsid w:val="00595E7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595E74"/>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itre9">
    <w:name w:val="heading 9"/>
    <w:basedOn w:val="Normal"/>
    <w:next w:val="Normal"/>
    <w:link w:val="Titre9Car"/>
    <w:uiPriority w:val="9"/>
    <w:semiHidden/>
    <w:unhideWhenUsed/>
    <w:qFormat/>
    <w:rsid w:val="00595E7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BE34B8"/>
    <w:pPr>
      <w:tabs>
        <w:tab w:val="center" w:pos="4536"/>
        <w:tab w:val="right" w:pos="9072"/>
      </w:tabs>
      <w:spacing w:after="0" w:line="240" w:lineRule="auto"/>
    </w:pPr>
  </w:style>
  <w:style w:type="character" w:customStyle="1" w:styleId="En-tteCar">
    <w:name w:val="En-tête Car"/>
    <w:basedOn w:val="Policepardfaut"/>
    <w:link w:val="En-tte"/>
    <w:uiPriority w:val="99"/>
    <w:rsid w:val="00BE34B8"/>
  </w:style>
  <w:style w:type="paragraph" w:styleId="Pieddepage">
    <w:name w:val="footer"/>
    <w:basedOn w:val="Normal"/>
    <w:link w:val="PieddepageCar"/>
    <w:uiPriority w:val="99"/>
    <w:unhideWhenUsed/>
    <w:rsid w:val="00BE34B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E34B8"/>
  </w:style>
  <w:style w:type="paragraph" w:styleId="Titre">
    <w:name w:val="Title"/>
    <w:basedOn w:val="Normal"/>
    <w:next w:val="Normal"/>
    <w:link w:val="TitreCar"/>
    <w:uiPriority w:val="10"/>
    <w:qFormat/>
    <w:rsid w:val="00595E74"/>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reCar">
    <w:name w:val="Titre Car"/>
    <w:basedOn w:val="Policepardfaut"/>
    <w:link w:val="Titre"/>
    <w:uiPriority w:val="10"/>
    <w:rsid w:val="00595E74"/>
    <w:rPr>
      <w:rFonts w:asciiTheme="majorHAnsi" w:eastAsiaTheme="majorEastAsia" w:hAnsiTheme="majorHAnsi" w:cstheme="majorBidi"/>
      <w:color w:val="323E4F" w:themeColor="text2" w:themeShade="BF"/>
      <w:spacing w:val="5"/>
      <w:sz w:val="52"/>
      <w:szCs w:val="52"/>
    </w:rPr>
  </w:style>
  <w:style w:type="character" w:customStyle="1" w:styleId="Titre1Car">
    <w:name w:val="Titre 1 Car"/>
    <w:basedOn w:val="Policepardfaut"/>
    <w:link w:val="Titre1"/>
    <w:uiPriority w:val="9"/>
    <w:rsid w:val="002B4546"/>
    <w:rPr>
      <w:rFonts w:eastAsiaTheme="majorEastAsia" w:cstheme="majorBidi"/>
      <w:b/>
      <w:bCs/>
      <w:color w:val="2F5496" w:themeColor="accent1" w:themeShade="BF"/>
      <w:sz w:val="32"/>
      <w:szCs w:val="28"/>
    </w:rPr>
  </w:style>
  <w:style w:type="paragraph" w:styleId="Corpsdetexte">
    <w:name w:val="Body Text"/>
    <w:basedOn w:val="Normal"/>
    <w:link w:val="CorpsdetexteCar"/>
    <w:uiPriority w:val="1"/>
    <w:qFormat/>
    <w:rsid w:val="00796244"/>
    <w:pPr>
      <w:widowControl w:val="0"/>
      <w:autoSpaceDE w:val="0"/>
      <w:autoSpaceDN w:val="0"/>
      <w:spacing w:after="0" w:line="240" w:lineRule="auto"/>
    </w:pPr>
    <w:rPr>
      <w:rFonts w:ascii="Calibri" w:eastAsia="Calibri" w:hAnsi="Calibri" w:cs="Calibri"/>
    </w:rPr>
  </w:style>
  <w:style w:type="character" w:customStyle="1" w:styleId="CorpsdetexteCar">
    <w:name w:val="Corps de texte Car"/>
    <w:basedOn w:val="Policepardfaut"/>
    <w:link w:val="Corpsdetexte"/>
    <w:uiPriority w:val="1"/>
    <w:rsid w:val="00796244"/>
    <w:rPr>
      <w:rFonts w:ascii="Calibri" w:eastAsia="Calibri" w:hAnsi="Calibri" w:cs="Calibri"/>
      <w:kern w:val="0"/>
      <w14:ligatures w14:val="none"/>
    </w:rPr>
  </w:style>
  <w:style w:type="paragraph" w:customStyle="1" w:styleId="TableParagraph">
    <w:name w:val="Table Paragraph"/>
    <w:basedOn w:val="Normal"/>
    <w:uiPriority w:val="1"/>
    <w:rsid w:val="00796244"/>
    <w:pPr>
      <w:widowControl w:val="0"/>
      <w:autoSpaceDE w:val="0"/>
      <w:autoSpaceDN w:val="0"/>
      <w:spacing w:after="0" w:line="240" w:lineRule="auto"/>
      <w:ind w:left="107"/>
    </w:pPr>
    <w:rPr>
      <w:rFonts w:ascii="Calibri" w:eastAsia="Calibri" w:hAnsi="Calibri" w:cs="Calibri"/>
    </w:rPr>
  </w:style>
  <w:style w:type="paragraph" w:styleId="TM1">
    <w:name w:val="toc 1"/>
    <w:basedOn w:val="Normal"/>
    <w:uiPriority w:val="39"/>
    <w:rsid w:val="00736A66"/>
    <w:pPr>
      <w:widowControl w:val="0"/>
      <w:autoSpaceDE w:val="0"/>
      <w:autoSpaceDN w:val="0"/>
      <w:spacing w:before="240" w:after="0" w:line="240" w:lineRule="auto"/>
      <w:ind w:right="1012"/>
      <w:jc w:val="right"/>
    </w:pPr>
    <w:rPr>
      <w:rFonts w:ascii="Calibri" w:eastAsia="Calibri" w:hAnsi="Calibri" w:cs="Calibri"/>
      <w:b/>
      <w:bCs/>
    </w:rPr>
  </w:style>
  <w:style w:type="paragraph" w:styleId="TM2">
    <w:name w:val="toc 2"/>
    <w:basedOn w:val="Normal"/>
    <w:uiPriority w:val="39"/>
    <w:rsid w:val="00736A66"/>
    <w:pPr>
      <w:widowControl w:val="0"/>
      <w:autoSpaceDE w:val="0"/>
      <w:autoSpaceDN w:val="0"/>
      <w:spacing w:before="142" w:after="0" w:line="240" w:lineRule="auto"/>
      <w:ind w:left="675" w:hanging="440"/>
    </w:pPr>
    <w:rPr>
      <w:rFonts w:ascii="Calibri" w:eastAsia="Calibri" w:hAnsi="Calibri" w:cs="Calibri"/>
      <w:b/>
      <w:bCs/>
      <w:i/>
      <w:iCs/>
      <w:sz w:val="24"/>
      <w:szCs w:val="24"/>
    </w:rPr>
  </w:style>
  <w:style w:type="paragraph" w:styleId="TM3">
    <w:name w:val="toc 3"/>
    <w:basedOn w:val="Normal"/>
    <w:uiPriority w:val="39"/>
    <w:rsid w:val="00736A66"/>
    <w:pPr>
      <w:widowControl w:val="0"/>
      <w:autoSpaceDE w:val="0"/>
      <w:autoSpaceDN w:val="0"/>
      <w:spacing w:before="138" w:after="0" w:line="240" w:lineRule="auto"/>
      <w:ind w:left="1117" w:hanging="661"/>
    </w:pPr>
    <w:rPr>
      <w:rFonts w:ascii="Calibri" w:eastAsia="Calibri" w:hAnsi="Calibri" w:cs="Calibri"/>
      <w:b/>
      <w:bCs/>
    </w:rPr>
  </w:style>
  <w:style w:type="paragraph" w:styleId="TM4">
    <w:name w:val="toc 4"/>
    <w:basedOn w:val="Normal"/>
    <w:uiPriority w:val="1"/>
    <w:rsid w:val="00736A66"/>
    <w:pPr>
      <w:widowControl w:val="0"/>
      <w:autoSpaceDE w:val="0"/>
      <w:autoSpaceDN w:val="0"/>
      <w:spacing w:before="20" w:after="0" w:line="240" w:lineRule="auto"/>
      <w:ind w:left="1335" w:hanging="661"/>
    </w:pPr>
    <w:rPr>
      <w:rFonts w:ascii="Calibri" w:eastAsia="Calibri" w:hAnsi="Calibri" w:cs="Calibri"/>
      <w:sz w:val="20"/>
      <w:szCs w:val="20"/>
    </w:rPr>
  </w:style>
  <w:style w:type="paragraph" w:styleId="TM5">
    <w:name w:val="toc 5"/>
    <w:basedOn w:val="Normal"/>
    <w:uiPriority w:val="1"/>
    <w:rsid w:val="00736A66"/>
    <w:pPr>
      <w:widowControl w:val="0"/>
      <w:autoSpaceDE w:val="0"/>
      <w:autoSpaceDN w:val="0"/>
      <w:spacing w:before="20" w:after="0" w:line="240" w:lineRule="auto"/>
      <w:ind w:left="1335" w:hanging="661"/>
    </w:pPr>
    <w:rPr>
      <w:rFonts w:ascii="Calibri" w:eastAsia="Calibri" w:hAnsi="Calibri" w:cs="Calibri"/>
      <w:b/>
      <w:bCs/>
      <w:i/>
      <w:iCs/>
    </w:rPr>
  </w:style>
  <w:style w:type="paragraph" w:styleId="En-ttedetabledesmatires">
    <w:name w:val="TOC Heading"/>
    <w:basedOn w:val="Titre1"/>
    <w:next w:val="Normal"/>
    <w:uiPriority w:val="39"/>
    <w:unhideWhenUsed/>
    <w:qFormat/>
    <w:rsid w:val="00595E74"/>
    <w:pPr>
      <w:outlineLvl w:val="9"/>
    </w:pPr>
  </w:style>
  <w:style w:type="character" w:styleId="Lienhypertexte">
    <w:name w:val="Hyperlink"/>
    <w:basedOn w:val="Policepardfaut"/>
    <w:uiPriority w:val="99"/>
    <w:unhideWhenUsed/>
    <w:rsid w:val="00736A66"/>
    <w:rPr>
      <w:color w:val="0563C1" w:themeColor="hyperlink"/>
      <w:u w:val="single"/>
    </w:rPr>
  </w:style>
  <w:style w:type="character" w:customStyle="1" w:styleId="Titre2Car">
    <w:name w:val="Titre 2 Car"/>
    <w:basedOn w:val="Policepardfaut"/>
    <w:link w:val="Titre2"/>
    <w:uiPriority w:val="9"/>
    <w:rsid w:val="002B4546"/>
    <w:rPr>
      <w:rFonts w:eastAsiaTheme="majorEastAsia" w:cstheme="majorBidi"/>
      <w:b/>
      <w:bCs/>
      <w:i/>
      <w:color w:val="2F5496" w:themeColor="accent1" w:themeShade="BF"/>
      <w:sz w:val="28"/>
      <w:szCs w:val="26"/>
      <w:u w:val="single"/>
    </w:rPr>
  </w:style>
  <w:style w:type="character" w:customStyle="1" w:styleId="Titre3Car">
    <w:name w:val="Titre 3 Car"/>
    <w:basedOn w:val="Policepardfaut"/>
    <w:link w:val="Titre3"/>
    <w:uiPriority w:val="9"/>
    <w:rsid w:val="00F2182A"/>
    <w:rPr>
      <w:rFonts w:eastAsiaTheme="majorEastAsia" w:cstheme="majorBidi"/>
      <w:b/>
      <w:bCs/>
      <w:i/>
      <w:color w:val="1F3864" w:themeColor="accent1" w:themeShade="80"/>
      <w:sz w:val="24"/>
    </w:rPr>
  </w:style>
  <w:style w:type="character" w:customStyle="1" w:styleId="Titre4Car">
    <w:name w:val="Titre 4 Car"/>
    <w:basedOn w:val="Policepardfaut"/>
    <w:link w:val="Titre4"/>
    <w:uiPriority w:val="9"/>
    <w:rsid w:val="00595E74"/>
    <w:rPr>
      <w:rFonts w:asciiTheme="majorHAnsi" w:eastAsiaTheme="majorEastAsia" w:hAnsiTheme="majorHAnsi" w:cstheme="majorBidi"/>
      <w:b/>
      <w:bCs/>
      <w:i/>
      <w:iCs/>
      <w:color w:val="4472C4" w:themeColor="accent1"/>
    </w:rPr>
  </w:style>
  <w:style w:type="character" w:customStyle="1" w:styleId="Titre5Car">
    <w:name w:val="Titre 5 Car"/>
    <w:basedOn w:val="Policepardfaut"/>
    <w:link w:val="Titre5"/>
    <w:uiPriority w:val="9"/>
    <w:semiHidden/>
    <w:rsid w:val="00595E74"/>
    <w:rPr>
      <w:rFonts w:asciiTheme="majorHAnsi" w:eastAsiaTheme="majorEastAsia" w:hAnsiTheme="majorHAnsi" w:cstheme="majorBidi"/>
      <w:color w:val="1F3763" w:themeColor="accent1" w:themeShade="7F"/>
    </w:rPr>
  </w:style>
  <w:style w:type="character" w:customStyle="1" w:styleId="Titre6Car">
    <w:name w:val="Titre 6 Car"/>
    <w:basedOn w:val="Policepardfaut"/>
    <w:link w:val="Titre6"/>
    <w:uiPriority w:val="9"/>
    <w:semiHidden/>
    <w:rsid w:val="00595E74"/>
    <w:rPr>
      <w:rFonts w:asciiTheme="majorHAnsi" w:eastAsiaTheme="majorEastAsia" w:hAnsiTheme="majorHAnsi" w:cstheme="majorBidi"/>
      <w:i/>
      <w:iCs/>
      <w:color w:val="1F3763" w:themeColor="accent1" w:themeShade="7F"/>
    </w:rPr>
  </w:style>
  <w:style w:type="character" w:customStyle="1" w:styleId="Titre7Car">
    <w:name w:val="Titre 7 Car"/>
    <w:basedOn w:val="Policepardfaut"/>
    <w:link w:val="Titre7"/>
    <w:uiPriority w:val="9"/>
    <w:semiHidden/>
    <w:rsid w:val="00595E74"/>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595E74"/>
    <w:rPr>
      <w:rFonts w:asciiTheme="majorHAnsi" w:eastAsiaTheme="majorEastAsia" w:hAnsiTheme="majorHAnsi" w:cstheme="majorBidi"/>
      <w:color w:val="4472C4" w:themeColor="accent1"/>
      <w:sz w:val="20"/>
      <w:szCs w:val="20"/>
    </w:rPr>
  </w:style>
  <w:style w:type="character" w:customStyle="1" w:styleId="Titre9Car">
    <w:name w:val="Titre 9 Car"/>
    <w:basedOn w:val="Policepardfaut"/>
    <w:link w:val="Titre9"/>
    <w:uiPriority w:val="9"/>
    <w:semiHidden/>
    <w:rsid w:val="00595E74"/>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595E74"/>
    <w:pPr>
      <w:spacing w:line="240" w:lineRule="auto"/>
    </w:pPr>
    <w:rPr>
      <w:b/>
      <w:bCs/>
      <w:color w:val="4472C4" w:themeColor="accent1"/>
      <w:sz w:val="18"/>
      <w:szCs w:val="18"/>
    </w:rPr>
  </w:style>
  <w:style w:type="paragraph" w:styleId="Sous-titre">
    <w:name w:val="Subtitle"/>
    <w:basedOn w:val="Normal"/>
    <w:next w:val="Normal"/>
    <w:link w:val="Sous-titreCar"/>
    <w:uiPriority w:val="11"/>
    <w:qFormat/>
    <w:rsid w:val="00595E74"/>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ous-titreCar">
    <w:name w:val="Sous-titre Car"/>
    <w:basedOn w:val="Policepardfaut"/>
    <w:link w:val="Sous-titre"/>
    <w:uiPriority w:val="11"/>
    <w:rsid w:val="00595E74"/>
    <w:rPr>
      <w:rFonts w:asciiTheme="majorHAnsi" w:eastAsiaTheme="majorEastAsia" w:hAnsiTheme="majorHAnsi" w:cstheme="majorBidi"/>
      <w:i/>
      <w:iCs/>
      <w:color w:val="4472C4" w:themeColor="accent1"/>
      <w:spacing w:val="15"/>
      <w:sz w:val="24"/>
      <w:szCs w:val="24"/>
    </w:rPr>
  </w:style>
  <w:style w:type="character" w:styleId="lev">
    <w:name w:val="Strong"/>
    <w:basedOn w:val="Policepardfaut"/>
    <w:uiPriority w:val="22"/>
    <w:qFormat/>
    <w:rsid w:val="00595E74"/>
    <w:rPr>
      <w:b/>
      <w:bCs/>
    </w:rPr>
  </w:style>
  <w:style w:type="character" w:styleId="Accentuation">
    <w:name w:val="Emphasis"/>
    <w:basedOn w:val="Policepardfaut"/>
    <w:uiPriority w:val="20"/>
    <w:qFormat/>
    <w:rsid w:val="00595E74"/>
    <w:rPr>
      <w:i/>
      <w:iCs/>
    </w:rPr>
  </w:style>
  <w:style w:type="paragraph" w:styleId="Sansinterligne">
    <w:name w:val="No Spacing"/>
    <w:uiPriority w:val="1"/>
    <w:qFormat/>
    <w:rsid w:val="00595E74"/>
    <w:pPr>
      <w:spacing w:after="0" w:line="240" w:lineRule="auto"/>
    </w:pPr>
  </w:style>
  <w:style w:type="paragraph" w:styleId="Citation">
    <w:name w:val="Quote"/>
    <w:basedOn w:val="Normal"/>
    <w:next w:val="Normal"/>
    <w:link w:val="CitationCar"/>
    <w:uiPriority w:val="29"/>
    <w:qFormat/>
    <w:rsid w:val="00595E74"/>
    <w:rPr>
      <w:i/>
      <w:iCs/>
      <w:color w:val="000000" w:themeColor="text1"/>
    </w:rPr>
  </w:style>
  <w:style w:type="character" w:customStyle="1" w:styleId="CitationCar">
    <w:name w:val="Citation Car"/>
    <w:basedOn w:val="Policepardfaut"/>
    <w:link w:val="Citation"/>
    <w:uiPriority w:val="29"/>
    <w:rsid w:val="00595E74"/>
    <w:rPr>
      <w:i/>
      <w:iCs/>
      <w:color w:val="000000" w:themeColor="text1"/>
    </w:rPr>
  </w:style>
  <w:style w:type="paragraph" w:styleId="Citationintense">
    <w:name w:val="Intense Quote"/>
    <w:basedOn w:val="Normal"/>
    <w:next w:val="Normal"/>
    <w:link w:val="CitationintenseCar"/>
    <w:uiPriority w:val="30"/>
    <w:qFormat/>
    <w:rsid w:val="00595E74"/>
    <w:pPr>
      <w:pBdr>
        <w:bottom w:val="single" w:sz="4" w:space="4" w:color="4472C4" w:themeColor="accent1"/>
      </w:pBdr>
      <w:spacing w:before="200" w:after="280"/>
      <w:ind w:left="936" w:right="936"/>
    </w:pPr>
    <w:rPr>
      <w:b/>
      <w:bCs/>
      <w:i/>
      <w:iCs/>
      <w:color w:val="4472C4" w:themeColor="accent1"/>
    </w:rPr>
  </w:style>
  <w:style w:type="character" w:customStyle="1" w:styleId="CitationintenseCar">
    <w:name w:val="Citation intense Car"/>
    <w:basedOn w:val="Policepardfaut"/>
    <w:link w:val="Citationintense"/>
    <w:uiPriority w:val="30"/>
    <w:rsid w:val="00595E74"/>
    <w:rPr>
      <w:b/>
      <w:bCs/>
      <w:i/>
      <w:iCs/>
      <w:color w:val="4472C4" w:themeColor="accent1"/>
    </w:rPr>
  </w:style>
  <w:style w:type="character" w:styleId="Accentuationlgre">
    <w:name w:val="Subtle Emphasis"/>
    <w:basedOn w:val="Policepardfaut"/>
    <w:uiPriority w:val="19"/>
    <w:qFormat/>
    <w:rsid w:val="00595E74"/>
    <w:rPr>
      <w:i/>
      <w:iCs/>
      <w:color w:val="808080" w:themeColor="text1" w:themeTint="7F"/>
    </w:rPr>
  </w:style>
  <w:style w:type="character" w:styleId="Accentuationintense">
    <w:name w:val="Intense Emphasis"/>
    <w:basedOn w:val="Policepardfaut"/>
    <w:uiPriority w:val="21"/>
    <w:qFormat/>
    <w:rsid w:val="00595E74"/>
    <w:rPr>
      <w:b/>
      <w:bCs/>
      <w:i/>
      <w:iCs/>
      <w:color w:val="4472C4" w:themeColor="accent1"/>
    </w:rPr>
  </w:style>
  <w:style w:type="character" w:styleId="Rfrencelgre">
    <w:name w:val="Subtle Reference"/>
    <w:basedOn w:val="Policepardfaut"/>
    <w:uiPriority w:val="31"/>
    <w:qFormat/>
    <w:rsid w:val="00595E74"/>
    <w:rPr>
      <w:smallCaps/>
      <w:color w:val="ED7D31" w:themeColor="accent2"/>
      <w:u w:val="single"/>
    </w:rPr>
  </w:style>
  <w:style w:type="character" w:styleId="Rfrenceintense">
    <w:name w:val="Intense Reference"/>
    <w:basedOn w:val="Policepardfaut"/>
    <w:uiPriority w:val="32"/>
    <w:qFormat/>
    <w:rsid w:val="00595E74"/>
    <w:rPr>
      <w:b/>
      <w:bCs/>
      <w:smallCaps/>
      <w:color w:val="ED7D31" w:themeColor="accent2"/>
      <w:spacing w:val="5"/>
      <w:u w:val="single"/>
    </w:rPr>
  </w:style>
  <w:style w:type="character" w:styleId="Titredulivre">
    <w:name w:val="Book Title"/>
    <w:basedOn w:val="Policepardfaut"/>
    <w:uiPriority w:val="33"/>
    <w:qFormat/>
    <w:rsid w:val="00595E74"/>
    <w:rPr>
      <w:b/>
      <w:bCs/>
      <w:smallCaps/>
      <w:spacing w:val="5"/>
    </w:rPr>
  </w:style>
  <w:style w:type="paragraph" w:styleId="Paragraphedeliste">
    <w:name w:val="List Paragraph"/>
    <w:aliases w:val="Liste Niveau 1,List Paragraph1,Paragraphe + puce,Lettre d'introduction"/>
    <w:basedOn w:val="Normal"/>
    <w:link w:val="ParagraphedelisteCar"/>
    <w:uiPriority w:val="34"/>
    <w:qFormat/>
    <w:rsid w:val="00736A66"/>
    <w:pPr>
      <w:ind w:left="720"/>
      <w:contextualSpacing/>
    </w:pPr>
  </w:style>
  <w:style w:type="character" w:customStyle="1" w:styleId="shorttext">
    <w:name w:val="short_text"/>
    <w:basedOn w:val="Policepardfaut"/>
    <w:rsid w:val="00F6094D"/>
  </w:style>
  <w:style w:type="paragraph" w:styleId="Commentaire">
    <w:name w:val="annotation text"/>
    <w:basedOn w:val="Normal"/>
    <w:link w:val="CommentaireCar"/>
    <w:uiPriority w:val="99"/>
    <w:unhideWhenUsed/>
    <w:rsid w:val="00F6094D"/>
    <w:pPr>
      <w:spacing w:after="160" w:line="240" w:lineRule="auto"/>
    </w:pPr>
    <w:rPr>
      <w:rFonts w:eastAsiaTheme="minorHAnsi"/>
      <w:sz w:val="20"/>
      <w:szCs w:val="20"/>
    </w:rPr>
  </w:style>
  <w:style w:type="character" w:customStyle="1" w:styleId="CommentaireCar">
    <w:name w:val="Commentaire Car"/>
    <w:basedOn w:val="Policepardfaut"/>
    <w:link w:val="Commentaire"/>
    <w:uiPriority w:val="99"/>
    <w:rsid w:val="00F6094D"/>
    <w:rPr>
      <w:rFonts w:eastAsiaTheme="minorHAnsi"/>
      <w:sz w:val="20"/>
      <w:szCs w:val="20"/>
    </w:rPr>
  </w:style>
  <w:style w:type="paragraph" w:styleId="NormalWeb">
    <w:name w:val="Normal (Web)"/>
    <w:basedOn w:val="Normal"/>
    <w:uiPriority w:val="99"/>
    <w:unhideWhenUsed/>
    <w:rsid w:val="00C95FA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aragraphedelisteCar">
    <w:name w:val="Paragraphe de liste Car"/>
    <w:aliases w:val="Liste Niveau 1 Car,List Paragraph1 Car,Paragraphe + puce Car,Lettre d'introduction Car"/>
    <w:basedOn w:val="Policepardfaut"/>
    <w:link w:val="Paragraphedeliste"/>
    <w:uiPriority w:val="34"/>
    <w:rsid w:val="00B56247"/>
  </w:style>
  <w:style w:type="character" w:styleId="Marquedecommentaire">
    <w:name w:val="annotation reference"/>
    <w:basedOn w:val="Policepardfaut"/>
    <w:uiPriority w:val="99"/>
    <w:semiHidden/>
    <w:unhideWhenUsed/>
    <w:rsid w:val="00B56247"/>
    <w:rPr>
      <w:sz w:val="16"/>
      <w:szCs w:val="16"/>
    </w:rPr>
  </w:style>
  <w:style w:type="paragraph" w:styleId="Objetducommentaire">
    <w:name w:val="annotation subject"/>
    <w:basedOn w:val="Commentaire"/>
    <w:next w:val="Commentaire"/>
    <w:link w:val="ObjetducommentaireCar"/>
    <w:uiPriority w:val="99"/>
    <w:semiHidden/>
    <w:unhideWhenUsed/>
    <w:rsid w:val="00B56247"/>
    <w:pPr>
      <w:spacing w:after="200"/>
    </w:pPr>
    <w:rPr>
      <w:rFonts w:eastAsiaTheme="minorEastAsia"/>
      <w:b/>
      <w:bCs/>
    </w:rPr>
  </w:style>
  <w:style w:type="character" w:customStyle="1" w:styleId="ObjetducommentaireCar">
    <w:name w:val="Objet du commentaire Car"/>
    <w:basedOn w:val="CommentaireCar"/>
    <w:link w:val="Objetducommentaire"/>
    <w:uiPriority w:val="99"/>
    <w:semiHidden/>
    <w:rsid w:val="00B56247"/>
    <w:rPr>
      <w:rFonts w:eastAsiaTheme="minorHAnsi"/>
      <w:b/>
      <w:bCs/>
      <w:sz w:val="20"/>
      <w:szCs w:val="20"/>
    </w:rPr>
  </w:style>
  <w:style w:type="table" w:customStyle="1" w:styleId="TableauGrille4-Accentuation11">
    <w:name w:val="Tableau Grille 4 - Accentuation 11"/>
    <w:basedOn w:val="TableauNormal"/>
    <w:uiPriority w:val="49"/>
    <w:rsid w:val="00ED4C83"/>
    <w:pPr>
      <w:spacing w:after="0" w:line="240" w:lineRule="auto"/>
    </w:pPr>
    <w:rPr>
      <w:rFonts w:ascii="Times New Roman" w:eastAsia="Times New Roman" w:hAnsi="Times New Roman" w:cs="Times New Roman"/>
      <w:sz w:val="20"/>
      <w:szCs w:val="20"/>
      <w:lang w:eastAsia="fr-FR"/>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lledutableau">
    <w:name w:val="Table Grid"/>
    <w:basedOn w:val="TableauNormal"/>
    <w:uiPriority w:val="59"/>
    <w:rsid w:val="00B53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5Fonc-Accentuation1">
    <w:name w:val="Grid Table 5 Dark Accent 1"/>
    <w:basedOn w:val="TableauNormal"/>
    <w:uiPriority w:val="50"/>
    <w:rsid w:val="007C37B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eauGrille5Fonc-Accentuation5">
    <w:name w:val="Grid Table 5 Dark Accent 5"/>
    <w:basedOn w:val="TableauNormal"/>
    <w:uiPriority w:val="50"/>
    <w:rsid w:val="00545C3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JUNG">
    <w:name w:val="JUNG"/>
    <w:basedOn w:val="Normal"/>
    <w:link w:val="JUNGCar"/>
    <w:rsid w:val="004F4F28"/>
    <w:pPr>
      <w:spacing w:after="160" w:line="360" w:lineRule="auto"/>
      <w:jc w:val="both"/>
    </w:pPr>
    <w:rPr>
      <w:rFonts w:ascii="Arial" w:eastAsiaTheme="minorHAnsi" w:hAnsi="Arial" w:cs="Arial"/>
    </w:rPr>
  </w:style>
  <w:style w:type="character" w:customStyle="1" w:styleId="JUNGCar">
    <w:name w:val="JUNG Car"/>
    <w:basedOn w:val="Policepardfaut"/>
    <w:link w:val="JUNG"/>
    <w:rsid w:val="004F4F28"/>
    <w:rPr>
      <w:rFonts w:ascii="Arial" w:eastAsiaTheme="minorHAnsi" w:hAnsi="Arial" w:cs="Arial"/>
    </w:rPr>
  </w:style>
  <w:style w:type="table" w:customStyle="1" w:styleId="TableNormal1">
    <w:name w:val="Table Normal1"/>
    <w:uiPriority w:val="2"/>
    <w:semiHidden/>
    <w:unhideWhenUsed/>
    <w:qFormat/>
    <w:rsid w:val="00F35A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leauGrille4-Accentuation1">
    <w:name w:val="Grid Table 4 Accent 1"/>
    <w:basedOn w:val="TableauNormal"/>
    <w:uiPriority w:val="49"/>
    <w:rsid w:val="003829E0"/>
    <w:pPr>
      <w:spacing w:after="0" w:line="240" w:lineRule="auto"/>
    </w:pPr>
    <w:rPr>
      <w:rFonts w:eastAsiaTheme="minorHAn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
    <w:name w:val="TableGrid"/>
    <w:rsid w:val="00F12902"/>
    <w:pPr>
      <w:spacing w:after="0" w:line="240" w:lineRule="auto"/>
    </w:pPr>
    <w:rPr>
      <w:kern w:val="2"/>
      <w:sz w:val="24"/>
      <w:szCs w:val="24"/>
      <w:lang w:eastAsia="fr-FR"/>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99449">
      <w:bodyDiv w:val="1"/>
      <w:marLeft w:val="0"/>
      <w:marRight w:val="0"/>
      <w:marTop w:val="0"/>
      <w:marBottom w:val="0"/>
      <w:divBdr>
        <w:top w:val="none" w:sz="0" w:space="0" w:color="auto"/>
        <w:left w:val="none" w:sz="0" w:space="0" w:color="auto"/>
        <w:bottom w:val="none" w:sz="0" w:space="0" w:color="auto"/>
        <w:right w:val="none" w:sz="0" w:space="0" w:color="auto"/>
      </w:divBdr>
    </w:div>
    <w:div w:id="671224494">
      <w:bodyDiv w:val="1"/>
      <w:marLeft w:val="0"/>
      <w:marRight w:val="0"/>
      <w:marTop w:val="0"/>
      <w:marBottom w:val="0"/>
      <w:divBdr>
        <w:top w:val="none" w:sz="0" w:space="0" w:color="auto"/>
        <w:left w:val="none" w:sz="0" w:space="0" w:color="auto"/>
        <w:bottom w:val="none" w:sz="0" w:space="0" w:color="auto"/>
        <w:right w:val="none" w:sz="0" w:space="0" w:color="auto"/>
      </w:divBdr>
      <w:divsChild>
        <w:div w:id="21588731">
          <w:marLeft w:val="446"/>
          <w:marRight w:val="0"/>
          <w:marTop w:val="0"/>
          <w:marBottom w:val="0"/>
          <w:divBdr>
            <w:top w:val="none" w:sz="0" w:space="0" w:color="auto"/>
            <w:left w:val="none" w:sz="0" w:space="0" w:color="auto"/>
            <w:bottom w:val="none" w:sz="0" w:space="0" w:color="auto"/>
            <w:right w:val="none" w:sz="0" w:space="0" w:color="auto"/>
          </w:divBdr>
        </w:div>
        <w:div w:id="171724517">
          <w:marLeft w:val="446"/>
          <w:marRight w:val="0"/>
          <w:marTop w:val="0"/>
          <w:marBottom w:val="0"/>
          <w:divBdr>
            <w:top w:val="none" w:sz="0" w:space="0" w:color="auto"/>
            <w:left w:val="none" w:sz="0" w:space="0" w:color="auto"/>
            <w:bottom w:val="none" w:sz="0" w:space="0" w:color="auto"/>
            <w:right w:val="none" w:sz="0" w:space="0" w:color="auto"/>
          </w:divBdr>
        </w:div>
        <w:div w:id="258106923">
          <w:marLeft w:val="446"/>
          <w:marRight w:val="0"/>
          <w:marTop w:val="0"/>
          <w:marBottom w:val="0"/>
          <w:divBdr>
            <w:top w:val="none" w:sz="0" w:space="0" w:color="auto"/>
            <w:left w:val="none" w:sz="0" w:space="0" w:color="auto"/>
            <w:bottom w:val="none" w:sz="0" w:space="0" w:color="auto"/>
            <w:right w:val="none" w:sz="0" w:space="0" w:color="auto"/>
          </w:divBdr>
        </w:div>
        <w:div w:id="1177378503">
          <w:marLeft w:val="446"/>
          <w:marRight w:val="0"/>
          <w:marTop w:val="0"/>
          <w:marBottom w:val="0"/>
          <w:divBdr>
            <w:top w:val="none" w:sz="0" w:space="0" w:color="auto"/>
            <w:left w:val="none" w:sz="0" w:space="0" w:color="auto"/>
            <w:bottom w:val="none" w:sz="0" w:space="0" w:color="auto"/>
            <w:right w:val="none" w:sz="0" w:space="0" w:color="auto"/>
          </w:divBdr>
        </w:div>
      </w:divsChild>
    </w:div>
    <w:div w:id="757753492">
      <w:bodyDiv w:val="1"/>
      <w:marLeft w:val="0"/>
      <w:marRight w:val="0"/>
      <w:marTop w:val="0"/>
      <w:marBottom w:val="0"/>
      <w:divBdr>
        <w:top w:val="none" w:sz="0" w:space="0" w:color="auto"/>
        <w:left w:val="none" w:sz="0" w:space="0" w:color="auto"/>
        <w:bottom w:val="none" w:sz="0" w:space="0" w:color="auto"/>
        <w:right w:val="none" w:sz="0" w:space="0" w:color="auto"/>
      </w:divBdr>
    </w:div>
    <w:div w:id="797143367">
      <w:bodyDiv w:val="1"/>
      <w:marLeft w:val="0"/>
      <w:marRight w:val="0"/>
      <w:marTop w:val="0"/>
      <w:marBottom w:val="0"/>
      <w:divBdr>
        <w:top w:val="none" w:sz="0" w:space="0" w:color="auto"/>
        <w:left w:val="none" w:sz="0" w:space="0" w:color="auto"/>
        <w:bottom w:val="none" w:sz="0" w:space="0" w:color="auto"/>
        <w:right w:val="none" w:sz="0" w:space="0" w:color="auto"/>
      </w:divBdr>
      <w:divsChild>
        <w:div w:id="985428792">
          <w:marLeft w:val="446"/>
          <w:marRight w:val="0"/>
          <w:marTop w:val="0"/>
          <w:marBottom w:val="0"/>
          <w:divBdr>
            <w:top w:val="none" w:sz="0" w:space="0" w:color="auto"/>
            <w:left w:val="none" w:sz="0" w:space="0" w:color="auto"/>
            <w:bottom w:val="none" w:sz="0" w:space="0" w:color="auto"/>
            <w:right w:val="none" w:sz="0" w:space="0" w:color="auto"/>
          </w:divBdr>
        </w:div>
        <w:div w:id="2088569054">
          <w:marLeft w:val="446"/>
          <w:marRight w:val="0"/>
          <w:marTop w:val="0"/>
          <w:marBottom w:val="0"/>
          <w:divBdr>
            <w:top w:val="none" w:sz="0" w:space="0" w:color="auto"/>
            <w:left w:val="none" w:sz="0" w:space="0" w:color="auto"/>
            <w:bottom w:val="none" w:sz="0" w:space="0" w:color="auto"/>
            <w:right w:val="none" w:sz="0" w:space="0" w:color="auto"/>
          </w:divBdr>
        </w:div>
      </w:divsChild>
    </w:div>
    <w:div w:id="814294719">
      <w:bodyDiv w:val="1"/>
      <w:marLeft w:val="0"/>
      <w:marRight w:val="0"/>
      <w:marTop w:val="0"/>
      <w:marBottom w:val="0"/>
      <w:divBdr>
        <w:top w:val="none" w:sz="0" w:space="0" w:color="auto"/>
        <w:left w:val="none" w:sz="0" w:space="0" w:color="auto"/>
        <w:bottom w:val="none" w:sz="0" w:space="0" w:color="auto"/>
        <w:right w:val="none" w:sz="0" w:space="0" w:color="auto"/>
      </w:divBdr>
      <w:divsChild>
        <w:div w:id="1525553948">
          <w:marLeft w:val="446"/>
          <w:marRight w:val="0"/>
          <w:marTop w:val="0"/>
          <w:marBottom w:val="0"/>
          <w:divBdr>
            <w:top w:val="none" w:sz="0" w:space="0" w:color="auto"/>
            <w:left w:val="none" w:sz="0" w:space="0" w:color="auto"/>
            <w:bottom w:val="none" w:sz="0" w:space="0" w:color="auto"/>
            <w:right w:val="none" w:sz="0" w:space="0" w:color="auto"/>
          </w:divBdr>
        </w:div>
        <w:div w:id="1629773887">
          <w:marLeft w:val="446"/>
          <w:marRight w:val="0"/>
          <w:marTop w:val="0"/>
          <w:marBottom w:val="0"/>
          <w:divBdr>
            <w:top w:val="none" w:sz="0" w:space="0" w:color="auto"/>
            <w:left w:val="none" w:sz="0" w:space="0" w:color="auto"/>
            <w:bottom w:val="none" w:sz="0" w:space="0" w:color="auto"/>
            <w:right w:val="none" w:sz="0" w:space="0" w:color="auto"/>
          </w:divBdr>
        </w:div>
      </w:divsChild>
    </w:div>
    <w:div w:id="930503993">
      <w:bodyDiv w:val="1"/>
      <w:marLeft w:val="0"/>
      <w:marRight w:val="0"/>
      <w:marTop w:val="0"/>
      <w:marBottom w:val="0"/>
      <w:divBdr>
        <w:top w:val="none" w:sz="0" w:space="0" w:color="auto"/>
        <w:left w:val="none" w:sz="0" w:space="0" w:color="auto"/>
        <w:bottom w:val="none" w:sz="0" w:space="0" w:color="auto"/>
        <w:right w:val="none" w:sz="0" w:space="0" w:color="auto"/>
      </w:divBdr>
    </w:div>
    <w:div w:id="943345421">
      <w:bodyDiv w:val="1"/>
      <w:marLeft w:val="0"/>
      <w:marRight w:val="0"/>
      <w:marTop w:val="0"/>
      <w:marBottom w:val="0"/>
      <w:divBdr>
        <w:top w:val="none" w:sz="0" w:space="0" w:color="auto"/>
        <w:left w:val="none" w:sz="0" w:space="0" w:color="auto"/>
        <w:bottom w:val="none" w:sz="0" w:space="0" w:color="auto"/>
        <w:right w:val="none" w:sz="0" w:space="0" w:color="auto"/>
      </w:divBdr>
      <w:divsChild>
        <w:div w:id="1418136532">
          <w:marLeft w:val="446"/>
          <w:marRight w:val="0"/>
          <w:marTop w:val="0"/>
          <w:marBottom w:val="0"/>
          <w:divBdr>
            <w:top w:val="none" w:sz="0" w:space="0" w:color="auto"/>
            <w:left w:val="none" w:sz="0" w:space="0" w:color="auto"/>
            <w:bottom w:val="none" w:sz="0" w:space="0" w:color="auto"/>
            <w:right w:val="none" w:sz="0" w:space="0" w:color="auto"/>
          </w:divBdr>
        </w:div>
        <w:div w:id="1678926511">
          <w:marLeft w:val="446"/>
          <w:marRight w:val="0"/>
          <w:marTop w:val="0"/>
          <w:marBottom w:val="0"/>
          <w:divBdr>
            <w:top w:val="none" w:sz="0" w:space="0" w:color="auto"/>
            <w:left w:val="none" w:sz="0" w:space="0" w:color="auto"/>
            <w:bottom w:val="none" w:sz="0" w:space="0" w:color="auto"/>
            <w:right w:val="none" w:sz="0" w:space="0" w:color="auto"/>
          </w:divBdr>
        </w:div>
        <w:div w:id="1789618567">
          <w:marLeft w:val="446"/>
          <w:marRight w:val="0"/>
          <w:marTop w:val="0"/>
          <w:marBottom w:val="0"/>
          <w:divBdr>
            <w:top w:val="none" w:sz="0" w:space="0" w:color="auto"/>
            <w:left w:val="none" w:sz="0" w:space="0" w:color="auto"/>
            <w:bottom w:val="none" w:sz="0" w:space="0" w:color="auto"/>
            <w:right w:val="none" w:sz="0" w:space="0" w:color="auto"/>
          </w:divBdr>
        </w:div>
      </w:divsChild>
    </w:div>
    <w:div w:id="1121149816">
      <w:bodyDiv w:val="1"/>
      <w:marLeft w:val="0"/>
      <w:marRight w:val="0"/>
      <w:marTop w:val="0"/>
      <w:marBottom w:val="0"/>
      <w:divBdr>
        <w:top w:val="none" w:sz="0" w:space="0" w:color="auto"/>
        <w:left w:val="none" w:sz="0" w:space="0" w:color="auto"/>
        <w:bottom w:val="none" w:sz="0" w:space="0" w:color="auto"/>
        <w:right w:val="none" w:sz="0" w:space="0" w:color="auto"/>
      </w:divBdr>
    </w:div>
    <w:div w:id="1404765158">
      <w:bodyDiv w:val="1"/>
      <w:marLeft w:val="0"/>
      <w:marRight w:val="0"/>
      <w:marTop w:val="0"/>
      <w:marBottom w:val="0"/>
      <w:divBdr>
        <w:top w:val="none" w:sz="0" w:space="0" w:color="auto"/>
        <w:left w:val="none" w:sz="0" w:space="0" w:color="auto"/>
        <w:bottom w:val="none" w:sz="0" w:space="0" w:color="auto"/>
        <w:right w:val="none" w:sz="0" w:space="0" w:color="auto"/>
      </w:divBdr>
    </w:div>
    <w:div w:id="1607036337">
      <w:bodyDiv w:val="1"/>
      <w:marLeft w:val="0"/>
      <w:marRight w:val="0"/>
      <w:marTop w:val="0"/>
      <w:marBottom w:val="0"/>
      <w:divBdr>
        <w:top w:val="none" w:sz="0" w:space="0" w:color="auto"/>
        <w:left w:val="none" w:sz="0" w:space="0" w:color="auto"/>
        <w:bottom w:val="none" w:sz="0" w:space="0" w:color="auto"/>
        <w:right w:val="none" w:sz="0" w:space="0" w:color="auto"/>
      </w:divBdr>
    </w:div>
    <w:div w:id="1622616406">
      <w:bodyDiv w:val="1"/>
      <w:marLeft w:val="0"/>
      <w:marRight w:val="0"/>
      <w:marTop w:val="0"/>
      <w:marBottom w:val="0"/>
      <w:divBdr>
        <w:top w:val="none" w:sz="0" w:space="0" w:color="auto"/>
        <w:left w:val="none" w:sz="0" w:space="0" w:color="auto"/>
        <w:bottom w:val="none" w:sz="0" w:space="0" w:color="auto"/>
        <w:right w:val="none" w:sz="0" w:space="0" w:color="auto"/>
      </w:divBdr>
      <w:divsChild>
        <w:div w:id="945773840">
          <w:marLeft w:val="446"/>
          <w:marRight w:val="0"/>
          <w:marTop w:val="0"/>
          <w:marBottom w:val="0"/>
          <w:divBdr>
            <w:top w:val="none" w:sz="0" w:space="0" w:color="auto"/>
            <w:left w:val="none" w:sz="0" w:space="0" w:color="auto"/>
            <w:bottom w:val="none" w:sz="0" w:space="0" w:color="auto"/>
            <w:right w:val="none" w:sz="0" w:space="0" w:color="auto"/>
          </w:divBdr>
        </w:div>
        <w:div w:id="960762548">
          <w:marLeft w:val="446"/>
          <w:marRight w:val="0"/>
          <w:marTop w:val="0"/>
          <w:marBottom w:val="0"/>
          <w:divBdr>
            <w:top w:val="none" w:sz="0" w:space="0" w:color="auto"/>
            <w:left w:val="none" w:sz="0" w:space="0" w:color="auto"/>
            <w:bottom w:val="none" w:sz="0" w:space="0" w:color="auto"/>
            <w:right w:val="none" w:sz="0" w:space="0" w:color="auto"/>
          </w:divBdr>
        </w:div>
      </w:divsChild>
    </w:div>
    <w:div w:id="1714695797">
      <w:bodyDiv w:val="1"/>
      <w:marLeft w:val="0"/>
      <w:marRight w:val="0"/>
      <w:marTop w:val="0"/>
      <w:marBottom w:val="0"/>
      <w:divBdr>
        <w:top w:val="none" w:sz="0" w:space="0" w:color="auto"/>
        <w:left w:val="none" w:sz="0" w:space="0" w:color="auto"/>
        <w:bottom w:val="none" w:sz="0" w:space="0" w:color="auto"/>
        <w:right w:val="none" w:sz="0" w:space="0" w:color="auto"/>
      </w:divBdr>
    </w:div>
    <w:div w:id="1773668463">
      <w:bodyDiv w:val="1"/>
      <w:marLeft w:val="0"/>
      <w:marRight w:val="0"/>
      <w:marTop w:val="0"/>
      <w:marBottom w:val="0"/>
      <w:divBdr>
        <w:top w:val="none" w:sz="0" w:space="0" w:color="auto"/>
        <w:left w:val="none" w:sz="0" w:space="0" w:color="auto"/>
        <w:bottom w:val="none" w:sz="0" w:space="0" w:color="auto"/>
        <w:right w:val="none" w:sz="0" w:space="0" w:color="auto"/>
      </w:divBdr>
    </w:div>
    <w:div w:id="180396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jpg"/><Relationship Id="rId84" Type="http://schemas.openxmlformats.org/officeDocument/2006/relationships/image" Target="media/image74.png"/><Relationship Id="rId16" Type="http://schemas.openxmlformats.org/officeDocument/2006/relationships/image" Target="media/image6.png"/><Relationship Id="rId107" Type="http://schemas.openxmlformats.org/officeDocument/2006/relationships/image" Target="media/image97.jp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jpeg"/><Relationship Id="rId102" Type="http://schemas.openxmlformats.org/officeDocument/2006/relationships/image" Target="media/image92.png"/><Relationship Id="rId123" Type="http://schemas.openxmlformats.org/officeDocument/2006/relationships/image" Target="media/image113.png"/><Relationship Id="rId128" Type="http://schemas.openxmlformats.org/officeDocument/2006/relationships/image" Target="media/image118.png"/><Relationship Id="rId5" Type="http://schemas.openxmlformats.org/officeDocument/2006/relationships/numbering" Target="numbering.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103.png"/><Relationship Id="rId118" Type="http://schemas.openxmlformats.org/officeDocument/2006/relationships/image" Target="media/image108.png"/><Relationship Id="rId134" Type="http://schemas.openxmlformats.org/officeDocument/2006/relationships/theme" Target="theme/theme1.xml"/><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image" Target="media/image2.jpe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08" Type="http://schemas.openxmlformats.org/officeDocument/2006/relationships/image" Target="media/image98.png"/><Relationship Id="rId124" Type="http://schemas.openxmlformats.org/officeDocument/2006/relationships/image" Target="media/image114.png"/><Relationship Id="rId129" Type="http://schemas.openxmlformats.org/officeDocument/2006/relationships/header" Target="header1.xml"/><Relationship Id="rId54" Type="http://schemas.openxmlformats.org/officeDocument/2006/relationships/image" Target="media/image44.jpg"/><Relationship Id="rId70" Type="http://schemas.openxmlformats.org/officeDocument/2006/relationships/image" Target="media/image60.jpe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4.png"/><Relationship Id="rId119" Type="http://schemas.openxmlformats.org/officeDocument/2006/relationships/image" Target="media/image109.png"/><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7" Type="http://schemas.openxmlformats.org/officeDocument/2006/relationships/settings" Target="setting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header" Target="header2.xml"/><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jp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8" Type="http://schemas.openxmlformats.org/officeDocument/2006/relationships/webSettings" Target="webSettings.xml"/><Relationship Id="rId51" Type="http://schemas.openxmlformats.org/officeDocument/2006/relationships/image" Target="media/image41.jpg"/><Relationship Id="rId72" Type="http://schemas.openxmlformats.org/officeDocument/2006/relationships/image" Target="media/image62.jpe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jpeg"/><Relationship Id="rId116" Type="http://schemas.openxmlformats.org/officeDocument/2006/relationships/image" Target="media/image106.pn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1.jpg"/><Relationship Id="rId132" Type="http://schemas.openxmlformats.org/officeDocument/2006/relationships/footer" Target="footer2.xml"/><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6.png"/><Relationship Id="rId127" Type="http://schemas.openxmlformats.org/officeDocument/2006/relationships/image" Target="media/image117.png"/><Relationship Id="rId10" Type="http://schemas.openxmlformats.org/officeDocument/2006/relationships/endnotes" Target="endnotes.xml"/><Relationship Id="rId31" Type="http://schemas.openxmlformats.org/officeDocument/2006/relationships/image" Target="media/image21.png"/><Relationship Id="rId52" Type="http://schemas.openxmlformats.org/officeDocument/2006/relationships/image" Target="media/image42.jp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6.png"/><Relationship Id="rId47" Type="http://schemas.openxmlformats.org/officeDocument/2006/relationships/image" Target="media/image37.png"/><Relationship Id="rId68" Type="http://schemas.openxmlformats.org/officeDocument/2006/relationships/image" Target="media/image58.jpeg"/><Relationship Id="rId89" Type="http://schemas.openxmlformats.org/officeDocument/2006/relationships/image" Target="media/image79.png"/><Relationship Id="rId112" Type="http://schemas.openxmlformats.org/officeDocument/2006/relationships/image" Target="media/image102.jpg"/><Relationship Id="rId13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19.jpeg"/></Relationships>
</file>

<file path=word/_rels/footer2.xml.rels><?xml version="1.0" encoding="UTF-8" standalone="yes"?>
<Relationships xmlns="http://schemas.openxmlformats.org/package/2006/relationships"><Relationship Id="rId1" Type="http://schemas.openxmlformats.org/officeDocument/2006/relationships/image" Target="media/image120.png"/></Relationships>
</file>

<file path=word/_rels/header1.xml.rels><?xml version="1.0" encoding="UTF-8" standalone="yes"?>
<Relationships xmlns="http://schemas.openxmlformats.org/package/2006/relationships"><Relationship Id="rId1" Type="http://schemas.openxmlformats.org/officeDocument/2006/relationships/image" Target="media/image119.jpeg"/></Relationships>
</file>

<file path=word/_rels/header2.xml.rels><?xml version="1.0" encoding="UTF-8" standalone="yes"?>
<Relationships xmlns="http://schemas.openxmlformats.org/package/2006/relationships"><Relationship Id="rId1" Type="http://schemas.openxmlformats.org/officeDocument/2006/relationships/image" Target="media/image12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d4db5a1-fe00-4ee0-b0e1-e145f413feba">
      <Terms xmlns="http://schemas.microsoft.com/office/infopath/2007/PartnerControls"/>
    </lcf76f155ced4ddcb4097134ff3c332f>
    <Valid_x00e9_par xmlns="3d4db5a1-fe00-4ee0-b0e1-e145f413feba">
      <UserInfo>
        <DisplayName/>
        <AccountId xsi:nil="true"/>
        <AccountType/>
      </UserInfo>
    </Valid_x00e9_par>
    <TaxCatchAll xmlns="168c77aa-30db-42cc-99f4-f945b04cd9fe" xsi:nil="true"/>
    <MontantHT xmlns="3d4db5a1-fe00-4ee0-b0e1-e145f413feba" xsi:nil="true"/>
    <Typededocument xmlns="3d4db5a1-fe00-4ee0-b0e1-e145f413feba" xsi:nil="true"/>
    <_Flow_SignoffStatus xmlns="3d4db5a1-fe00-4ee0-b0e1-e145f413feba" xsi:nil="true"/>
    <Lot xmlns="3d4db5a1-fe00-4ee0-b0e1-e145f413feba" xsi:nil="true"/>
    <Prestataireretenu xmlns="3d4db5a1-fe00-4ee0-b0e1-e145f413feba">true</Prestataireretenu>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5A98FF58C2D345A595530C1B482B9F" ma:contentTypeVersion="24" ma:contentTypeDescription="Crée un document." ma:contentTypeScope="" ma:versionID="7cda510fba84090dafb07dcf6272d626">
  <xsd:schema xmlns:xsd="http://www.w3.org/2001/XMLSchema" xmlns:xs="http://www.w3.org/2001/XMLSchema" xmlns:p="http://schemas.microsoft.com/office/2006/metadata/properties" xmlns:ns2="3d4db5a1-fe00-4ee0-b0e1-e145f413feba" xmlns:ns3="168c77aa-30db-42cc-99f4-f945b04cd9fe" targetNamespace="http://schemas.microsoft.com/office/2006/metadata/properties" ma:root="true" ma:fieldsID="a08a93a8a0e9f63f913572c296dc5b73" ns2:_="" ns3:_="">
    <xsd:import namespace="3d4db5a1-fe00-4ee0-b0e1-e145f413feba"/>
    <xsd:import namespace="168c77aa-30db-42cc-99f4-f945b04cd9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Typededocument" minOccurs="0"/>
                <xsd:element ref="ns2:Valid_x00e9_par" minOccurs="0"/>
                <xsd:element ref="ns2:_Flow_SignoffStatus" minOccurs="0"/>
                <xsd:element ref="ns2:Lot" minOccurs="0"/>
                <xsd:element ref="ns2:MontantHT" minOccurs="0"/>
                <xsd:element ref="ns2:Prestataireretenu"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3:SharedWithUsers" minOccurs="0"/>
                <xsd:element ref="ns3:SharedWithDetails"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db5a1-fe00-4ee0-b0e1-e145f413fe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Typededocument" ma:index="12" nillable="true" ma:displayName="Type de document" ma:format="Dropdown" ma:internalName="Typededocument">
      <xsd:simpleType>
        <xsd:restriction base="dms:Choice">
          <xsd:enumeration value="Plan de masse"/>
          <xsd:enumeration value="Plan de voirie"/>
          <xsd:enumeration value="Plan de réseaux"/>
          <xsd:enumeration value="Plan de toiture"/>
          <xsd:enumeration value="Coupe bâtiment"/>
        </xsd:restriction>
      </xsd:simpleType>
    </xsd:element>
    <xsd:element name="Valid_x00e9_par" ma:index="13" nillable="true" ma:displayName="Validé par" ma:format="Dropdown" ma:list="UserInfo" ma:SharePointGroup="0" ma:internalName="Valid_x00e9_pa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14" nillable="true" ma:displayName="Etat version" ma:format="Dropdown" ma:internalName="_x00c9_tat_x0020_de_x0020_validation">
      <xsd:simpleType>
        <xsd:restriction base="dms:Choice">
          <xsd:enumeration value="Dernière version"/>
          <xsd:enumeration value="Version antérieure"/>
          <xsd:enumeration value="Périmé ou erroné"/>
        </xsd:restriction>
      </xsd:simpleType>
    </xsd:element>
    <xsd:element name="Lot" ma:index="15" nillable="true" ma:displayName="Lot" ma:format="Dropdown" ma:internalName="Lot">
      <xsd:complexType>
        <xsd:complexContent>
          <xsd:extension base="dms:MultiChoice">
            <xsd:sequence>
              <xsd:element name="Value" maxOccurs="unbounded" minOccurs="0" nillable="true">
                <xsd:simpleType>
                  <xsd:restriction base="dms:Choice">
                    <xsd:enumeration value="Lot 01 - Terrassement / VRD"/>
                    <xsd:enumeration value="Lot 02 - Enrobés, bordures"/>
                    <xsd:enumeration value="Lot 03 - Gros oeuvre, maçonnerie"/>
                    <xsd:enumeration value="Lot 04 - Dallage, charpente d'enrobage"/>
                    <xsd:enumeration value="Lot 05 - Charpente béton"/>
                    <xsd:enumeration value="Lot 06 - Charpente métallique"/>
                    <xsd:enumeration value="Lot 07 - Bardages, v^étures, panneaux sand."/>
                    <xsd:enumeration value="Lot 09 - Portes sectionnelles, quai, portes coupe-feu"/>
                    <xsd:enumeration value="Lot 10 - Serrurerie, métallerie"/>
                    <xsd:enumeration value="Lot 11 - Menuiseries ext"/>
                    <xsd:enumeration value="Lot 12 - Menuiseries Int"/>
                    <xsd:enumeration value="Lot 13 - Plâtrerie, peintures"/>
                    <xsd:enumeration value="Lot 14 - Faux plafonds"/>
                    <xsd:enumeration value="Lot 15 - Chape, carrelage, Faïences"/>
                    <xsd:enumeration value="Lot 16 - Electricité"/>
                    <xsd:enumeration value="Lot 17 - CVC-PB"/>
                    <xsd:enumeration value="Lot 18 - Sprinklage"/>
                    <xsd:enumeration value="Lot 19 - Marquages, signalisation"/>
                    <xsd:enumeration value="Lot 20 - Portails, barrières"/>
                    <xsd:enumeration value="Lot 21 - Clôtures Espaces verts"/>
                    <xsd:enumeration value="Lot 22 - Photovoltaïque"/>
                    <xsd:enumeration value="Lot 23 - Tunnel"/>
                    <xsd:enumeration value="Lot 24 - Asservissement désenfumage"/>
                    <xsd:enumeration value="Lot 80 - Ingeneering, conseil intralogistique"/>
                    <xsd:enumeration value="Lot 81 - Logistique Monocolis"/>
                    <xsd:enumeration value="Lot 82 - Logistique palette"/>
                    <xsd:enumeration value="Lot 83 - Matériel manutention"/>
                    <xsd:enumeration value="Choix 29"/>
                    <xsd:enumeration value="Lot 08 - Etanchéité, zinguerie"/>
                  </xsd:restriction>
                </xsd:simpleType>
              </xsd:element>
            </xsd:sequence>
          </xsd:extension>
        </xsd:complexContent>
      </xsd:complexType>
    </xsd:element>
    <xsd:element name="MontantHT" ma:index="16" nillable="true" ma:displayName="Montant HT" ma:format="Dropdown" ma:internalName="MontantHT" ma:percentage="FALSE">
      <xsd:simpleType>
        <xsd:restriction base="dms:Number"/>
      </xsd:simpleType>
    </xsd:element>
    <xsd:element name="Prestataireretenu" ma:index="17" nillable="true" ma:displayName="Prestataire retenu" ma:default="1" ma:description="Indique une fois un choix de prestataire effectué" ma:format="Dropdown" ma:internalName="Prestataireretenu">
      <xsd:simpleType>
        <xsd:restriction base="dms:Boolea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9eb6d856-e1ce-42ae-b378-4bedd7748fc9" ma:termSetId="09814cd3-568e-fe90-9814-8d621ff8fb84" ma:anchorId="fba54fb3-c3e1-fe81-a776-ca4b69148c4d" ma:open="true" ma:isKeyword="false">
      <xsd:complexType>
        <xsd:sequence>
          <xsd:element ref="pc:Terms" minOccurs="0" maxOccurs="1"/>
        </xsd:sequence>
      </xsd:complexType>
    </xsd:element>
    <xsd:element name="MediaLengthInSeconds" ma:index="27" nillable="true" ma:displayName="MediaLengthInSeconds" ma:hidden="true" ma:internalName="MediaLengthInSeconds" ma:readOnly="true">
      <xsd:simpleType>
        <xsd:restriction base="dms:Unknow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8c77aa-30db-42cc-99f4-f945b04cd9fe"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94e00268-1c8e-4685-9813-20c46f0b7b26}" ma:internalName="TaxCatchAll" ma:showField="CatchAllData" ma:web="168c77aa-30db-42cc-99f4-f945b04cd9fe">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2812E-C22B-4BB5-BA05-4A67CB9683D1}">
  <ds:schemaRefs>
    <ds:schemaRef ds:uri="http://schemas.microsoft.com/office/2006/metadata/properties"/>
    <ds:schemaRef ds:uri="http://schemas.microsoft.com/office/infopath/2007/PartnerControls"/>
    <ds:schemaRef ds:uri="3d4db5a1-fe00-4ee0-b0e1-e145f413feba"/>
    <ds:schemaRef ds:uri="168c77aa-30db-42cc-99f4-f945b04cd9fe"/>
  </ds:schemaRefs>
</ds:datastoreItem>
</file>

<file path=customXml/itemProps2.xml><?xml version="1.0" encoding="utf-8"?>
<ds:datastoreItem xmlns:ds="http://schemas.openxmlformats.org/officeDocument/2006/customXml" ds:itemID="{769CC443-2FF0-4147-A892-1EFB46C87E4C}">
  <ds:schemaRefs>
    <ds:schemaRef ds:uri="http://schemas.microsoft.com/sharepoint/v3/contenttype/forms"/>
  </ds:schemaRefs>
</ds:datastoreItem>
</file>

<file path=customXml/itemProps3.xml><?xml version="1.0" encoding="utf-8"?>
<ds:datastoreItem xmlns:ds="http://schemas.openxmlformats.org/officeDocument/2006/customXml" ds:itemID="{53DF48BA-4C30-4227-91CB-5D94B7A03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db5a1-fe00-4ee0-b0e1-e145f413feba"/>
    <ds:schemaRef ds:uri="168c77aa-30db-42cc-99f4-f945b04cd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7B77F9-0848-4D71-8158-B01E7C5CD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3325</TotalTime>
  <Pages>128</Pages>
  <Words>18649</Words>
  <Characters>102570</Characters>
  <Application>Microsoft Office Word</Application>
  <DocSecurity>0</DocSecurity>
  <Lines>854</Lines>
  <Paragraphs>241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Beutin</dc:creator>
  <cp:keywords/>
  <dc:description/>
  <cp:lastModifiedBy>Justine Beutin</cp:lastModifiedBy>
  <cp:revision>51</cp:revision>
  <cp:lastPrinted>2025-11-28T11:11:00Z</cp:lastPrinted>
  <dcterms:created xsi:type="dcterms:W3CDTF">2025-11-27T13:31:00Z</dcterms:created>
  <dcterms:modified xsi:type="dcterms:W3CDTF">2025-12-03T11:56:00Z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0x010100865A98FF58C2D345A595530C1B482B9F</vt:lpwstr>
  </property>
  <property fmtid="{D5CDD505-2E9C-101B-9397-08002B2CF9AE}" pid="3" name="MediaServiceImageTags">
    <vt:lpwstr/>
  </property>
</Properties>
</file>